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D" w:rsidRDefault="00D82C2D">
      <w:pPr>
        <w:jc w:val="center"/>
        <w:rPr>
          <w:b/>
        </w:rPr>
      </w:pPr>
    </w:p>
    <w:p w:rsidR="00D82C2D" w:rsidRDefault="00D82C2D">
      <w:pPr>
        <w:jc w:val="center"/>
      </w:pPr>
    </w:p>
    <w:p w:rsidR="00B2250B" w:rsidRDefault="00B2250B">
      <w:pPr>
        <w:jc w:val="center"/>
      </w:pPr>
    </w:p>
    <w:p w:rsidR="00B2250B" w:rsidRDefault="00B2250B">
      <w:pPr>
        <w:jc w:val="center"/>
      </w:pPr>
    </w:p>
    <w:p w:rsidR="00B2250B" w:rsidRDefault="002B2C97">
      <w:pPr>
        <w:jc w:val="center"/>
      </w:pPr>
      <w:r>
        <w:rPr>
          <w:noProof/>
        </w:rPr>
        <w:drawing>
          <wp:inline distT="0" distB="0" distL="0" distR="0" wp14:anchorId="13D04408" wp14:editId="37CE94B0">
            <wp:extent cx="2129792" cy="1870774"/>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 midtstillt farger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529" cy="1873178"/>
                    </a:xfrm>
                    <a:prstGeom prst="rect">
                      <a:avLst/>
                    </a:prstGeom>
                  </pic:spPr>
                </pic:pic>
              </a:graphicData>
            </a:graphic>
          </wp:inline>
        </w:drawing>
      </w:r>
    </w:p>
    <w:p w:rsidR="00B2250B" w:rsidRDefault="00B2250B">
      <w:pPr>
        <w:jc w:val="center"/>
      </w:pPr>
    </w:p>
    <w:p w:rsidR="00B2250B" w:rsidRDefault="00B2250B">
      <w:pPr>
        <w:jc w:val="center"/>
        <w:rPr>
          <w:b/>
        </w:rPr>
      </w:pPr>
    </w:p>
    <w:p w:rsidR="00D82C2D" w:rsidRDefault="00D82C2D"/>
    <w:p w:rsidR="00D82C2D" w:rsidRDefault="00D82C2D" w:rsidP="00184F24">
      <w:pPr>
        <w:rPr>
          <w:sz w:val="56"/>
        </w:rPr>
      </w:pPr>
    </w:p>
    <w:p w:rsidR="00240196" w:rsidRDefault="00AC08DF">
      <w:pPr>
        <w:jc w:val="center"/>
        <w:rPr>
          <w:sz w:val="52"/>
        </w:rPr>
      </w:pPr>
      <w:r>
        <w:rPr>
          <w:sz w:val="52"/>
        </w:rPr>
        <w:t>eArkiv</w:t>
      </w:r>
    </w:p>
    <w:p w:rsidR="00B066B9" w:rsidRDefault="00B066B9">
      <w:pPr>
        <w:jc w:val="center"/>
        <w:rPr>
          <w:sz w:val="52"/>
        </w:rPr>
      </w:pPr>
    </w:p>
    <w:p w:rsidR="00D82C2D" w:rsidRPr="00240196" w:rsidRDefault="004C4551">
      <w:pPr>
        <w:jc w:val="center"/>
        <w:rPr>
          <w:sz w:val="44"/>
        </w:rPr>
      </w:pPr>
      <w:r>
        <w:rPr>
          <w:sz w:val="44"/>
        </w:rPr>
        <w:t>Bilag 4</w:t>
      </w:r>
      <w:r w:rsidR="00B066B9">
        <w:rPr>
          <w:sz w:val="44"/>
        </w:rPr>
        <w:t xml:space="preserve"> – </w:t>
      </w:r>
      <w:r>
        <w:rPr>
          <w:sz w:val="44"/>
        </w:rPr>
        <w:t>Prosjekt og fremdriftsplan</w:t>
      </w:r>
    </w:p>
    <w:p w:rsidR="00D82C2D" w:rsidRDefault="00D82C2D">
      <w:pPr>
        <w:jc w:val="center"/>
        <w:rPr>
          <w:sz w:val="52"/>
        </w:rPr>
      </w:pPr>
    </w:p>
    <w:p w:rsidR="00D82C2D" w:rsidRDefault="00D82C2D">
      <w:pPr>
        <w:jc w:val="center"/>
      </w:pPr>
      <w:bookmarkStart w:id="0" w:name="_GoBack"/>
      <w:bookmarkEnd w:id="0"/>
    </w:p>
    <w:p w:rsidR="00D82C2D" w:rsidRDefault="00D82C2D">
      <w:pPr>
        <w:jc w:val="center"/>
      </w:pPr>
    </w:p>
    <w:p w:rsidR="00D82C2D" w:rsidRDefault="00D82C2D">
      <w:pPr>
        <w:jc w:val="center"/>
      </w:pPr>
    </w:p>
    <w:p w:rsidR="00D82C2D" w:rsidRDefault="00D82C2D"/>
    <w:p w:rsidR="00D82C2D" w:rsidRDefault="00D82C2D"/>
    <w:p w:rsidR="00D82C2D" w:rsidRDefault="00D82C2D"/>
    <w:p w:rsidR="00D82C2D" w:rsidRDefault="00D82C2D" w:rsidP="00AC08DF">
      <w:pPr>
        <w:pStyle w:val="Undertittel"/>
      </w:pPr>
      <w:r>
        <w:rPr>
          <w:b/>
          <w:sz w:val="36"/>
        </w:rPr>
        <w:br w:type="page"/>
      </w:r>
    </w:p>
    <w:p w:rsidR="00307866" w:rsidRDefault="00307866">
      <w:pPr>
        <w:jc w:val="center"/>
        <w:outlineLvl w:val="0"/>
        <w:rPr>
          <w:b/>
        </w:rPr>
      </w:pPr>
      <w:bookmarkStart w:id="1" w:name="ref1"/>
      <w:bookmarkEnd w:id="1"/>
    </w:p>
    <w:p w:rsidR="00307866" w:rsidRDefault="00494A9D" w:rsidP="00A2437D">
      <w:pPr>
        <w:jc w:val="center"/>
        <w:outlineLvl w:val="0"/>
        <w:rPr>
          <w:b/>
        </w:rPr>
      </w:pPr>
      <w:r>
        <w:rPr>
          <w:b/>
        </w:rPr>
        <w:t>INNHOLD</w:t>
      </w:r>
    </w:p>
    <w:p w:rsidR="00E45A9A" w:rsidRDefault="00A952F0">
      <w:pPr>
        <w:pStyle w:val="INNH1"/>
        <w:rPr>
          <w:rFonts w:asciiTheme="minorHAnsi" w:eastAsiaTheme="minorEastAsia" w:hAnsiTheme="minorHAnsi" w:cstheme="minorBidi"/>
          <w:spacing w:val="0"/>
          <w:sz w:val="22"/>
          <w:szCs w:val="22"/>
        </w:rPr>
      </w:pPr>
      <w:r>
        <w:rPr>
          <w:sz w:val="22"/>
        </w:rPr>
        <w:fldChar w:fldCharType="begin"/>
      </w:r>
      <w:r w:rsidR="00D82C2D">
        <w:rPr>
          <w:sz w:val="22"/>
        </w:rPr>
        <w:instrText xml:space="preserve"> TOC \o "1-3" </w:instrText>
      </w:r>
      <w:r>
        <w:rPr>
          <w:sz w:val="22"/>
        </w:rPr>
        <w:fldChar w:fldCharType="separate"/>
      </w:r>
      <w:r w:rsidR="00E45A9A">
        <w:t>1</w:t>
      </w:r>
      <w:r w:rsidR="00E45A9A">
        <w:rPr>
          <w:rFonts w:asciiTheme="minorHAnsi" w:eastAsiaTheme="minorEastAsia" w:hAnsiTheme="minorHAnsi" w:cstheme="minorBidi"/>
          <w:spacing w:val="0"/>
          <w:sz w:val="22"/>
          <w:szCs w:val="22"/>
        </w:rPr>
        <w:tab/>
      </w:r>
      <w:r w:rsidR="00E45A9A">
        <w:t>Innledning</w:t>
      </w:r>
      <w:r w:rsidR="00E45A9A">
        <w:tab/>
      </w:r>
      <w:r w:rsidR="00E45A9A">
        <w:fldChar w:fldCharType="begin"/>
      </w:r>
      <w:r w:rsidR="00E45A9A">
        <w:instrText xml:space="preserve"> PAGEREF _Toc443165418 \h </w:instrText>
      </w:r>
      <w:r w:rsidR="00E45A9A">
        <w:fldChar w:fldCharType="separate"/>
      </w:r>
      <w:r w:rsidR="004E5B99">
        <w:t>3</w:t>
      </w:r>
      <w:r w:rsidR="00E45A9A">
        <w:fldChar w:fldCharType="end"/>
      </w:r>
    </w:p>
    <w:p w:rsidR="00E45A9A" w:rsidRDefault="00E45A9A">
      <w:pPr>
        <w:pStyle w:val="INNH1"/>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Plan for ferdigstillelse av standard programvare</w:t>
      </w:r>
      <w:r>
        <w:tab/>
      </w:r>
      <w:r>
        <w:fldChar w:fldCharType="begin"/>
      </w:r>
      <w:r>
        <w:instrText xml:space="preserve"> PAGEREF _Toc443165419 \h </w:instrText>
      </w:r>
      <w:r>
        <w:fldChar w:fldCharType="separate"/>
      </w:r>
      <w:r w:rsidR="004E5B99">
        <w:t>5</w:t>
      </w:r>
      <w:r>
        <w:fldChar w:fldCharType="end"/>
      </w:r>
    </w:p>
    <w:p w:rsidR="00E45A9A" w:rsidRDefault="00E45A9A">
      <w:pPr>
        <w:pStyle w:val="INNH1"/>
        <w:rPr>
          <w:rFonts w:asciiTheme="minorHAnsi" w:eastAsiaTheme="minorEastAsia" w:hAnsiTheme="minorHAnsi" w:cstheme="minorBidi"/>
          <w:spacing w:val="0"/>
          <w:sz w:val="22"/>
          <w:szCs w:val="22"/>
        </w:rPr>
      </w:pPr>
      <w:r>
        <w:t>3</w:t>
      </w:r>
      <w:r>
        <w:rPr>
          <w:rFonts w:asciiTheme="minorHAnsi" w:eastAsiaTheme="minorEastAsia" w:hAnsiTheme="minorHAnsi" w:cstheme="minorBidi"/>
          <w:spacing w:val="0"/>
          <w:sz w:val="22"/>
          <w:szCs w:val="22"/>
        </w:rPr>
        <w:tab/>
      </w:r>
      <w:r>
        <w:t>Avtalens punkt 11.5.2 Dagbot ved forsinkelse</w:t>
      </w:r>
      <w:r>
        <w:tab/>
      </w:r>
      <w:r>
        <w:fldChar w:fldCharType="begin"/>
      </w:r>
      <w:r>
        <w:instrText xml:space="preserve"> PAGEREF _Toc443165420 \h </w:instrText>
      </w:r>
      <w:r>
        <w:fldChar w:fldCharType="separate"/>
      </w:r>
      <w:r w:rsidR="004E5B99">
        <w:t>11</w:t>
      </w:r>
      <w:r>
        <w:fldChar w:fldCharType="end"/>
      </w:r>
    </w:p>
    <w:p w:rsidR="00E45A9A" w:rsidRDefault="00E45A9A">
      <w:pPr>
        <w:pStyle w:val="INNH1"/>
        <w:rPr>
          <w:rFonts w:asciiTheme="minorHAnsi" w:eastAsiaTheme="minorEastAsia" w:hAnsiTheme="minorHAnsi" w:cstheme="minorBidi"/>
          <w:spacing w:val="0"/>
          <w:sz w:val="22"/>
          <w:szCs w:val="22"/>
        </w:rPr>
      </w:pPr>
      <w:r>
        <w:t>4</w:t>
      </w:r>
      <w:r>
        <w:rPr>
          <w:rFonts w:asciiTheme="minorHAnsi" w:eastAsiaTheme="minorEastAsia" w:hAnsiTheme="minorHAnsi" w:cstheme="minorBidi"/>
          <w:spacing w:val="0"/>
          <w:sz w:val="22"/>
          <w:szCs w:val="22"/>
        </w:rPr>
        <w:tab/>
      </w:r>
      <w:r>
        <w:t>Virksomhetsspesifikke vedlegg til bilag 4</w:t>
      </w:r>
      <w:r>
        <w:tab/>
      </w:r>
      <w:r>
        <w:fldChar w:fldCharType="begin"/>
      </w:r>
      <w:r>
        <w:instrText xml:space="preserve"> PAGEREF _Toc443165421 \h </w:instrText>
      </w:r>
      <w:r>
        <w:fldChar w:fldCharType="separate"/>
      </w:r>
      <w:r w:rsidR="004E5B99">
        <w:t>12</w:t>
      </w:r>
      <w:r>
        <w:fldChar w:fldCharType="end"/>
      </w:r>
    </w:p>
    <w:p w:rsidR="00E45A9A" w:rsidRDefault="00E45A9A">
      <w:pPr>
        <w:pStyle w:val="INNH2"/>
        <w:rPr>
          <w:rFonts w:asciiTheme="minorHAnsi" w:eastAsiaTheme="minorEastAsia" w:hAnsiTheme="minorHAnsi" w:cstheme="minorBidi"/>
          <w:spacing w:val="0"/>
          <w:sz w:val="22"/>
          <w:szCs w:val="22"/>
        </w:rPr>
      </w:pPr>
      <w:r>
        <w:t>4.1</w:t>
      </w:r>
      <w:r>
        <w:rPr>
          <w:rFonts w:asciiTheme="minorHAnsi" w:eastAsiaTheme="minorEastAsia" w:hAnsiTheme="minorHAnsi" w:cstheme="minorBidi"/>
          <w:spacing w:val="0"/>
          <w:sz w:val="22"/>
          <w:szCs w:val="22"/>
        </w:rPr>
        <w:tab/>
      </w:r>
      <w:r>
        <w:t>Avtalens punkt 2.1.1 Overordnet prosjekt- og fremdriftsplan</w:t>
      </w:r>
      <w:r>
        <w:tab/>
      </w:r>
      <w:r>
        <w:fldChar w:fldCharType="begin"/>
      </w:r>
      <w:r>
        <w:instrText xml:space="preserve"> PAGEREF _Toc443165422 \h </w:instrText>
      </w:r>
      <w:r>
        <w:fldChar w:fldCharType="separate"/>
      </w:r>
      <w:r w:rsidR="004E5B99">
        <w:t>12</w:t>
      </w:r>
      <w:r>
        <w:fldChar w:fldCharType="end"/>
      </w:r>
    </w:p>
    <w:p w:rsidR="00E45A9A" w:rsidRDefault="00E45A9A">
      <w:pPr>
        <w:pStyle w:val="INNH3"/>
        <w:rPr>
          <w:rFonts w:asciiTheme="minorHAnsi" w:eastAsiaTheme="minorEastAsia" w:hAnsiTheme="minorHAnsi" w:cstheme="minorBidi"/>
          <w:i w:val="0"/>
          <w:spacing w:val="0"/>
          <w:sz w:val="22"/>
          <w:szCs w:val="22"/>
        </w:rPr>
      </w:pPr>
      <w:r>
        <w:t>4.1.1</w:t>
      </w:r>
      <w:r>
        <w:rPr>
          <w:rFonts w:asciiTheme="minorHAnsi" w:eastAsiaTheme="minorEastAsia" w:hAnsiTheme="minorHAnsi" w:cstheme="minorBidi"/>
          <w:i w:val="0"/>
          <w:spacing w:val="0"/>
          <w:sz w:val="22"/>
          <w:szCs w:val="22"/>
        </w:rPr>
        <w:tab/>
      </w:r>
      <w:r>
        <w:t>Hovedmilepælsplan</w:t>
      </w:r>
      <w:r>
        <w:tab/>
      </w:r>
      <w:r>
        <w:fldChar w:fldCharType="begin"/>
      </w:r>
      <w:r>
        <w:instrText xml:space="preserve"> PAGEREF _Toc443165423 \h </w:instrText>
      </w:r>
      <w:r>
        <w:fldChar w:fldCharType="separate"/>
      </w:r>
      <w:r w:rsidR="004E5B99">
        <w:t>12</w:t>
      </w:r>
      <w:r>
        <w:fldChar w:fldCharType="end"/>
      </w:r>
    </w:p>
    <w:p w:rsidR="00E45A9A" w:rsidRDefault="00E45A9A">
      <w:pPr>
        <w:pStyle w:val="INNH3"/>
        <w:rPr>
          <w:rFonts w:asciiTheme="minorHAnsi" w:eastAsiaTheme="minorEastAsia" w:hAnsiTheme="minorHAnsi" w:cstheme="minorBidi"/>
          <w:i w:val="0"/>
          <w:spacing w:val="0"/>
          <w:sz w:val="22"/>
          <w:szCs w:val="22"/>
        </w:rPr>
      </w:pPr>
      <w:r>
        <w:t>4.1.2</w:t>
      </w:r>
      <w:r>
        <w:rPr>
          <w:rFonts w:asciiTheme="minorHAnsi" w:eastAsiaTheme="minorEastAsia" w:hAnsiTheme="minorHAnsi" w:cstheme="minorBidi"/>
          <w:i w:val="0"/>
          <w:spacing w:val="0"/>
          <w:sz w:val="22"/>
          <w:szCs w:val="22"/>
        </w:rPr>
        <w:tab/>
      </w:r>
      <w:r>
        <w:t>Overordnet aktivitetsplan</w:t>
      </w:r>
      <w:r>
        <w:tab/>
      </w:r>
      <w:r>
        <w:fldChar w:fldCharType="begin"/>
      </w:r>
      <w:r>
        <w:instrText xml:space="preserve"> PAGEREF _Toc443165424 \h </w:instrText>
      </w:r>
      <w:r>
        <w:fldChar w:fldCharType="separate"/>
      </w:r>
      <w:r w:rsidR="004E5B99">
        <w:t>17</w:t>
      </w:r>
      <w:r>
        <w:fldChar w:fldCharType="end"/>
      </w:r>
    </w:p>
    <w:p w:rsidR="00E45A9A" w:rsidRDefault="00E45A9A">
      <w:pPr>
        <w:pStyle w:val="INNH2"/>
        <w:rPr>
          <w:rFonts w:asciiTheme="minorHAnsi" w:eastAsiaTheme="minorEastAsia" w:hAnsiTheme="minorHAnsi" w:cstheme="minorBidi"/>
          <w:spacing w:val="0"/>
          <w:sz w:val="22"/>
          <w:szCs w:val="22"/>
        </w:rPr>
      </w:pPr>
      <w:r>
        <w:t>4.2</w:t>
      </w:r>
      <w:r>
        <w:rPr>
          <w:rFonts w:asciiTheme="minorHAnsi" w:eastAsiaTheme="minorEastAsia" w:hAnsiTheme="minorHAnsi" w:cstheme="minorBidi"/>
          <w:spacing w:val="0"/>
          <w:sz w:val="22"/>
          <w:szCs w:val="22"/>
        </w:rPr>
        <w:tab/>
      </w:r>
      <w:r>
        <w:t>Avtalens punkt 2.1.4 Delleveranser</w:t>
      </w:r>
      <w:r>
        <w:tab/>
      </w:r>
      <w:r>
        <w:fldChar w:fldCharType="begin"/>
      </w:r>
      <w:r>
        <w:instrText xml:space="preserve"> PAGEREF _Toc443165425 \h </w:instrText>
      </w:r>
      <w:r>
        <w:fldChar w:fldCharType="separate"/>
      </w:r>
      <w:r w:rsidR="004E5B99">
        <w:t>17</w:t>
      </w:r>
      <w:r>
        <w:fldChar w:fldCharType="end"/>
      </w:r>
    </w:p>
    <w:p w:rsidR="00E45A9A" w:rsidRDefault="00E45A9A">
      <w:pPr>
        <w:pStyle w:val="INNH2"/>
        <w:rPr>
          <w:rFonts w:asciiTheme="minorHAnsi" w:eastAsiaTheme="minorEastAsia" w:hAnsiTheme="minorHAnsi" w:cstheme="minorBidi"/>
          <w:spacing w:val="0"/>
          <w:sz w:val="22"/>
          <w:szCs w:val="22"/>
        </w:rPr>
      </w:pPr>
      <w:r>
        <w:t>4.3</w:t>
      </w:r>
      <w:r>
        <w:rPr>
          <w:rFonts w:asciiTheme="minorHAnsi" w:eastAsiaTheme="minorEastAsia" w:hAnsiTheme="minorHAnsi" w:cstheme="minorBidi"/>
          <w:spacing w:val="0"/>
          <w:sz w:val="22"/>
          <w:szCs w:val="22"/>
        </w:rPr>
        <w:tab/>
      </w:r>
      <w:r>
        <w:t>Avtalens punkt 2.2.1 – rutiner og retningslinjer for spesifiseringsarbeidet</w:t>
      </w:r>
      <w:r>
        <w:tab/>
      </w:r>
      <w:r>
        <w:fldChar w:fldCharType="begin"/>
      </w:r>
      <w:r>
        <w:instrText xml:space="preserve"> PAGEREF _Toc443165426 \h </w:instrText>
      </w:r>
      <w:r>
        <w:fldChar w:fldCharType="separate"/>
      </w:r>
      <w:r w:rsidR="004E5B99">
        <w:t>17</w:t>
      </w:r>
      <w:r>
        <w:fldChar w:fldCharType="end"/>
      </w:r>
    </w:p>
    <w:p w:rsidR="00E45A9A" w:rsidRDefault="00E45A9A">
      <w:pPr>
        <w:pStyle w:val="INNH2"/>
        <w:rPr>
          <w:rFonts w:asciiTheme="minorHAnsi" w:eastAsiaTheme="minorEastAsia" w:hAnsiTheme="minorHAnsi" w:cstheme="minorBidi"/>
          <w:spacing w:val="0"/>
          <w:sz w:val="22"/>
          <w:szCs w:val="22"/>
        </w:rPr>
      </w:pPr>
      <w:r>
        <w:t>4.4</w:t>
      </w:r>
      <w:r>
        <w:rPr>
          <w:rFonts w:asciiTheme="minorHAnsi" w:eastAsiaTheme="minorEastAsia" w:hAnsiTheme="minorHAnsi" w:cstheme="minorBidi"/>
          <w:spacing w:val="0"/>
          <w:sz w:val="22"/>
          <w:szCs w:val="22"/>
        </w:rPr>
        <w:tab/>
      </w:r>
      <w:r>
        <w:t>Avtalens punkt 2.3.6 Dokumentasjon</w:t>
      </w:r>
      <w:r>
        <w:tab/>
      </w:r>
      <w:r>
        <w:fldChar w:fldCharType="begin"/>
      </w:r>
      <w:r>
        <w:instrText xml:space="preserve"> PAGEREF _Toc443165427 \h </w:instrText>
      </w:r>
      <w:r>
        <w:fldChar w:fldCharType="separate"/>
      </w:r>
      <w:r w:rsidR="004E5B99">
        <w:t>17</w:t>
      </w:r>
      <w:r>
        <w:fldChar w:fldCharType="end"/>
      </w:r>
    </w:p>
    <w:p w:rsidR="00E45A9A" w:rsidRDefault="00E45A9A">
      <w:pPr>
        <w:pStyle w:val="INNH2"/>
        <w:rPr>
          <w:rFonts w:asciiTheme="minorHAnsi" w:eastAsiaTheme="minorEastAsia" w:hAnsiTheme="minorHAnsi" w:cstheme="minorBidi"/>
          <w:spacing w:val="0"/>
          <w:sz w:val="22"/>
          <w:szCs w:val="22"/>
        </w:rPr>
      </w:pPr>
      <w:r>
        <w:t>4.5</w:t>
      </w:r>
      <w:r>
        <w:rPr>
          <w:rFonts w:asciiTheme="minorHAnsi" w:eastAsiaTheme="minorEastAsia" w:hAnsiTheme="minorHAnsi" w:cstheme="minorBidi"/>
          <w:spacing w:val="0"/>
          <w:sz w:val="22"/>
          <w:szCs w:val="22"/>
        </w:rPr>
        <w:tab/>
      </w:r>
      <w:r>
        <w:t>Avtalens punkt 2.3.7 Opplæring</w:t>
      </w:r>
      <w:r>
        <w:tab/>
      </w:r>
      <w:r>
        <w:fldChar w:fldCharType="begin"/>
      </w:r>
      <w:r>
        <w:instrText xml:space="preserve"> PAGEREF _Toc443165428 \h </w:instrText>
      </w:r>
      <w:r>
        <w:fldChar w:fldCharType="separate"/>
      </w:r>
      <w:r w:rsidR="004E5B99">
        <w:t>18</w:t>
      </w:r>
      <w:r>
        <w:fldChar w:fldCharType="end"/>
      </w:r>
    </w:p>
    <w:p w:rsidR="00E45A9A" w:rsidRDefault="00E45A9A">
      <w:pPr>
        <w:pStyle w:val="INNH2"/>
        <w:rPr>
          <w:rFonts w:asciiTheme="minorHAnsi" w:eastAsiaTheme="minorEastAsia" w:hAnsiTheme="minorHAnsi" w:cstheme="minorBidi"/>
          <w:spacing w:val="0"/>
          <w:sz w:val="22"/>
          <w:szCs w:val="22"/>
        </w:rPr>
      </w:pPr>
      <w:r>
        <w:t>4.6</w:t>
      </w:r>
      <w:r>
        <w:rPr>
          <w:rFonts w:asciiTheme="minorHAnsi" w:eastAsiaTheme="minorEastAsia" w:hAnsiTheme="minorHAnsi" w:cstheme="minorBidi"/>
          <w:spacing w:val="0"/>
          <w:sz w:val="22"/>
          <w:szCs w:val="22"/>
        </w:rPr>
        <w:tab/>
      </w:r>
      <w:r>
        <w:t>Avtalens punkt 2.4.5 Gjennomføring av Kundens akseptansetest</w:t>
      </w:r>
      <w:r>
        <w:tab/>
      </w:r>
      <w:r>
        <w:fldChar w:fldCharType="begin"/>
      </w:r>
      <w:r>
        <w:instrText xml:space="preserve"> PAGEREF _Toc443165429 \h </w:instrText>
      </w:r>
      <w:r>
        <w:fldChar w:fldCharType="separate"/>
      </w:r>
      <w:r w:rsidR="004E5B99">
        <w:t>18</w:t>
      </w:r>
      <w:r>
        <w:fldChar w:fldCharType="end"/>
      </w:r>
    </w:p>
    <w:p w:rsidR="00E45A9A" w:rsidRDefault="00E45A9A">
      <w:pPr>
        <w:pStyle w:val="INNH2"/>
        <w:rPr>
          <w:rFonts w:asciiTheme="minorHAnsi" w:eastAsiaTheme="minorEastAsia" w:hAnsiTheme="minorHAnsi" w:cstheme="minorBidi"/>
          <w:spacing w:val="0"/>
          <w:sz w:val="22"/>
          <w:szCs w:val="22"/>
        </w:rPr>
      </w:pPr>
      <w:r>
        <w:t>4.7</w:t>
      </w:r>
      <w:r>
        <w:rPr>
          <w:rFonts w:asciiTheme="minorHAnsi" w:eastAsiaTheme="minorEastAsia" w:hAnsiTheme="minorHAnsi" w:cstheme="minorBidi"/>
          <w:spacing w:val="0"/>
          <w:sz w:val="22"/>
          <w:szCs w:val="22"/>
        </w:rPr>
        <w:tab/>
      </w:r>
      <w:r>
        <w:t>Avtalens punkt 2.4.7 Idriftsettelse</w:t>
      </w:r>
      <w:r>
        <w:tab/>
      </w:r>
      <w:r>
        <w:fldChar w:fldCharType="begin"/>
      </w:r>
      <w:r>
        <w:instrText xml:space="preserve"> PAGEREF _Toc443165430 \h </w:instrText>
      </w:r>
      <w:r>
        <w:fldChar w:fldCharType="separate"/>
      </w:r>
      <w:r w:rsidR="004E5B99">
        <w:t>18</w:t>
      </w:r>
      <w:r>
        <w:fldChar w:fldCharType="end"/>
      </w:r>
    </w:p>
    <w:p w:rsidR="00E45A9A" w:rsidRDefault="00E45A9A">
      <w:pPr>
        <w:pStyle w:val="INNH2"/>
        <w:rPr>
          <w:rFonts w:asciiTheme="minorHAnsi" w:eastAsiaTheme="minorEastAsia" w:hAnsiTheme="minorHAnsi" w:cstheme="minorBidi"/>
          <w:spacing w:val="0"/>
          <w:sz w:val="22"/>
          <w:szCs w:val="22"/>
        </w:rPr>
      </w:pPr>
      <w:r>
        <w:t>4.8</w:t>
      </w:r>
      <w:r>
        <w:rPr>
          <w:rFonts w:asciiTheme="minorHAnsi" w:eastAsiaTheme="minorEastAsia" w:hAnsiTheme="minorHAnsi" w:cstheme="minorBidi"/>
          <w:spacing w:val="0"/>
          <w:sz w:val="22"/>
          <w:szCs w:val="22"/>
        </w:rPr>
        <w:tab/>
      </w:r>
      <w:r>
        <w:t>Avtalens punkt 5.3 Bruk av underleverandør</w:t>
      </w:r>
      <w:r>
        <w:tab/>
      </w:r>
      <w:r>
        <w:fldChar w:fldCharType="begin"/>
      </w:r>
      <w:r>
        <w:instrText xml:space="preserve"> PAGEREF _Toc443165431 \h </w:instrText>
      </w:r>
      <w:r>
        <w:fldChar w:fldCharType="separate"/>
      </w:r>
      <w:r w:rsidR="004E5B99">
        <w:t>18</w:t>
      </w:r>
      <w:r>
        <w:fldChar w:fldCharType="end"/>
      </w:r>
    </w:p>
    <w:p w:rsidR="00E45A9A" w:rsidRDefault="00E45A9A">
      <w:pPr>
        <w:pStyle w:val="INNH1"/>
        <w:rPr>
          <w:rFonts w:asciiTheme="minorHAnsi" w:eastAsiaTheme="minorEastAsia" w:hAnsiTheme="minorHAnsi" w:cstheme="minorBidi"/>
          <w:spacing w:val="0"/>
          <w:sz w:val="22"/>
          <w:szCs w:val="22"/>
        </w:rPr>
      </w:pPr>
      <w:r>
        <w:t>Vedlegg</w:t>
      </w:r>
      <w:r>
        <w:tab/>
      </w:r>
      <w:r>
        <w:fldChar w:fldCharType="begin"/>
      </w:r>
      <w:r>
        <w:instrText xml:space="preserve"> PAGEREF _Toc443165432 \h </w:instrText>
      </w:r>
      <w:r>
        <w:fldChar w:fldCharType="separate"/>
      </w:r>
      <w:r w:rsidR="004E5B99">
        <w:t>19</w:t>
      </w:r>
      <w:r>
        <w:fldChar w:fldCharType="end"/>
      </w:r>
    </w:p>
    <w:p w:rsidR="00D82C2D" w:rsidRDefault="00A952F0">
      <w:pPr>
        <w:tabs>
          <w:tab w:val="right" w:leader="dot" w:pos="9072"/>
        </w:tabs>
        <w:rPr>
          <w:b/>
          <w:caps/>
          <w:spacing w:val="-5"/>
          <w:sz w:val="22"/>
        </w:rPr>
      </w:pPr>
      <w:r>
        <w:rPr>
          <w:b/>
          <w:caps/>
          <w:spacing w:val="-5"/>
          <w:sz w:val="22"/>
        </w:rPr>
        <w:fldChar w:fldCharType="end"/>
      </w:r>
    </w:p>
    <w:p w:rsidR="00F77A1B" w:rsidRDefault="00EF0B5A">
      <w:pPr>
        <w:pStyle w:val="Overskrift1"/>
      </w:pPr>
      <w:bookmarkStart w:id="2" w:name="_Toc443165418"/>
      <w:r>
        <w:lastRenderedPageBreak/>
        <w:t>Innledning</w:t>
      </w:r>
      <w:bookmarkEnd w:id="2"/>
    </w:p>
    <w:p w:rsidR="004401E5" w:rsidRPr="008C3D05" w:rsidRDefault="0030520F" w:rsidP="00462CE5">
      <w:pPr>
        <w:spacing w:before="120" w:after="120"/>
        <w:rPr>
          <w:rFonts w:ascii="Calibri" w:hAnsi="Calibri"/>
          <w:color w:val="595959" w:themeColor="text1" w:themeTint="A6"/>
          <w:spacing w:val="-5"/>
          <w:sz w:val="22"/>
          <w:szCs w:val="22"/>
        </w:rPr>
      </w:pPr>
      <w:r w:rsidRPr="008C3D05">
        <w:rPr>
          <w:rFonts w:ascii="Calibri" w:hAnsi="Calibri"/>
          <w:color w:val="595959" w:themeColor="text1" w:themeTint="A6"/>
          <w:spacing w:val="-5"/>
          <w:sz w:val="22"/>
          <w:szCs w:val="22"/>
        </w:rPr>
        <w:t>Implementering av ny programvare for sak/arkiv i Oslo kommune er en prosess som antas å ta tid og hvor fremdriftsplan for hele prosessen ikke kan angi</w:t>
      </w:r>
      <w:r w:rsidR="00DD5F3D" w:rsidRPr="008C3D05">
        <w:rPr>
          <w:rFonts w:ascii="Calibri" w:hAnsi="Calibri"/>
          <w:color w:val="595959" w:themeColor="text1" w:themeTint="A6"/>
          <w:spacing w:val="-5"/>
          <w:sz w:val="22"/>
          <w:szCs w:val="22"/>
        </w:rPr>
        <w:t>s nøyaktig. Oslo kommune har om</w:t>
      </w:r>
      <w:r w:rsidRPr="008C3D05">
        <w:rPr>
          <w:rFonts w:ascii="Calibri" w:hAnsi="Calibri"/>
          <w:color w:val="595959" w:themeColor="text1" w:themeTint="A6"/>
          <w:spacing w:val="-5"/>
          <w:sz w:val="22"/>
          <w:szCs w:val="22"/>
        </w:rPr>
        <w:t>lag 50 selvstendige virksomheter</w:t>
      </w:r>
      <w:r w:rsidR="00DD5F3D" w:rsidRPr="008C3D05">
        <w:rPr>
          <w:rFonts w:ascii="Calibri" w:hAnsi="Calibri"/>
          <w:color w:val="595959" w:themeColor="text1" w:themeTint="A6"/>
          <w:spacing w:val="-5"/>
          <w:sz w:val="22"/>
          <w:szCs w:val="22"/>
        </w:rPr>
        <w:t xml:space="preserve"> med underliggende enheter</w:t>
      </w:r>
      <w:r w:rsidRPr="008C3D05">
        <w:rPr>
          <w:rFonts w:ascii="Calibri" w:hAnsi="Calibri"/>
          <w:color w:val="595959" w:themeColor="text1" w:themeTint="A6"/>
          <w:spacing w:val="-5"/>
          <w:sz w:val="22"/>
          <w:szCs w:val="22"/>
        </w:rPr>
        <w:t xml:space="preserve">, og hver enkelt virksomhet er egen journalførende enhet. Det planlegges derfor som utgangspunkt at </w:t>
      </w:r>
      <w:r w:rsidR="004401E5" w:rsidRPr="008C3D05">
        <w:rPr>
          <w:rFonts w:ascii="Calibri" w:hAnsi="Calibri"/>
          <w:color w:val="595959" w:themeColor="text1" w:themeTint="A6"/>
          <w:spacing w:val="-5"/>
          <w:sz w:val="22"/>
          <w:szCs w:val="22"/>
        </w:rPr>
        <w:t>det etableres en egen installasjon av sak-/arkivprogramvaren for hver virksomhet. Unntak fra dette kan bli enkelte sektorvise felles installasjoner, dvs. samme sak-/arkivinstallasjon for flere virksomheter med likeartede behov for konfigurering, men sannsynligvis med separate arkivdeler (evt. som egne «underarkiv» eller «arkiv» i samme installasjon). Et mulig eksempel på dette vil være en felles in</w:t>
      </w:r>
      <w:r w:rsidR="009E2081" w:rsidRPr="008C3D05">
        <w:rPr>
          <w:rFonts w:ascii="Calibri" w:hAnsi="Calibri"/>
          <w:color w:val="595959" w:themeColor="text1" w:themeTint="A6"/>
          <w:spacing w:val="-5"/>
          <w:sz w:val="22"/>
          <w:szCs w:val="22"/>
        </w:rPr>
        <w:t>s</w:t>
      </w:r>
      <w:r w:rsidR="004401E5" w:rsidRPr="008C3D05">
        <w:rPr>
          <w:rFonts w:ascii="Calibri" w:hAnsi="Calibri"/>
          <w:color w:val="595959" w:themeColor="text1" w:themeTint="A6"/>
          <w:spacing w:val="-5"/>
          <w:sz w:val="22"/>
          <w:szCs w:val="22"/>
        </w:rPr>
        <w:t>tallasjon for alle kommunens bydeler.</w:t>
      </w:r>
    </w:p>
    <w:p w:rsidR="004401E5" w:rsidRPr="008C3D05" w:rsidRDefault="004401E5" w:rsidP="00462CE5">
      <w:pPr>
        <w:spacing w:before="120" w:after="120"/>
        <w:rPr>
          <w:rFonts w:ascii="Calibri" w:hAnsi="Calibri"/>
          <w:color w:val="595959" w:themeColor="text1" w:themeTint="A6"/>
          <w:spacing w:val="-5"/>
          <w:sz w:val="22"/>
          <w:szCs w:val="22"/>
        </w:rPr>
      </w:pPr>
      <w:r w:rsidRPr="008C3D05">
        <w:rPr>
          <w:rFonts w:ascii="Calibri" w:hAnsi="Calibri"/>
          <w:color w:val="595959" w:themeColor="text1" w:themeTint="A6"/>
          <w:spacing w:val="-5"/>
          <w:sz w:val="22"/>
          <w:szCs w:val="22"/>
        </w:rPr>
        <w:t>I det videre vil en installasjon av sak-/arkivprogramvaren kalles «virksomhets</w:t>
      </w:r>
      <w:r w:rsidRPr="008C3D05">
        <w:rPr>
          <w:rFonts w:ascii="Calibri" w:hAnsi="Calibri"/>
          <w:color w:val="595959" w:themeColor="text1" w:themeTint="A6"/>
          <w:spacing w:val="-5"/>
          <w:sz w:val="22"/>
          <w:szCs w:val="22"/>
        </w:rPr>
        <w:softHyphen/>
        <w:t>installasjon», og prosessen for å etablere en slik installasjon kalles «virksomhets</w:t>
      </w:r>
      <w:r w:rsidRPr="008C3D05">
        <w:rPr>
          <w:rFonts w:ascii="Calibri" w:hAnsi="Calibri"/>
          <w:color w:val="595959" w:themeColor="text1" w:themeTint="A6"/>
          <w:spacing w:val="-5"/>
          <w:sz w:val="22"/>
          <w:szCs w:val="22"/>
        </w:rPr>
        <w:softHyphen/>
        <w:t>implementering». Dette gjelder også i eventuelle tilfeller hvor det etableres en felles installasjon for flere virksomheter.</w:t>
      </w:r>
    </w:p>
    <w:p w:rsidR="00D41399" w:rsidRPr="008C3D05" w:rsidRDefault="00D41399" w:rsidP="00D41399">
      <w:pPr>
        <w:spacing w:before="120" w:after="120"/>
        <w:rPr>
          <w:rFonts w:ascii="Calibri" w:hAnsi="Calibri"/>
          <w:color w:val="595959" w:themeColor="text1" w:themeTint="A6"/>
          <w:spacing w:val="-5"/>
          <w:sz w:val="22"/>
          <w:szCs w:val="22"/>
        </w:rPr>
      </w:pPr>
      <w:r w:rsidRPr="008C3D05">
        <w:rPr>
          <w:rFonts w:ascii="Calibri" w:hAnsi="Calibri"/>
          <w:color w:val="595959" w:themeColor="text1" w:themeTint="A6"/>
          <w:spacing w:val="-5"/>
          <w:sz w:val="22"/>
          <w:szCs w:val="22"/>
        </w:rPr>
        <w:t xml:space="preserve">Virksomhetsimplementeringene </w:t>
      </w:r>
      <w:r w:rsidR="0030520F" w:rsidRPr="008C3D05">
        <w:rPr>
          <w:rFonts w:ascii="Calibri" w:hAnsi="Calibri"/>
          <w:color w:val="595959" w:themeColor="text1" w:themeTint="A6"/>
          <w:spacing w:val="-5"/>
          <w:sz w:val="22"/>
          <w:szCs w:val="22"/>
        </w:rPr>
        <w:t xml:space="preserve">planlegges gjennomført </w:t>
      </w:r>
      <w:r w:rsidRPr="008C3D05">
        <w:rPr>
          <w:rFonts w:ascii="Calibri" w:hAnsi="Calibri"/>
          <w:color w:val="595959" w:themeColor="text1" w:themeTint="A6"/>
          <w:spacing w:val="-5"/>
          <w:sz w:val="22"/>
          <w:szCs w:val="22"/>
        </w:rPr>
        <w:t xml:space="preserve">i puljer. </w:t>
      </w:r>
      <w:r w:rsidR="00262C71" w:rsidRPr="008C3D05">
        <w:rPr>
          <w:rFonts w:ascii="Calibri" w:hAnsi="Calibri"/>
          <w:color w:val="595959" w:themeColor="text1" w:themeTint="A6"/>
          <w:spacing w:val="-5"/>
          <w:sz w:val="22"/>
          <w:szCs w:val="22"/>
        </w:rPr>
        <w:t>Virksomhetene i første pulje omtales i avtalen som «pilotvirksomhetene». Ordet «pilot» må her tolkes kun som at det er virksomheter i første pulje – det er reelle implementeringer som skal settes i full produksjon. Pilotvirksomhetene som omfattes vil være Utdanningsetaten (UDE) og Utviklings- og kompetanseetaten</w:t>
      </w:r>
      <w:r w:rsidR="009E2081" w:rsidRPr="008C3D05">
        <w:rPr>
          <w:rFonts w:ascii="Calibri" w:hAnsi="Calibri"/>
          <w:color w:val="595959" w:themeColor="text1" w:themeTint="A6"/>
          <w:spacing w:val="-5"/>
          <w:sz w:val="22"/>
          <w:szCs w:val="22"/>
        </w:rPr>
        <w:t xml:space="preserve"> (UKE)</w:t>
      </w:r>
      <w:r w:rsidR="00262C71" w:rsidRPr="008C3D05">
        <w:rPr>
          <w:rFonts w:ascii="Calibri" w:hAnsi="Calibri"/>
          <w:color w:val="595959" w:themeColor="text1" w:themeTint="A6"/>
          <w:spacing w:val="-5"/>
          <w:sz w:val="22"/>
          <w:szCs w:val="22"/>
        </w:rPr>
        <w:t xml:space="preserve">. </w:t>
      </w:r>
    </w:p>
    <w:p w:rsidR="00287D1B" w:rsidRPr="008C3D05" w:rsidRDefault="00D41399" w:rsidP="00462CE5">
      <w:pPr>
        <w:spacing w:before="120" w:after="120"/>
        <w:rPr>
          <w:rFonts w:ascii="Calibri" w:hAnsi="Calibri"/>
          <w:color w:val="595959" w:themeColor="text1" w:themeTint="A6"/>
          <w:spacing w:val="-5"/>
          <w:sz w:val="22"/>
          <w:szCs w:val="22"/>
        </w:rPr>
      </w:pPr>
      <w:r w:rsidRPr="008C3D05">
        <w:rPr>
          <w:rFonts w:ascii="Calibri" w:hAnsi="Calibri"/>
          <w:color w:val="595959" w:themeColor="text1" w:themeTint="A6"/>
          <w:spacing w:val="-5"/>
          <w:sz w:val="22"/>
          <w:szCs w:val="22"/>
        </w:rPr>
        <w:t xml:space="preserve">For virksomhetsimplementeringer etter første pulje, skal det senere </w:t>
      </w:r>
      <w:r w:rsidR="0052040A" w:rsidRPr="008C3D05">
        <w:rPr>
          <w:rFonts w:ascii="Calibri" w:hAnsi="Calibri"/>
          <w:color w:val="595959" w:themeColor="text1" w:themeTint="A6"/>
          <w:spacing w:val="-5"/>
          <w:sz w:val="22"/>
          <w:szCs w:val="22"/>
        </w:rPr>
        <w:t xml:space="preserve">utarbeides egne vedlegg til bilag 4 </w:t>
      </w:r>
      <w:r w:rsidRPr="008C3D05">
        <w:rPr>
          <w:rFonts w:ascii="Calibri" w:hAnsi="Calibri"/>
          <w:color w:val="595959" w:themeColor="text1" w:themeTint="A6"/>
          <w:spacing w:val="-5"/>
          <w:sz w:val="22"/>
          <w:szCs w:val="22"/>
        </w:rPr>
        <w:t>for hver virksomhetsimplementering, som i nærmere detalj avtaler prosjekt- og fremdriftsplaner for hver virksomhets</w:t>
      </w:r>
      <w:r w:rsidRPr="008C3D05">
        <w:rPr>
          <w:rFonts w:ascii="Calibri" w:hAnsi="Calibri"/>
          <w:color w:val="595959" w:themeColor="text1" w:themeTint="A6"/>
          <w:spacing w:val="-5"/>
          <w:sz w:val="22"/>
          <w:szCs w:val="22"/>
        </w:rPr>
        <w:softHyphen/>
        <w:t>implementering innenfor de avtalte rammene i den overordnede avtalen.</w:t>
      </w:r>
      <w:r w:rsidR="004B47C0" w:rsidRPr="008C3D05">
        <w:rPr>
          <w:rFonts w:ascii="Calibri" w:hAnsi="Calibri"/>
          <w:color w:val="595959" w:themeColor="text1" w:themeTint="A6"/>
          <w:spacing w:val="-5"/>
          <w:sz w:val="22"/>
          <w:szCs w:val="22"/>
        </w:rPr>
        <w:t xml:space="preserve"> Hver p</w:t>
      </w:r>
      <w:r w:rsidR="00F85CB2" w:rsidRPr="008C3D05">
        <w:rPr>
          <w:rFonts w:ascii="Calibri" w:hAnsi="Calibri"/>
          <w:color w:val="595959" w:themeColor="text1" w:themeTint="A6"/>
          <w:spacing w:val="-5"/>
          <w:sz w:val="22"/>
          <w:szCs w:val="22"/>
        </w:rPr>
        <w:t>ulje</w:t>
      </w:r>
      <w:r w:rsidR="004B47C0" w:rsidRPr="008C3D05">
        <w:rPr>
          <w:rFonts w:ascii="Calibri" w:hAnsi="Calibri"/>
          <w:color w:val="595959" w:themeColor="text1" w:themeTint="A6"/>
          <w:spacing w:val="-5"/>
          <w:sz w:val="22"/>
          <w:szCs w:val="22"/>
        </w:rPr>
        <w:t xml:space="preserve"> planlegges med </w:t>
      </w:r>
      <w:r w:rsidR="00F85CB2" w:rsidRPr="008C3D05">
        <w:rPr>
          <w:rFonts w:ascii="Calibri" w:hAnsi="Calibri"/>
          <w:color w:val="595959" w:themeColor="text1" w:themeTint="A6"/>
          <w:spacing w:val="-5"/>
          <w:sz w:val="22"/>
          <w:szCs w:val="22"/>
        </w:rPr>
        <w:t xml:space="preserve">fire </w:t>
      </w:r>
      <w:r w:rsidR="000D1A0A" w:rsidRPr="008C3D05">
        <w:rPr>
          <w:rFonts w:ascii="Calibri" w:hAnsi="Calibri"/>
          <w:color w:val="595959" w:themeColor="text1" w:themeTint="A6"/>
          <w:spacing w:val="-5"/>
          <w:sz w:val="22"/>
          <w:szCs w:val="22"/>
        </w:rPr>
        <w:t>hoved</w:t>
      </w:r>
      <w:r w:rsidR="003E11AD" w:rsidRPr="008C3D05">
        <w:rPr>
          <w:rFonts w:ascii="Calibri" w:hAnsi="Calibri"/>
          <w:color w:val="595959" w:themeColor="text1" w:themeTint="A6"/>
          <w:spacing w:val="-5"/>
          <w:sz w:val="22"/>
          <w:szCs w:val="22"/>
        </w:rPr>
        <w:t>deler</w:t>
      </w:r>
      <w:r w:rsidR="00F85CB2" w:rsidRPr="008C3D05">
        <w:rPr>
          <w:rFonts w:ascii="Calibri" w:hAnsi="Calibri"/>
          <w:color w:val="595959" w:themeColor="text1" w:themeTint="A6"/>
          <w:spacing w:val="-5"/>
          <w:sz w:val="22"/>
          <w:szCs w:val="22"/>
        </w:rPr>
        <w:t xml:space="preserve"> som vil variere i lengde avhengig av hvilke og hvor mange delprosjekter som er i den konkrete puljen:</w:t>
      </w:r>
      <w:r w:rsidR="00287D1B" w:rsidRPr="008C3D05">
        <w:rPr>
          <w:rFonts w:ascii="Calibri" w:hAnsi="Calibri"/>
          <w:color w:val="595959" w:themeColor="text1" w:themeTint="A6"/>
          <w:spacing w:val="-5"/>
          <w:sz w:val="22"/>
          <w:szCs w:val="22"/>
        </w:rPr>
        <w:t xml:space="preserve">  </w:t>
      </w:r>
    </w:p>
    <w:p w:rsidR="00607AFB" w:rsidRDefault="000D1A0A" w:rsidP="00462CE5">
      <w:pPr>
        <w:spacing w:before="120" w:after="120"/>
      </w:pPr>
      <w:r>
        <w:rPr>
          <w:noProof/>
        </w:rPr>
        <w:lastRenderedPageBreak/>
        <w:drawing>
          <wp:inline distT="0" distB="0" distL="0" distR="0" wp14:anchorId="4932D13D" wp14:editId="3D91F783">
            <wp:extent cx="5278755" cy="4452591"/>
            <wp:effectExtent l="0" t="0" r="0" b="571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8755" cy="4452591"/>
                    </a:xfrm>
                    <a:prstGeom prst="rect">
                      <a:avLst/>
                    </a:prstGeom>
                  </pic:spPr>
                </pic:pic>
              </a:graphicData>
            </a:graphic>
          </wp:inline>
        </w:drawing>
      </w:r>
    </w:p>
    <w:p w:rsidR="00462CE5" w:rsidRPr="00AD07AA" w:rsidRDefault="00462CE5" w:rsidP="00462CE5">
      <w:pPr>
        <w:spacing w:before="120" w:after="120"/>
        <w:rPr>
          <w:iCs/>
        </w:rPr>
      </w:pPr>
    </w:p>
    <w:p w:rsidR="00462CE5" w:rsidRDefault="00462CE5" w:rsidP="00462CE5">
      <w:pPr>
        <w:pStyle w:val="Brdtekst"/>
      </w:pPr>
    </w:p>
    <w:p w:rsidR="00334440" w:rsidRDefault="00334440" w:rsidP="00CA31A7">
      <w:pPr>
        <w:pStyle w:val="Overskrift1"/>
      </w:pPr>
      <w:bookmarkStart w:id="3" w:name="_Toc443165419"/>
      <w:bookmarkStart w:id="4" w:name="_Toc430868718"/>
      <w:r>
        <w:lastRenderedPageBreak/>
        <w:t>Plan for ferdigstillelse av standard programvare</w:t>
      </w:r>
      <w:bookmarkEnd w:id="3"/>
    </w:p>
    <w:p w:rsidR="00334440" w:rsidRPr="008C3D05" w:rsidRDefault="00334440" w:rsidP="00334440">
      <w:pPr>
        <w:pStyle w:val="Brdtekst"/>
        <w:rPr>
          <w:rFonts w:ascii="Calibri" w:hAnsi="Calibri"/>
          <w:color w:val="595959" w:themeColor="text1" w:themeTint="A6"/>
          <w:sz w:val="22"/>
          <w:szCs w:val="22"/>
        </w:rPr>
      </w:pPr>
      <w:r w:rsidRPr="008C3D05">
        <w:rPr>
          <w:rFonts w:ascii="Calibri" w:hAnsi="Calibri"/>
          <w:color w:val="595959" w:themeColor="text1" w:themeTint="A6"/>
          <w:sz w:val="22"/>
          <w:szCs w:val="22"/>
        </w:rPr>
        <w:t xml:space="preserve">Leverandøren skal som del av bilag 4 levere med en plan for ferdigstilling av tilbudt standard programvare. Alle krav i bilag 1 </w:t>
      </w:r>
      <w:r w:rsidR="00AC1514" w:rsidRPr="008C3D05">
        <w:rPr>
          <w:rFonts w:ascii="Calibri" w:hAnsi="Calibri"/>
          <w:color w:val="595959" w:themeColor="text1" w:themeTint="A6"/>
          <w:sz w:val="22"/>
          <w:szCs w:val="22"/>
        </w:rPr>
        <w:t xml:space="preserve">(med vedlegg) </w:t>
      </w:r>
      <w:r w:rsidRPr="008C3D05">
        <w:rPr>
          <w:rFonts w:ascii="Calibri" w:hAnsi="Calibri"/>
          <w:color w:val="595959" w:themeColor="text1" w:themeTint="A6"/>
          <w:sz w:val="22"/>
          <w:szCs w:val="22"/>
        </w:rPr>
        <w:t>som i bilag 2 er besvart med svarkode «OU» skal inngå i planen. Det skal leveres en milepæls- og tidsplan, en detaljert aktivitets</w:t>
      </w:r>
      <w:r w:rsidR="006214A0" w:rsidRPr="008C3D05">
        <w:rPr>
          <w:rFonts w:ascii="Calibri" w:hAnsi="Calibri"/>
          <w:color w:val="595959" w:themeColor="text1" w:themeTint="A6"/>
          <w:sz w:val="22"/>
          <w:szCs w:val="22"/>
        </w:rPr>
        <w:softHyphen/>
      </w:r>
      <w:r w:rsidRPr="008C3D05">
        <w:rPr>
          <w:rFonts w:ascii="Calibri" w:hAnsi="Calibri"/>
          <w:color w:val="595959" w:themeColor="text1" w:themeTint="A6"/>
          <w:sz w:val="22"/>
          <w:szCs w:val="22"/>
        </w:rPr>
        <w:t xml:space="preserve">plan, en testplan og en tidsfestet release-plan for standard programvare. </w:t>
      </w:r>
    </w:p>
    <w:p w:rsidR="00334440" w:rsidRPr="008C3D05" w:rsidRDefault="00334440" w:rsidP="00334440">
      <w:pPr>
        <w:pStyle w:val="Brdtekst"/>
        <w:rPr>
          <w:rFonts w:ascii="Calibri" w:hAnsi="Calibri"/>
          <w:color w:val="595959" w:themeColor="text1" w:themeTint="A6"/>
          <w:sz w:val="22"/>
          <w:szCs w:val="22"/>
        </w:rPr>
      </w:pPr>
      <w:r w:rsidRPr="008C3D05">
        <w:rPr>
          <w:rFonts w:ascii="Calibri" w:hAnsi="Calibri"/>
          <w:color w:val="595959" w:themeColor="text1" w:themeTint="A6"/>
          <w:sz w:val="22"/>
          <w:szCs w:val="22"/>
        </w:rPr>
        <w:t>Det skal redegjøres for hvordan planen for ferdig</w:t>
      </w:r>
      <w:r w:rsidRPr="008C3D05">
        <w:rPr>
          <w:rFonts w:ascii="Calibri" w:hAnsi="Calibri"/>
          <w:color w:val="595959" w:themeColor="text1" w:themeTint="A6"/>
          <w:sz w:val="22"/>
          <w:szCs w:val="22"/>
        </w:rPr>
        <w:softHyphen/>
        <w:t>stillelse av standard programvare koordineres med implementeringsplaner for pilot</w:t>
      </w:r>
      <w:r w:rsidRPr="008C3D05">
        <w:rPr>
          <w:rFonts w:ascii="Calibri" w:hAnsi="Calibri"/>
          <w:color w:val="595959" w:themeColor="text1" w:themeTint="A6"/>
          <w:sz w:val="22"/>
          <w:szCs w:val="22"/>
        </w:rPr>
        <w:softHyphen/>
        <w:t>virksomhetene</w:t>
      </w:r>
      <w:r w:rsidR="006214A0" w:rsidRPr="008C3D05">
        <w:rPr>
          <w:rFonts w:ascii="Calibri" w:hAnsi="Calibri"/>
          <w:color w:val="595959" w:themeColor="text1" w:themeTint="A6"/>
          <w:sz w:val="22"/>
          <w:szCs w:val="22"/>
        </w:rPr>
        <w:t>, samt avhengigheter mellom disse planene</w:t>
      </w:r>
      <w:r w:rsidRPr="008C3D05">
        <w:rPr>
          <w:rFonts w:ascii="Calibri" w:hAnsi="Calibri"/>
          <w:color w:val="595959" w:themeColor="text1" w:themeTint="A6"/>
          <w:sz w:val="22"/>
          <w:szCs w:val="22"/>
        </w:rPr>
        <w:t>.</w:t>
      </w:r>
    </w:p>
    <w:p w:rsidR="00317C48" w:rsidRPr="002E67FD" w:rsidRDefault="00317C48" w:rsidP="00334440">
      <w:pPr>
        <w:pStyle w:val="Brdtekst"/>
        <w:rPr>
          <w:rFonts w:asciiTheme="minorHAnsi" w:hAnsiTheme="minorHAnsi"/>
          <w:color w:val="595959" w:themeColor="text1" w:themeTint="A6"/>
        </w:rPr>
      </w:pPr>
    </w:p>
    <w:p w:rsidR="007536D4" w:rsidRPr="0028540A" w:rsidRDefault="007536D4" w:rsidP="00334440">
      <w:pPr>
        <w:pStyle w:val="Brdtekst"/>
        <w:rPr>
          <w:rFonts w:ascii="Calibri" w:hAnsi="Calibri"/>
          <w:color w:val="595959" w:themeColor="text1" w:themeTint="A6"/>
          <w:sz w:val="22"/>
          <w:szCs w:val="22"/>
        </w:rPr>
      </w:pPr>
      <w:r w:rsidRPr="0028540A">
        <w:rPr>
          <w:rFonts w:ascii="Calibri" w:hAnsi="Calibri"/>
          <w:color w:val="595959" w:themeColor="text1" w:themeTint="A6"/>
          <w:sz w:val="22"/>
          <w:szCs w:val="22"/>
        </w:rPr>
        <w:t>Følgende kravpunkter vil bli utviklet som en del av standard programvare.</w:t>
      </w:r>
      <w:r w:rsidR="001B2BE0">
        <w:rPr>
          <w:rFonts w:ascii="Calibri" w:hAnsi="Calibri"/>
          <w:color w:val="595959" w:themeColor="text1" w:themeTint="A6"/>
          <w:sz w:val="22"/>
          <w:szCs w:val="22"/>
        </w:rPr>
        <w:t xml:space="preserve"> </w:t>
      </w:r>
      <w:r w:rsidR="001B2BE0" w:rsidRPr="009A6080">
        <w:rPr>
          <w:rFonts w:ascii="Calibri" w:hAnsi="Calibri"/>
          <w:color w:val="595959" w:themeColor="text1" w:themeTint="A6"/>
          <w:sz w:val="22"/>
          <w:szCs w:val="22"/>
        </w:rPr>
        <w:t>Fordelingen på delleveransene vil bli endelig avtalt med pilotvirksomhetene.</w:t>
      </w:r>
      <w:r w:rsidRPr="0028540A">
        <w:rPr>
          <w:rFonts w:ascii="Calibri" w:hAnsi="Calibri"/>
          <w:color w:val="595959" w:themeColor="text1" w:themeTint="A6"/>
          <w:sz w:val="22"/>
          <w:szCs w:val="22"/>
        </w:rPr>
        <w:t xml:space="preserve">  </w:t>
      </w:r>
    </w:p>
    <w:p w:rsidR="007536D4" w:rsidRDefault="007536D4" w:rsidP="002E67FD">
      <w:pPr>
        <w:pStyle w:val="Brdtekst"/>
        <w:spacing w:after="0"/>
        <w:rPr>
          <w:rFonts w:ascii="Calibri" w:hAnsi="Calibri"/>
          <w:i/>
          <w:color w:val="595959" w:themeColor="text1" w:themeTint="A6"/>
          <w:sz w:val="22"/>
          <w:szCs w:val="22"/>
        </w:rPr>
      </w:pPr>
      <w:r w:rsidRPr="0028540A">
        <w:rPr>
          <w:rFonts w:ascii="Calibri" w:hAnsi="Calibri"/>
          <w:color w:val="595959" w:themeColor="text1" w:themeTint="A6"/>
          <w:sz w:val="22"/>
          <w:szCs w:val="22"/>
        </w:rPr>
        <w:t xml:space="preserve">Alle OU-punkter vil bli testet internt hos Leverandøren som en del av ordinær testmetodikk ved utvikling av standard programvare. Funksjonaliteten blir gjort tilgjengelig for Kunden ved leveranse av nye versjoner, og leveransetidspunkt vil være synkronisert med fremdriftsplanene for de to pilotprosjektene. Det vises til milepæls- og aktivitetsplaner i </w:t>
      </w:r>
      <w:r w:rsidRPr="0028540A">
        <w:rPr>
          <w:rFonts w:ascii="Calibri" w:hAnsi="Calibri"/>
          <w:i/>
          <w:color w:val="595959" w:themeColor="text1" w:themeTint="A6"/>
          <w:sz w:val="22"/>
          <w:szCs w:val="22"/>
        </w:rPr>
        <w:t>SSA-T Bilag 4 - Vedlegg 4-1 UDE</w:t>
      </w:r>
      <w:r w:rsidRPr="0028540A">
        <w:rPr>
          <w:rFonts w:ascii="Calibri" w:hAnsi="Calibri"/>
          <w:color w:val="595959" w:themeColor="text1" w:themeTint="A6"/>
          <w:sz w:val="22"/>
          <w:szCs w:val="22"/>
        </w:rPr>
        <w:t xml:space="preserve"> og </w:t>
      </w:r>
      <w:r w:rsidRPr="0028540A">
        <w:rPr>
          <w:rFonts w:ascii="Calibri" w:hAnsi="Calibri"/>
          <w:i/>
          <w:color w:val="595959" w:themeColor="text1" w:themeTint="A6"/>
          <w:sz w:val="22"/>
          <w:szCs w:val="22"/>
        </w:rPr>
        <w:t>SSA-T Bilag 4 - Vedlegg 4-2 UKE.</w:t>
      </w:r>
    </w:p>
    <w:p w:rsidR="00143EFB" w:rsidRDefault="00143EFB" w:rsidP="00143EFB">
      <w:pPr>
        <w:pStyle w:val="Brdtekst"/>
        <w:spacing w:before="0" w:after="0"/>
        <w:rPr>
          <w:rFonts w:ascii="Calibri" w:hAnsi="Calibri"/>
          <w:i/>
          <w:color w:val="0070C0"/>
          <w:sz w:val="22"/>
          <w:szCs w:val="22"/>
        </w:rPr>
      </w:pPr>
    </w:p>
    <w:p w:rsidR="00143EFB" w:rsidRPr="001B2BE0" w:rsidRDefault="00143EFB" w:rsidP="001B2BE0">
      <w:pPr>
        <w:pStyle w:val="Brdtekst"/>
        <w:rPr>
          <w:rFonts w:ascii="Calibri" w:hAnsi="Calibri"/>
          <w:color w:val="595959" w:themeColor="text1" w:themeTint="A6"/>
          <w:sz w:val="22"/>
          <w:szCs w:val="22"/>
        </w:rPr>
      </w:pPr>
      <w:r w:rsidRPr="001B2BE0">
        <w:rPr>
          <w:rFonts w:ascii="Calibri" w:hAnsi="Calibri"/>
          <w:color w:val="595959" w:themeColor="text1" w:themeTint="A6"/>
          <w:sz w:val="22"/>
          <w:szCs w:val="22"/>
        </w:rPr>
        <w:t>Plan for ferdigstilling av Programvaren:</w:t>
      </w:r>
    </w:p>
    <w:p w:rsidR="002E67FD" w:rsidRDefault="002E67FD" w:rsidP="002E67FD">
      <w:pPr>
        <w:pStyle w:val="Brdtekst"/>
        <w:spacing w:after="0"/>
        <w:rPr>
          <w:rFonts w:asciiTheme="minorHAnsi" w:hAnsiTheme="minorHAnsi"/>
          <w:color w:val="595959" w:themeColor="text1" w:themeTint="A6"/>
          <w:sz w:val="22"/>
          <w:szCs w:val="22"/>
        </w:rPr>
      </w:pPr>
    </w:p>
    <w:tbl>
      <w:tblPr>
        <w:tblStyle w:val="GridTable4Accent1"/>
        <w:tblW w:w="8784" w:type="dxa"/>
        <w:tblLook w:val="04A0" w:firstRow="1" w:lastRow="0" w:firstColumn="1" w:lastColumn="0" w:noHBand="0" w:noVBand="1"/>
      </w:tblPr>
      <w:tblGrid>
        <w:gridCol w:w="704"/>
        <w:gridCol w:w="709"/>
        <w:gridCol w:w="992"/>
        <w:gridCol w:w="1894"/>
        <w:gridCol w:w="4485"/>
      </w:tblGrid>
      <w:tr w:rsidR="002175F9" w:rsidRPr="00FE3315" w:rsidTr="009A60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sz w:val="18"/>
              </w:rPr>
            </w:pPr>
            <w:r w:rsidRPr="00FE3315">
              <w:rPr>
                <w:rFonts w:asciiTheme="minorHAnsi" w:hAnsiTheme="minorHAnsi"/>
                <w:sz w:val="18"/>
              </w:rPr>
              <w:t>Krav</w:t>
            </w:r>
          </w:p>
        </w:tc>
        <w:tc>
          <w:tcPr>
            <w:tcW w:w="709" w:type="dxa"/>
          </w:tcPr>
          <w:p w:rsidR="002175F9" w:rsidRPr="00FE3315" w:rsidRDefault="002175F9" w:rsidP="009A6080">
            <w:pPr>
              <w:jc w:val="center"/>
              <w:cnfStyle w:val="100000000000" w:firstRow="1" w:lastRow="0" w:firstColumn="0" w:lastColumn="0" w:oddVBand="0" w:evenVBand="0" w:oddHBand="0" w:evenHBand="0" w:firstRowFirstColumn="0" w:firstRowLastColumn="0" w:lastRowFirstColumn="0" w:lastRowLastColumn="0"/>
              <w:rPr>
                <w:sz w:val="18"/>
              </w:rPr>
            </w:pPr>
            <w:r w:rsidRPr="00FE3315">
              <w:rPr>
                <w:sz w:val="18"/>
              </w:rPr>
              <w:t>Svar-kode</w:t>
            </w:r>
          </w:p>
        </w:tc>
        <w:tc>
          <w:tcPr>
            <w:tcW w:w="992" w:type="dxa"/>
          </w:tcPr>
          <w:p w:rsidR="002175F9" w:rsidRPr="00FE3315" w:rsidRDefault="002175F9" w:rsidP="009A60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Del-leveranse</w:t>
            </w:r>
          </w:p>
        </w:tc>
        <w:tc>
          <w:tcPr>
            <w:tcW w:w="1894" w:type="dxa"/>
          </w:tcPr>
          <w:p w:rsidR="002175F9" w:rsidRPr="00FE3315" w:rsidRDefault="002175F9" w:rsidP="009A60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Tema</w:t>
            </w:r>
          </w:p>
        </w:tc>
        <w:tc>
          <w:tcPr>
            <w:tcW w:w="4485" w:type="dxa"/>
          </w:tcPr>
          <w:p w:rsidR="002175F9" w:rsidRPr="00FE3315" w:rsidRDefault="002175F9" w:rsidP="009A60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Kravtekst</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b.14</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Organisering av mapper og mappestrukturer bør være enkelt og oversiktlig for saksbehandlere og arkivarer.</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b.42</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Sikkerhet</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Bruk av sikret og intern sone bør være brukervennlig og effektiv for saksbehandling på tvers av soner, uten at det går på tvers av kravet om sikring av sensitive personopplysninger.</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b.43</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Sikkerhet</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Det bør markeres visuelt, f. eks med skriftfarge el.l, hvilken sone dokumentet ligger i.</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b1-2</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Bruk av sikret og intern sone i UDE</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Det bør være mulig å gi brukere med tilgang til begge soner, en oversikt over metadata, ref. krav F1-25, knyttet til saker og dokumenter uavhengig av hvilken sone brukeren står i, forutsatt at brukeren er medlem av aktuelle tilgangsgrupper.</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f.129</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highlight w:val="cyan"/>
              </w:rPr>
            </w:pPr>
            <w:r w:rsidRPr="00FE3315">
              <w:rPr>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Adresseregister</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Det bør være mulig å integrere tilbudt løsnings adresseregister mot et felles organisasjonsregister og andre person og adresseregistre hos virksomheten. </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f.15</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Oversikt over oppgaver for saksbehandler</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rPr>
            </w:pPr>
            <w:r w:rsidRPr="00FE3315">
              <w:rPr>
                <w:rFonts w:asciiTheme="minorHAnsi" w:hAnsiTheme="minorHAnsi" w:cs="Calibri"/>
                <w:sz w:val="18"/>
              </w:rPr>
              <w:t xml:space="preserve">Det bør være mulig for saksbehandler å gruppere sine oppgaver, registreringer og saker i egne visninger. </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i/>
                <w:sz w:val="18"/>
              </w:rPr>
            </w:pPr>
            <w:r w:rsidRPr="00FE3315">
              <w:rPr>
                <w:rFonts w:asciiTheme="minorHAnsi" w:hAnsiTheme="minorHAnsi" w:cs="Calibri"/>
                <w:i/>
                <w:sz w:val="18"/>
              </w:rPr>
              <w:t>Beskriv løsning med skjermbilder og forklaring.</w:t>
            </w:r>
          </w:p>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f.16</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Oversikt over oppgaver for saksbehandler</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18"/>
              </w:rPr>
            </w:pPr>
            <w:r w:rsidRPr="00FE3315">
              <w:rPr>
                <w:rFonts w:asciiTheme="minorHAnsi" w:hAnsiTheme="minorHAnsi" w:cs="Calibri"/>
                <w:sz w:val="18"/>
              </w:rPr>
              <w:t>Det bør være mulig for saksbehandler å gruppere oppgaver, registreringer og saker etter emneord, nøkkelord (jf. Noark 5 krav 5.7.1-4) eller merknader (jf. Noark 5 krav 5.7.20)</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f.166</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Arkivfunksjoner; klassering og kassering</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bør være mulig for Kunden selv å importere nye klassifikasjonssystem via Excel eller andre «flate filer»</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f.17</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Oversikt over </w:t>
            </w:r>
            <w:r w:rsidRPr="00FE3315">
              <w:rPr>
                <w:rFonts w:asciiTheme="minorHAnsi" w:hAnsiTheme="minorHAnsi"/>
                <w:sz w:val="18"/>
              </w:rPr>
              <w:lastRenderedPageBreak/>
              <w:t>oppgaver for saksbehandler</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lastRenderedPageBreak/>
              <w:t xml:space="preserve">Det bør være mulig å kommentere de grupperte </w:t>
            </w:r>
            <w:r w:rsidRPr="00FE3315">
              <w:rPr>
                <w:rFonts w:asciiTheme="minorHAnsi" w:hAnsiTheme="minorHAnsi"/>
                <w:sz w:val="18"/>
              </w:rPr>
              <w:lastRenderedPageBreak/>
              <w:t>oppgavene, registreringene og sakene</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lastRenderedPageBreak/>
              <w:t>f.175</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Masseoppdatering</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center" w:pos="4252"/>
                <w:tab w:val="right" w:pos="8504"/>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bør være mulig å masseoppdatere mappe- og registreringstitler og enkeltelementer i disse titlene.</w:t>
            </w:r>
          </w:p>
          <w:p w:rsidR="002175F9" w:rsidRPr="00FE3315" w:rsidRDefault="002175F9" w:rsidP="009A6080">
            <w:pPr>
              <w:tabs>
                <w:tab w:val="center" w:pos="4252"/>
                <w:tab w:val="right" w:pos="8504"/>
              </w:tabs>
              <w:cnfStyle w:val="000000000000" w:firstRow="0" w:lastRow="0" w:firstColumn="0" w:lastColumn="0" w:oddVBand="0" w:evenVBand="0" w:oddHBand="0" w:evenHBand="0" w:firstRowFirstColumn="0" w:firstRowLastColumn="0" w:lastRowFirstColumn="0" w:lastRowLastColumn="0"/>
              <w:rPr>
                <w:rFonts w:asciiTheme="minorHAnsi" w:hAnsiTheme="minorHAnsi"/>
                <w:b/>
                <w:i/>
                <w:sz w:val="18"/>
              </w:rPr>
            </w:pPr>
            <w:r w:rsidRPr="00FE3315">
              <w:rPr>
                <w:rFonts w:asciiTheme="minorHAnsi" w:hAnsiTheme="minorHAnsi"/>
                <w:i/>
                <w:sz w:val="18"/>
              </w:rPr>
              <w:t>Leverandør bes beskrive løsning med eventuelle krav til de opprinnelige titlene og dokumentere eksempel med skjermbilder.</w:t>
            </w:r>
            <w:r w:rsidRPr="00FE3315">
              <w:rPr>
                <w:rFonts w:asciiTheme="minorHAnsi" w:hAnsiTheme="minorHAnsi"/>
                <w:b/>
                <w:i/>
                <w:sz w:val="18"/>
              </w:rPr>
              <w:t xml:space="preserve">   </w:t>
            </w:r>
          </w:p>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f.186</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Periodisering, historisk arkiv, avlevering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I tilbudt løsning bør det være mulighet for lenker mellom saker på tvers av periodiserte og flyttede databaser, slik at oversikten over saker som naturlig hører sammen ivaretas. </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rPr>
            </w:pPr>
            <w:r w:rsidRPr="00FE3315">
              <w:rPr>
                <w:rFonts w:asciiTheme="minorHAnsi" w:hAnsiTheme="minorHAnsi"/>
                <w:i/>
                <w:sz w:val="18"/>
              </w:rPr>
              <w:t>Dokumenter med skjermbilder.</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f.20</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må kunne opprettes andre mappetyper enn saksmapper.</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f.21</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Tilbudt løsning må oppfylle Noark 5 valgfritt krav 5.4.5 og 5.4.19. </w:t>
            </w:r>
          </w:p>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f.22</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bør kunne knyttes virksomhetsspesifikke metadata for egne mappetyper f.eks. prosjektmapper med prosjektnummer som metadatafelt eller eiendomsmapper med metadata knyttet til stedsinformasjon og geodata.</w:t>
            </w:r>
          </w:p>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9A6080" w:rsidRPr="009A6080"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1B2BE0" w:rsidRPr="009A6080" w:rsidRDefault="009A6080" w:rsidP="009A6080">
            <w:pPr>
              <w:rPr>
                <w:sz w:val="18"/>
              </w:rPr>
            </w:pPr>
            <w:r w:rsidRPr="009A6080">
              <w:rPr>
                <w:color w:val="0070C0"/>
                <w:sz w:val="18"/>
              </w:rPr>
              <w:t>f.70</w:t>
            </w:r>
          </w:p>
        </w:tc>
        <w:tc>
          <w:tcPr>
            <w:tcW w:w="709" w:type="dxa"/>
          </w:tcPr>
          <w:p w:rsidR="001B2BE0" w:rsidRPr="009A6080" w:rsidRDefault="001B2BE0"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9A6080">
              <w:rPr>
                <w:rFonts w:asciiTheme="minorHAnsi" w:hAnsiTheme="minorHAnsi"/>
                <w:sz w:val="18"/>
              </w:rPr>
              <w:t>OU</w:t>
            </w:r>
          </w:p>
        </w:tc>
        <w:tc>
          <w:tcPr>
            <w:tcW w:w="992" w:type="dxa"/>
          </w:tcPr>
          <w:p w:rsidR="001B2BE0" w:rsidRPr="009A6080" w:rsidRDefault="001B2BE0"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9A6080">
              <w:rPr>
                <w:rFonts w:asciiTheme="minorHAnsi" w:hAnsiTheme="minorHAnsi"/>
                <w:sz w:val="18"/>
              </w:rPr>
              <w:t>1</w:t>
            </w:r>
          </w:p>
        </w:tc>
        <w:tc>
          <w:tcPr>
            <w:tcW w:w="1894" w:type="dxa"/>
          </w:tcPr>
          <w:p w:rsidR="001B2BE0" w:rsidRPr="009A6080" w:rsidRDefault="001B2BE0"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9A6080">
              <w:rPr>
                <w:rFonts w:asciiTheme="minorHAnsi" w:hAnsiTheme="minorHAnsi"/>
                <w:sz w:val="18"/>
              </w:rPr>
              <w:t>Krav til maler</w:t>
            </w:r>
          </w:p>
        </w:tc>
        <w:tc>
          <w:tcPr>
            <w:tcW w:w="4485" w:type="dxa"/>
          </w:tcPr>
          <w:p w:rsidR="001B2BE0" w:rsidRPr="009A6080" w:rsidRDefault="001B2BE0" w:rsidP="001B2BE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9A6080">
              <w:rPr>
                <w:rFonts w:asciiTheme="minorHAnsi" w:hAnsiTheme="minorHAnsi"/>
                <w:sz w:val="18"/>
              </w:rPr>
              <w:t xml:space="preserve">Det bør være mulig å konfigurere om metadata skal oppdateres fra dokumentbeskrivelse til mal og omvendt, eller begge veier. Det vil si om redigering av filen kan føre til oppdatering av dokumentbeskrivelsen eller registreringen. </w:t>
            </w:r>
          </w:p>
          <w:p w:rsidR="001B2BE0" w:rsidRPr="009A6080" w:rsidRDefault="001B2BE0"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r>
      <w:tr w:rsidR="002175F9" w:rsidRPr="00FE3315" w:rsidTr="008C3D05">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rFonts w:asciiTheme="minorHAnsi" w:hAnsiTheme="minorHAnsi"/>
                <w:color w:val="595959" w:themeColor="text1" w:themeTint="A6"/>
                <w:sz w:val="18"/>
              </w:rPr>
            </w:pP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f.227</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Arkivsystemet bør gjennom integrasjonsgrensesnittet kunne arkivere både maskin</w:t>
            </w:r>
            <w:r w:rsidRPr="00FE3315">
              <w:rPr>
                <w:rFonts w:asciiTheme="minorHAnsi" w:hAnsiTheme="minorHAnsi"/>
                <w:sz w:val="18"/>
              </w:rPr>
              <w:softHyphen/>
              <w:t>strukturerte innsendinger (strukturert XML eller JSON), og den menneskelesbare versjonen av innsendingen. Integrasjonsgrensesnittet bør ha mulighet til å konfigurere hvilken versjon som skal settes som arkiv</w:t>
            </w:r>
            <w:r w:rsidRPr="00FE3315">
              <w:rPr>
                <w:rFonts w:asciiTheme="minorHAnsi" w:hAnsiTheme="minorHAnsi"/>
                <w:sz w:val="18"/>
              </w:rPr>
              <w:softHyphen/>
              <w:t>dokumentet.</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b w:val="0"/>
                <w:color w:val="595959" w:themeColor="text1" w:themeTint="A6"/>
                <w:sz w:val="18"/>
              </w:rPr>
            </w:pPr>
            <w:r w:rsidRPr="00FE3315">
              <w:rPr>
                <w:rFonts w:asciiTheme="minorHAnsi" w:hAnsiTheme="minorHAnsi"/>
                <w:color w:val="595959" w:themeColor="text1" w:themeTint="A6"/>
                <w:sz w:val="18"/>
              </w:rPr>
              <w:t>f.228</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Integrasjonsgrensesnittet bør inneholde tjenester for elektronisk ekspedering av dokumenter iht. de funksjonelle kravene i punkt F(datafangst og ekspedering).</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f.23</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Egenskaper ved mappene bør være konfigurerbare f.eks. ved at noen mappetyper ikke skal inneholde registreringer men være overordnet samlemapper(prosjektmapper, eiendomsmapper) for andre mapper.</w:t>
            </w:r>
          </w:p>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Beskriv med eksempler.</w:t>
            </w:r>
          </w:p>
          <w:p w:rsidR="002175F9" w:rsidRPr="00FE3315" w:rsidRDefault="002175F9" w:rsidP="009A6080">
            <w:pPr>
              <w:tabs>
                <w:tab w:val="left" w:pos="64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f.24</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Det bør være mulig å forhåndsdefinere og masseopprette en hierarkisk saksstruktur etter mappe-i-mappe prinsippet.</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f.242</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 mot SharePoint og andre samhandlingsløsninger</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Brukeren bør ha mulighet til å masseopprette registreringer basert på et utvalg av filer som importeres fra samhandlingsløsningen.</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f.26</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Saksorganisering</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pacing w:val="-5"/>
                <w:sz w:val="18"/>
              </w:rPr>
            </w:pPr>
            <w:r w:rsidRPr="00FE3315">
              <w:rPr>
                <w:rFonts w:asciiTheme="minorHAnsi" w:hAnsiTheme="minorHAnsi"/>
                <w:spacing w:val="-5"/>
                <w:sz w:val="18"/>
              </w:rPr>
              <w:t xml:space="preserve">Det bør være mulig å legge til og fjerne både dokumenter og saksmapper fra visningen ved hjelp av drag-and-drop funksjonalitet. </w:t>
            </w:r>
          </w:p>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f.278</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Sikkerhet</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rPr>
            </w:pPr>
            <w:r w:rsidRPr="00FE3315">
              <w:rPr>
                <w:rFonts w:asciiTheme="minorHAnsi" w:hAnsiTheme="minorHAnsi"/>
                <w:sz w:val="18"/>
              </w:rPr>
              <w:lastRenderedPageBreak/>
              <w:t xml:space="preserve">Løsningen bør kunne håndtere ulike behov for </w:t>
            </w:r>
            <w:r w:rsidRPr="00FE3315">
              <w:rPr>
                <w:rFonts w:asciiTheme="minorHAnsi" w:hAnsiTheme="minorHAnsi"/>
                <w:sz w:val="18"/>
              </w:rPr>
              <w:lastRenderedPageBreak/>
              <w:t xml:space="preserve">sikkerhetssoner i Oslo kommune. </w:t>
            </w:r>
            <w:r w:rsidRPr="00FE3315">
              <w:rPr>
                <w:rFonts w:asciiTheme="minorHAnsi" w:hAnsiTheme="minorHAnsi"/>
                <w:i/>
                <w:sz w:val="18"/>
              </w:rPr>
              <w:t>Leverandøren bes beskrive hvordan Oslo  kommunes ulike behov for sikkerhetssoner best bør dekkes, jf. også krav til brukskvalitet nedenfor. Leverandøren bør legge ved arkitekturskissen som understøtter en to-sone løsning.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lastRenderedPageBreak/>
              <w:t>f.280</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Sikkerhet</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En sak skal kunne inneholde både dokumenter som er lagret på intern sone og dokumenter lagret i en sikret sone</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f.72</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Maler</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s="Calibri"/>
                <w:sz w:val="18"/>
              </w:rPr>
              <w:t>En bruker bør kunne selv bestemme om en skal se maler som er gjeldende for sin enhet og se alle (vis mine maler/vis alle).</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f.95</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bookmarkStart w:id="5" w:name="_Toc448692200"/>
            <w:r w:rsidRPr="00FE3315">
              <w:rPr>
                <w:rFonts w:asciiTheme="minorHAnsi" w:hAnsiTheme="minorHAnsi"/>
                <w:sz w:val="18"/>
              </w:rPr>
              <w:t>Søk og gjenfinning</w:t>
            </w:r>
            <w:bookmarkEnd w:id="5"/>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Søkefunksjonaliteten bør kunne korrigere skrivefeil og foreslå annet ord.</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f.97</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Søk og gjenfinning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Søkefunksjonaliteten bør kunne konfigureres for bruk av importert synonymordbok.</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f1-25</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Bruk av sikret og intern sone i UDE</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Brukeren skal som et minimum kunne se følgende metadata om en journalpost, uavhengig av hvilken sone brukeren "står i" og uavhengig av hvilken sone dokumentet er lagret i:</w:t>
            </w:r>
          </w:p>
          <w:p w:rsidR="002175F9" w:rsidRPr="00FE3315" w:rsidRDefault="002175F9" w:rsidP="002175F9">
            <w:pPr>
              <w:pStyle w:val="Listeavsnit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 og dokumenttitler</w:t>
            </w:r>
          </w:p>
          <w:p w:rsidR="002175F9" w:rsidRPr="00FE3315" w:rsidRDefault="002175F9" w:rsidP="002175F9">
            <w:pPr>
              <w:pStyle w:val="Listeavsnit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Avsender og mottakerinformasjon</w:t>
            </w:r>
          </w:p>
          <w:p w:rsidR="002175F9" w:rsidRPr="00FE3315" w:rsidRDefault="002175F9" w:rsidP="002175F9">
            <w:pPr>
              <w:pStyle w:val="Listeavsnit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 og dokumentnummer</w:t>
            </w:r>
          </w:p>
          <w:p w:rsidR="002175F9" w:rsidRPr="00FE3315" w:rsidRDefault="002175F9" w:rsidP="002175F9">
            <w:pPr>
              <w:pStyle w:val="Listeavsnit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Dokumentkategori</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Dokumentdato</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f.161</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sz w:val="18"/>
              </w:rPr>
            </w:pPr>
            <w:r w:rsidRPr="00FE3315">
              <w:rPr>
                <w:sz w:val="18"/>
              </w:rPr>
              <w:t>Integrasjon</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sz w:val="18"/>
              </w:rPr>
            </w:pPr>
            <w:r w:rsidRPr="00FE3315">
              <w:rPr>
                <w:rFonts w:cs="Calibri"/>
                <w:sz w:val="18"/>
              </w:rPr>
              <w:t xml:space="preserve">Det bør gis varsel til avsender hvis et dokument med tilgangsbegrensning videresendes.  </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f.221</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sz w:val="18"/>
              </w:rPr>
            </w:pPr>
            <w:r w:rsidRPr="00FE3315">
              <w:rPr>
                <w:sz w:val="18"/>
              </w:rPr>
              <w:t>Integrasjon</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cs="Calibri"/>
                <w:sz w:val="18"/>
              </w:rPr>
            </w:pPr>
            <w:r w:rsidRPr="00FE3315">
              <w:rPr>
                <w:sz w:val="18"/>
              </w:rPr>
              <w:t xml:space="preserve">Beskriv et helhetlig løsningsforslag og systemarkitektur for integrasjon mellom elektroniske tjenester i Oslo kommune og tilbudt arkivsystem. Beskrivelsen bør inneholde hvordan løsningsforslaget passer med Oslo kommunes løsningstilnærming for elektroniske tjenester. Den bør også angi håndtering av sikkerhet og tilgangskontroll, driftsmessig avhengighet mellom løsningene i forhold til 24/7-tilgjengelighet for elektroniske tjenester, om elektroniske innsendinger bør mellomlagres utenfor sak-/arkivsystemet, i hvilken grad transaksjoner mellom de elektroniske tjenestene bør være asynkrone eller synkrone og hvordan dette anbefales løst. </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f.232</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sz w:val="18"/>
              </w:rPr>
            </w:pPr>
            <w:r w:rsidRPr="00FE3315">
              <w:rPr>
                <w:sz w:val="18"/>
              </w:rPr>
              <w:t>Integrasjon med HR-systemet</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sz w:val="18"/>
              </w:rPr>
            </w:pPr>
            <w:r w:rsidRPr="00FE3315">
              <w:rPr>
                <w:sz w:val="18"/>
              </w:rPr>
              <w:t>Tilbyder bør beskrive hvordan et saksforløp for rekruttering kan løses med integrasjon med HR-system, der det beskrives hvordan løsningen er, og hvordan prosessen kan effektiviseres og automatiseres.</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F.248</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sz w:val="18"/>
              </w:rPr>
            </w:pPr>
            <w:r w:rsidRPr="00FE3315">
              <w:rPr>
                <w:sz w:val="18"/>
              </w:rPr>
              <w:t>Integrasjon mot offentlige registre</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sz w:val="18"/>
              </w:rPr>
            </w:pPr>
            <w:r w:rsidRPr="00FE3315">
              <w:rPr>
                <w:sz w:val="18"/>
              </w:rPr>
              <w:t>Tilbudt løsning bør ha støtte for oppslag av domenenavn i NORID og import til lokalt adresseregister</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F1-5 tom F1-11</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1</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sz w:val="18"/>
              </w:rPr>
            </w:pPr>
            <w:r w:rsidRPr="00FE3315">
              <w:rPr>
                <w:sz w:val="18"/>
              </w:rPr>
              <w:t>Integrasjon med skoleadministrativt system (SAS)</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sz w:val="18"/>
              </w:rPr>
            </w:pPr>
            <w:r w:rsidRPr="00FE3315">
              <w:rPr>
                <w:sz w:val="18"/>
              </w:rPr>
              <w:t>Integrasjon med skoleadministrativt system (SAS)</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6-23      </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Styre, råd og utvalg</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Bilde skal kunne legges inn på hver person.</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 xml:space="preserve">6-24      </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Styre, råd og utvalg</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Biografi bør kunne registreres på hver person.</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6-25      </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Styre, råd og utvalg</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må kunne angis om personopplysninger skal publiseres på Internett. Det bør kunne spesifiseres hvilke opplysninger som skal publiseres for alle medlemmer.</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 xml:space="preserve">6-50 </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Politisk saksbehandling</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Det bør være mulig å endre saksfremlegget i løpet av behandlingsprosessen (tilleggsopplysninger) og angi at en bestemt versjon av saksfremlegget er knyttet til en spesifikk utvalgsbehandling i behandlingsrekken. Leverandør bes beskrive løsning</w:t>
            </w:r>
          </w:p>
        </w:tc>
      </w:tr>
      <w:tr w:rsidR="002175F9" w:rsidRPr="00FE3315" w:rsidTr="009A6080">
        <w:trPr>
          <w:trHeight w:val="5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lastRenderedPageBreak/>
              <w:t>6-92   </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Papirløse møter</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Brukerne bør kunne dele kommentarene med andre, enten enkeltmedlemmer eller alle i utvalget. Det er ønskelig også å kunne dele kommentarer med utenforstående via e-post løsning</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6-95       </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Papirløse møter</w:t>
            </w: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Det er ønskelig med automatisk varsling, gjerne ved push-varsel, til medlemmer av utvalget om publisering av nytt møte og nye møtedokumenter. Det bør være mulig å slå av varslingen</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b.29</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Digitale signaturer</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Elektronisk signering bør være enkelt for brukeren.</w:t>
            </w:r>
          </w:p>
        </w:tc>
      </w:tr>
      <w:tr w:rsidR="002175F9" w:rsidRPr="00FE3315" w:rsidTr="008C3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rFonts w:asciiTheme="minorHAnsi" w:hAnsiTheme="minorHAnsi"/>
                <w:color w:val="595959" w:themeColor="text1" w:themeTint="A6"/>
                <w:sz w:val="18"/>
              </w:rPr>
            </w:pP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f.108</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Datafangst</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sz w:val="18"/>
              </w:rPr>
              <w:t>Det bør være mulig med dokumentfangst fra Altinn og eventuelt andre digitale postkasser.</w:t>
            </w:r>
          </w:p>
        </w:tc>
      </w:tr>
      <w:tr w:rsidR="002175F9" w:rsidRPr="00FE3315" w:rsidTr="008C3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rFonts w:asciiTheme="minorHAnsi" w:hAnsiTheme="minorHAnsi"/>
                <w:color w:val="595959" w:themeColor="text1" w:themeTint="A6"/>
                <w:sz w:val="18"/>
              </w:rPr>
            </w:pP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f.132</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Digitale signaturer</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Tilbudt løsning bør ha en funksjon for å kunne signere dokumenter elektronisk på en måte som ivaretar krav i eSignaturlova og metadatakrav i Noark 5 krav 6.3.1-6.3.7, og kap 8.6.4. Det bør være mulig å konfigurere hvilke dokumenter som skal signeres på denne måten i løsningen.</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f.146</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bookmarkStart w:id="6" w:name="_Toc424813325"/>
            <w:bookmarkStart w:id="7" w:name="_Toc448692209"/>
            <w:r w:rsidRPr="00FE3315">
              <w:rPr>
                <w:rFonts w:asciiTheme="minorHAnsi" w:hAnsiTheme="minorHAnsi"/>
                <w:sz w:val="18"/>
              </w:rPr>
              <w:t>Administrativ oppbygning og arkivstruktur</w:t>
            </w:r>
            <w:bookmarkEnd w:id="6"/>
            <w:bookmarkEnd w:id="7"/>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Tilbudt løsning skal oppfylle Noark 5 obligatoriske, betingete og valgfrie krav i området Arkiv og arkivdel (kapittel 5.2), Administrativ oppbygning (kapittel 6.7) og Administrativ struktur (kapittel 11.1). </w:t>
            </w:r>
          </w:p>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f.151</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Tilgangsstyring</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Tilbudt løsning må oppfylle Noark 5 valgfrie krav 6.6.26 og 6.6.27, alle de valgfrie kravene på området Brukeradministrasjon (kapittel 11.2), samt de valgfrie kravene 12.2.2, 12.2.3, 12.2.16, 12.2.18, 12.2.22-12.2.24, 12.2.26, 12.2.27, 12.2.34, 12.2.35, 12.2.36, 12.2.37, 12.2.38, 12.2.40, 12.2.52 -12.2.59. </w:t>
            </w:r>
          </w:p>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f.152</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Tilganger </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Tilbudt løsning bør oppfylle øvrige valgfrie krav på området Sikkerhet og tilgangsstyring (kapittel 6.6), samt de valgfrie kravene 7.3.10 og 7.3.11.  </w:t>
            </w:r>
            <w:r w:rsidRPr="00FE3315">
              <w:rPr>
                <w:rFonts w:asciiTheme="minorHAnsi" w:hAnsiTheme="minorHAnsi"/>
                <w:i/>
                <w:sz w:val="18"/>
              </w:rPr>
              <w:t>Legg ved en liste over hvilke krav som oppfylles og hvilke som ikke oppfylles.</w:t>
            </w:r>
            <w:r w:rsidRPr="00FE3315">
              <w:rPr>
                <w:rFonts w:asciiTheme="minorHAnsi" w:hAnsiTheme="minorHAnsi"/>
                <w:sz w:val="18"/>
              </w:rPr>
              <w:t xml:space="preserve"> </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f.168</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Arkivfunksjoner; klassering og kassering</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Tilbudt løsning må støtte alle obligatoriske og betinget obligatoriske krav til området Kassasjon i Noark 5 (kapittel 5.10.)</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f.170</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Klassering og kassering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Kassasjon bør kunne automatiseres på bakgrunn av et bevarings- og kassasjonsvurdert klassifikasjonssystem, jf. Noark-krav 5.10.27 og 5.10.29.</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rPr>
            </w:pPr>
            <w:r w:rsidRPr="00FE3315">
              <w:rPr>
                <w:rFonts w:asciiTheme="minorHAnsi" w:hAnsiTheme="minorHAnsi"/>
                <w:i/>
                <w:sz w:val="18"/>
              </w:rPr>
              <w:t>Beskriv med tekst og skjermbilder hvordan Kunden selv kan automatisere bevarings- og kassasjonsvedtak</w:t>
            </w:r>
          </w:p>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f.171</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Klassering og kassering</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bør finnes funksjonalitet for å få oversikt over kassasjonsvedtak registrert i løsningen jf. Noark 5 krav 5.10.22-26.</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i/>
                <w:sz w:val="18"/>
              </w:rPr>
            </w:pPr>
            <w:r w:rsidRPr="00FE3315">
              <w:rPr>
                <w:rFonts w:asciiTheme="minorHAnsi" w:hAnsiTheme="minorHAnsi"/>
                <w:i/>
                <w:sz w:val="18"/>
              </w:rPr>
              <w:t>Beskriv med tekst og skjermbilder hvordan arkivaren kan få en slik oversikt</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f.172</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Klassering og kassering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Løsningen bør støtte to-trinnskassasjon jf. Noark 5 krav 5.10.33</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i/>
                <w:sz w:val="18"/>
              </w:rPr>
            </w:pPr>
            <w:r w:rsidRPr="00FE3315">
              <w:rPr>
                <w:rFonts w:asciiTheme="minorHAnsi" w:hAnsiTheme="minorHAnsi"/>
                <w:i/>
                <w:sz w:val="18"/>
              </w:rPr>
              <w:t>Beskriv hvordan dette er løst med tekst og skjermbilder</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f.173</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Masseoppdatering</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center" w:pos="4252"/>
                <w:tab w:val="right" w:pos="8504"/>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lastRenderedPageBreak/>
              <w:t xml:space="preserve">Tilbudt løsning må oppfylle Noark 5 valgfrie krav i kapittel </w:t>
            </w:r>
            <w:r w:rsidRPr="00FE3315">
              <w:rPr>
                <w:rFonts w:asciiTheme="minorHAnsi" w:hAnsiTheme="minorHAnsi"/>
                <w:sz w:val="18"/>
              </w:rPr>
              <w:lastRenderedPageBreak/>
              <w:t>6.2.3. og krav 5.13.19, 5.13.23 og 5.13.27.</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lastRenderedPageBreak/>
              <w:t>f.176</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Masseoppdatering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center" w:pos="4252"/>
                <w:tab w:val="right" w:pos="8504"/>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Det bør være mulig å slette flere filer, dokumentbeskrivelser, og dokumentobjekter fra en registering samtidig.</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i/>
                <w:sz w:val="18"/>
              </w:rPr>
              <w:t>Dokumenter med skjermbilder.</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f.184</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Periodisering, historisk arkiv, avlevering</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center" w:pos="4252"/>
                <w:tab w:val="right" w:pos="8504"/>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I tilbudt løsning bør det finnes funksjonalitet for automatisert overføring av periodisert materiale fra aktiv database til avsluttet, historisk database uten bistand fra teknisk personell til selve flytting og sletting av data.</w:t>
            </w:r>
          </w:p>
          <w:p w:rsidR="002175F9" w:rsidRPr="00FE3315" w:rsidRDefault="002175F9" w:rsidP="009A6080">
            <w:pPr>
              <w:tabs>
                <w:tab w:val="center" w:pos="4252"/>
                <w:tab w:val="right" w:pos="8504"/>
              </w:tabs>
              <w:cnfStyle w:val="000000000000" w:firstRow="0" w:lastRow="0" w:firstColumn="0" w:lastColumn="0" w:oddVBand="0" w:evenVBand="0" w:oddHBand="0" w:evenHBand="0" w:firstRowFirstColumn="0" w:firstRowLastColumn="0" w:lastRowFirstColumn="0" w:lastRowLastColumn="0"/>
              <w:rPr>
                <w:rFonts w:asciiTheme="minorHAnsi" w:hAnsiTheme="minorHAnsi"/>
                <w:i/>
                <w:sz w:val="18"/>
              </w:rPr>
            </w:pPr>
            <w:r w:rsidRPr="00FE3315">
              <w:rPr>
                <w:rFonts w:asciiTheme="minorHAnsi" w:hAnsiTheme="minorHAnsi"/>
                <w:i/>
                <w:sz w:val="18"/>
              </w:rPr>
              <w:t>Beskriv teknisk løsning for å avslutte og flytte data fra aktive arkivdatabaser til historiske databaser.</w:t>
            </w:r>
          </w:p>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f.188</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bookmarkStart w:id="8" w:name="_Toc448692215"/>
            <w:bookmarkStart w:id="9" w:name="_Toc424813329"/>
            <w:r w:rsidRPr="00FE3315">
              <w:rPr>
                <w:rFonts w:asciiTheme="minorHAnsi" w:hAnsiTheme="minorHAnsi"/>
                <w:sz w:val="18"/>
              </w:rPr>
              <w:t>Periodisering, historisk arkiv, avlevering</w:t>
            </w:r>
            <w:bookmarkEnd w:id="8"/>
            <w:r w:rsidRPr="00FE3315">
              <w:rPr>
                <w:rFonts w:asciiTheme="minorHAnsi" w:hAnsiTheme="minorHAnsi"/>
                <w:sz w:val="18"/>
              </w:rPr>
              <w:t xml:space="preserve"> </w:t>
            </w:r>
            <w:bookmarkEnd w:id="9"/>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Tilbudt løsning må kunne generere avleveringspakker (SIP) i henhold til alle kravene til Avlevering (kapittel 5.12.) i Noark 5.</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f.212</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Arkivsystemet bør kunne sende ut tekniske varsler om endring av arkivstatus for bestemte arkivobjekter (saker, dokumenter, registreringer) til andre systemer som bruker integrasjonsgrensesnittet.</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f.213</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Muligheten for varslinger til andre systemer som bruker integrasjonsgrensesnittet bør være konfigurerbar og forvaltbar.</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f.215</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Det bør være mulig å konfigurere hvilke tilleggsmeta</w:t>
            </w:r>
            <w:r w:rsidRPr="00FE3315">
              <w:rPr>
                <w:rFonts w:asciiTheme="minorHAnsi" w:hAnsiTheme="minorHAnsi"/>
                <w:sz w:val="18"/>
              </w:rPr>
              <w:softHyphen/>
              <w:t>data</w:t>
            </w:r>
            <w:r w:rsidRPr="00FE3315">
              <w:rPr>
                <w:rFonts w:asciiTheme="minorHAnsi" w:hAnsiTheme="minorHAnsi"/>
                <w:sz w:val="18"/>
              </w:rPr>
              <w:softHyphen/>
              <w:t>felter som automatisk skal oppdateres med standardverdier i forbindelse med en tjeneste i integrasjons</w:t>
            </w:r>
            <w:r w:rsidRPr="00FE3315">
              <w:rPr>
                <w:rFonts w:asciiTheme="minorHAnsi" w:hAnsiTheme="minorHAnsi"/>
                <w:sz w:val="18"/>
              </w:rPr>
              <w:softHyphen/>
              <w:t>grensesnittet.</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f.225</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Integrasjon</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Ved innsendinger gjennom elektroniske tjenester er det behov for at den eksterne brukeren av den elektroniske tjenesten får oppgitt et referansenummer for innsendingen som ikke er opprettet i arkivsystemet («eksternreferanser»). Tjenestene i integrasjonsgrensesnittet bør sørge for at arkivsystemet tar vare på en slik referanse og senere finne igjen saker og dokumenter basert på disse referansene.</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f.239</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bookmarkStart w:id="10" w:name="_Toc448692232"/>
            <w:r w:rsidRPr="00FE3315">
              <w:rPr>
                <w:rFonts w:asciiTheme="minorHAnsi" w:hAnsiTheme="minorHAnsi"/>
                <w:sz w:val="18"/>
              </w:rPr>
              <w:t>Integrasjon med SharePoint og andre samhandlingsløsninger</w:t>
            </w:r>
            <w:bookmarkEnd w:id="10"/>
            <w:r w:rsidRPr="00FE3315">
              <w:rPr>
                <w:rFonts w:asciiTheme="minorHAnsi" w:hAnsiTheme="minorHAnsi"/>
                <w:sz w:val="18"/>
              </w:rPr>
              <w:t xml:space="preserve"> </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Løsningen bør ha mulighet for hel eller delvis automatisert import av filer og metadata fra samhandlingsløsningen.</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f.289</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Logging, sporing, lagring av hendelser</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c>
          <w:tcPr>
            <w:tcW w:w="4485"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sidRPr="00FE3315">
              <w:rPr>
                <w:rFonts w:asciiTheme="minorHAnsi" w:hAnsiTheme="minorHAnsi"/>
                <w:sz w:val="18"/>
              </w:rPr>
              <w:t>Tilbudt løsning bør oppfylle Noark 5 valgfrie krav 13.2.2, 13.3.8, 13.3.9, 13.4.6, 13.4.7, 13.4.15.</w:t>
            </w:r>
          </w:p>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i/>
                <w:sz w:val="18"/>
              </w:rPr>
              <w:t>Legg ved liste over hvilke øvrige valgfrie krav i kapittel 13 som oppfylles.</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rsidR="002175F9" w:rsidRPr="00FE3315" w:rsidRDefault="002175F9" w:rsidP="009A6080">
            <w:pPr>
              <w:rPr>
                <w:rFonts w:asciiTheme="minorHAnsi" w:hAnsiTheme="minorHAnsi"/>
                <w:color w:val="595959" w:themeColor="text1" w:themeTint="A6"/>
                <w:sz w:val="18"/>
              </w:rPr>
            </w:pPr>
            <w:r w:rsidRPr="00FE3315">
              <w:rPr>
                <w:rFonts w:asciiTheme="minorHAnsi" w:hAnsiTheme="minorHAnsi"/>
                <w:color w:val="595959" w:themeColor="text1" w:themeTint="A6"/>
                <w:sz w:val="18"/>
              </w:rPr>
              <w:t>f.4</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OU</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Saksbehandlings-funksjonalitet</w:t>
            </w:r>
          </w:p>
        </w:tc>
        <w:tc>
          <w:tcPr>
            <w:tcW w:w="4485"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rPr>
            </w:pPr>
            <w:r w:rsidRPr="00FE3315">
              <w:rPr>
                <w:rFonts w:asciiTheme="minorHAnsi" w:hAnsiTheme="minorHAnsi" w:cs="Calibri"/>
                <w:sz w:val="18"/>
              </w:rPr>
              <w:t>Tilbudt løsning skal oppfylle Noark 5 valgfrie krav 5.4.11, 5.4.16, 5.5.12, 6.1.14, 6.1.15, 6.1.25, 6.1.35, 6.1.36, 6.1.40, 6.2.23-36.</w:t>
            </w:r>
          </w:p>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sidRPr="00FE3315">
              <w:rPr>
                <w:rFonts w:asciiTheme="minorHAnsi" w:hAnsiTheme="minorHAnsi"/>
                <w:sz w:val="18"/>
              </w:rPr>
              <w:t xml:space="preserve">(Ytterligere Noark 5 valgfrie krav omtales i underpunktene til kap. 2.2)  </w:t>
            </w:r>
          </w:p>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6-104</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sz w:val="18"/>
              </w:rPr>
            </w:pPr>
            <w:r w:rsidRPr="00FE3315">
              <w:rPr>
                <w:sz w:val="18"/>
              </w:rPr>
              <w:t>Papirløse møter</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sz w:val="18"/>
              </w:rPr>
            </w:pPr>
            <w:r w:rsidRPr="00FE3315">
              <w:rPr>
                <w:sz w:val="18"/>
              </w:rPr>
              <w:t>Leverandøren bør kunne levere uttrekk til bruk i løsning for papirløse møter levert av en eventuell tredjepart. Det forutsettes enkel og brukervennlig overføring av data uavhengig av programvare for papirløse møter.</w:t>
            </w: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6-66 tom 6-70</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sz w:val="18"/>
              </w:rPr>
            </w:pPr>
            <w:r w:rsidRPr="00FE3315">
              <w:rPr>
                <w:sz w:val="18"/>
              </w:rPr>
              <w:t>Saks- og adresseregistre</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sz w:val="18"/>
              </w:rPr>
            </w:pP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6-76 tom 6-85</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sz w:val="18"/>
              </w:rPr>
            </w:pPr>
            <w:r w:rsidRPr="00FE3315">
              <w:rPr>
                <w:sz w:val="18"/>
              </w:rPr>
              <w:t xml:space="preserve">Søk i politiske saker/publisering til Internett  </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sz w:val="18"/>
              </w:rPr>
            </w:pPr>
          </w:p>
        </w:tc>
      </w:tr>
      <w:tr w:rsidR="002175F9" w:rsidRPr="00FE3315" w:rsidTr="009A6080">
        <w:trPr>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lastRenderedPageBreak/>
              <w:t>6-98</w:t>
            </w:r>
          </w:p>
        </w:tc>
        <w:tc>
          <w:tcPr>
            <w:tcW w:w="709"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000000" w:firstRow="0" w:lastRow="0" w:firstColumn="0" w:lastColumn="0" w:oddVBand="0" w:evenVBand="0" w:oddHBand="0" w:evenHBand="0" w:firstRowFirstColumn="0" w:firstRowLastColumn="0" w:lastRowFirstColumn="0" w:lastRowLastColumn="0"/>
              <w:rPr>
                <w:sz w:val="18"/>
              </w:rPr>
            </w:pPr>
            <w:r w:rsidRPr="00FE3315">
              <w:rPr>
                <w:sz w:val="18"/>
              </w:rPr>
              <w:t>Papirløse møter</w:t>
            </w:r>
          </w:p>
        </w:tc>
        <w:tc>
          <w:tcPr>
            <w:tcW w:w="4485" w:type="dxa"/>
          </w:tcPr>
          <w:p w:rsidR="002175F9" w:rsidRPr="00FE3315" w:rsidRDefault="002175F9" w:rsidP="009A6080">
            <w:pPr>
              <w:tabs>
                <w:tab w:val="left" w:pos="640"/>
              </w:tabs>
              <w:cnfStyle w:val="000000000000" w:firstRow="0" w:lastRow="0" w:firstColumn="0" w:lastColumn="0" w:oddVBand="0" w:evenVBand="0" w:oddHBand="0" w:evenHBand="0" w:firstRowFirstColumn="0" w:firstRowLastColumn="0" w:lastRowFirstColumn="0" w:lastRowLastColumn="0"/>
              <w:rPr>
                <w:sz w:val="18"/>
              </w:rPr>
            </w:pPr>
            <w:r w:rsidRPr="00FE3315">
              <w:rPr>
                <w:sz w:val="18"/>
              </w:rPr>
              <w:t>Det bør være mulig å publisere dokumenter som ikke er direkte relatert til en sak på sakslisten</w:t>
            </w:r>
          </w:p>
        </w:tc>
      </w:tr>
      <w:tr w:rsidR="002175F9" w:rsidRPr="00FE3315" w:rsidTr="009A60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tcPr>
          <w:p w:rsidR="002175F9" w:rsidRPr="00FE3315" w:rsidRDefault="002175F9" w:rsidP="009A6080">
            <w:pPr>
              <w:rPr>
                <w:color w:val="595959" w:themeColor="text1" w:themeTint="A6"/>
                <w:sz w:val="18"/>
              </w:rPr>
            </w:pPr>
            <w:r w:rsidRPr="00FE3315">
              <w:rPr>
                <w:color w:val="595959" w:themeColor="text1" w:themeTint="A6"/>
                <w:sz w:val="18"/>
              </w:rPr>
              <w:t xml:space="preserve">F1-12 tom </w:t>
            </w:r>
          </w:p>
          <w:p w:rsidR="002175F9" w:rsidRPr="00FE3315" w:rsidRDefault="002175F9" w:rsidP="009A6080">
            <w:pPr>
              <w:rPr>
                <w:color w:val="595959" w:themeColor="text1" w:themeTint="A6"/>
                <w:sz w:val="18"/>
              </w:rPr>
            </w:pPr>
            <w:r w:rsidRPr="00FE3315">
              <w:rPr>
                <w:color w:val="595959" w:themeColor="text1" w:themeTint="A6"/>
                <w:sz w:val="18"/>
              </w:rPr>
              <w:t>F1-15</w:t>
            </w:r>
          </w:p>
        </w:tc>
        <w:tc>
          <w:tcPr>
            <w:tcW w:w="709"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18"/>
              </w:rPr>
            </w:pPr>
            <w:r w:rsidRPr="00FE3315">
              <w:rPr>
                <w:rFonts w:asciiTheme="minorHAnsi" w:hAnsiTheme="minorHAnsi"/>
                <w:color w:val="595959" w:themeColor="text1" w:themeTint="A6"/>
                <w:sz w:val="18"/>
              </w:rPr>
              <w:t>S</w:t>
            </w:r>
          </w:p>
        </w:tc>
        <w:tc>
          <w:tcPr>
            <w:tcW w:w="992" w:type="dxa"/>
          </w:tcPr>
          <w:p w:rsidR="002175F9" w:rsidRPr="00FE3315" w:rsidRDefault="002175F9" w:rsidP="009A6080">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rPr>
            </w:pPr>
            <w:r w:rsidRPr="00FE3315">
              <w:rPr>
                <w:color w:val="595959" w:themeColor="text1" w:themeTint="A6"/>
                <w:sz w:val="18"/>
              </w:rPr>
              <w:t>2</w:t>
            </w:r>
          </w:p>
        </w:tc>
        <w:tc>
          <w:tcPr>
            <w:tcW w:w="1894" w:type="dxa"/>
          </w:tcPr>
          <w:p w:rsidR="002175F9" w:rsidRPr="00FE3315" w:rsidRDefault="002175F9" w:rsidP="009A6080">
            <w:pPr>
              <w:cnfStyle w:val="000000100000" w:firstRow="0" w:lastRow="0" w:firstColumn="0" w:lastColumn="0" w:oddVBand="0" w:evenVBand="0" w:oddHBand="1" w:evenHBand="0" w:firstRowFirstColumn="0" w:firstRowLastColumn="0" w:lastRowFirstColumn="0" w:lastRowLastColumn="0"/>
              <w:rPr>
                <w:sz w:val="18"/>
              </w:rPr>
            </w:pPr>
            <w:r w:rsidRPr="00FE3315">
              <w:rPr>
                <w:sz w:val="18"/>
              </w:rPr>
              <w:t>Integrasjon med HR systemet utover rekrutteringsmodulen</w:t>
            </w:r>
          </w:p>
        </w:tc>
        <w:tc>
          <w:tcPr>
            <w:tcW w:w="4485" w:type="dxa"/>
          </w:tcPr>
          <w:p w:rsidR="002175F9" w:rsidRPr="00FE3315" w:rsidRDefault="002175F9" w:rsidP="009A6080">
            <w:pPr>
              <w:tabs>
                <w:tab w:val="left" w:pos="640"/>
              </w:tabs>
              <w:cnfStyle w:val="000000100000" w:firstRow="0" w:lastRow="0" w:firstColumn="0" w:lastColumn="0" w:oddVBand="0" w:evenVBand="0" w:oddHBand="1" w:evenHBand="0" w:firstRowFirstColumn="0" w:firstRowLastColumn="0" w:lastRowFirstColumn="0" w:lastRowLastColumn="0"/>
              <w:rPr>
                <w:sz w:val="18"/>
              </w:rPr>
            </w:pPr>
            <w:r w:rsidRPr="00FE3315">
              <w:rPr>
                <w:sz w:val="18"/>
              </w:rPr>
              <w:t>Avklaringsmøter – ikke estimert utvikling</w:t>
            </w:r>
          </w:p>
        </w:tc>
      </w:tr>
    </w:tbl>
    <w:p w:rsidR="002175F9" w:rsidRPr="002E67FD" w:rsidRDefault="002175F9" w:rsidP="002E67FD">
      <w:pPr>
        <w:pStyle w:val="Brdtekst"/>
        <w:spacing w:after="0"/>
        <w:rPr>
          <w:rFonts w:asciiTheme="minorHAnsi" w:hAnsiTheme="minorHAnsi"/>
          <w:color w:val="595959" w:themeColor="text1" w:themeTint="A6"/>
          <w:sz w:val="22"/>
          <w:szCs w:val="22"/>
        </w:rPr>
      </w:pPr>
    </w:p>
    <w:p w:rsidR="00CA31A7" w:rsidRDefault="00CA31A7" w:rsidP="00CA31A7">
      <w:pPr>
        <w:pStyle w:val="Overskrift1"/>
      </w:pPr>
      <w:bookmarkStart w:id="11" w:name="_Toc443165420"/>
      <w:r>
        <w:lastRenderedPageBreak/>
        <w:t xml:space="preserve">Avtalens punkt 11.5.2 </w:t>
      </w:r>
      <w:bookmarkStart w:id="12" w:name="_Toc146424391"/>
      <w:bookmarkStart w:id="13" w:name="_Toc421110765"/>
      <w:bookmarkEnd w:id="4"/>
      <w:bookmarkEnd w:id="12"/>
      <w:r>
        <w:t>Dagbot ved forsinkelse</w:t>
      </w:r>
      <w:bookmarkEnd w:id="11"/>
      <w:bookmarkEnd w:id="13"/>
    </w:p>
    <w:p w:rsidR="00637D4B" w:rsidRDefault="00637D4B" w:rsidP="00637D4B">
      <w:pPr>
        <w:pStyle w:val="Brdtekst"/>
      </w:pPr>
      <w:r>
        <w:t xml:space="preserve">Avtalens punkt 11.5.2 gjelder fullt ut, og Dagbot gjøres gjeldende for de hovedmilepæler hvor dette er angitt i punkt </w:t>
      </w:r>
      <w:r>
        <w:fldChar w:fldCharType="begin"/>
      </w:r>
      <w:r>
        <w:instrText xml:space="preserve"> REF _Ref436125541 \r \p \h </w:instrText>
      </w:r>
      <w:r>
        <w:fldChar w:fldCharType="separate"/>
      </w:r>
      <w:r w:rsidR="00835B3A">
        <w:t>4.1.1 nedenfor</w:t>
      </w:r>
      <w:r>
        <w:fldChar w:fldCharType="end"/>
      </w:r>
      <w:r>
        <w:t>. Med samlet vederlag (kontraktssummen) menes estimert total pris for leveransen for hver enkelt virksomhet i Oslo kommune.</w:t>
      </w:r>
    </w:p>
    <w:p w:rsidR="00637D4B" w:rsidRDefault="00637D4B" w:rsidP="00637D4B">
      <w:pPr>
        <w:rPr>
          <w:rFonts w:eastAsiaTheme="minorHAnsi"/>
          <w:szCs w:val="24"/>
        </w:rPr>
      </w:pPr>
      <w:r>
        <w:t>Dersom den totale leveransen skal innføres med delleveranser, ref. SSA-T pkt. 2.1.4, skal dagbot gjøres gjeldende for tilsvarende milepæler som beskrevet</w:t>
      </w:r>
      <w:r w:rsidR="00111E48">
        <w:t xml:space="preserve"> for hver enkelt delleveranse</w:t>
      </w:r>
      <w:r>
        <w:t xml:space="preserve"> i pkt. </w:t>
      </w:r>
      <w:r>
        <w:fldChar w:fldCharType="begin"/>
      </w:r>
      <w:r>
        <w:instrText xml:space="preserve"> REF _Ref436125618 \r \h </w:instrText>
      </w:r>
      <w:r>
        <w:fldChar w:fldCharType="separate"/>
      </w:r>
      <w:r w:rsidR="00835B3A">
        <w:t>4.1.1</w:t>
      </w:r>
      <w:r>
        <w:fldChar w:fldCharType="end"/>
      </w:r>
      <w:r>
        <w:t xml:space="preserve">. Dette skal fremgå av prosjekt- og fremdriftsplan som skal utarbeides som en del av spesifiseringsfasen. Størrelsen på dagboten for delleveranser vil bli beregnet ut fra </w:t>
      </w:r>
      <w:r w:rsidR="007630B5">
        <w:t xml:space="preserve">verdien av den </w:t>
      </w:r>
      <w:r>
        <w:t xml:space="preserve">andel av </w:t>
      </w:r>
      <w:r w:rsidR="00BB0311">
        <w:t>del</w:t>
      </w:r>
      <w:r>
        <w:t>leveransen som ikke er ferdigstilt på det tidspunktet den aktuelle dagboten vil kunne inntreffe.</w:t>
      </w:r>
      <w:r>
        <w:rPr>
          <w:rFonts w:eastAsiaTheme="minorHAnsi"/>
          <w:szCs w:val="24"/>
        </w:rPr>
        <w:t xml:space="preserve"> </w:t>
      </w:r>
    </w:p>
    <w:p w:rsidR="00CA31A7" w:rsidRPr="00CA31A7" w:rsidRDefault="00CA31A7" w:rsidP="00CA31A7">
      <w:pPr>
        <w:rPr>
          <w:rFonts w:ascii="Arial" w:hAnsi="Arial" w:cs="Arial"/>
          <w:spacing w:val="-5"/>
          <w:sz w:val="16"/>
          <w:szCs w:val="16"/>
        </w:rPr>
      </w:pPr>
      <w:r>
        <w:rPr>
          <w:rStyle w:val="Merknadsreferanse"/>
          <w:rFonts w:ascii="Arial" w:hAnsi="Arial" w:cs="Arial"/>
          <w:spacing w:val="-5"/>
          <w:szCs w:val="16"/>
        </w:rPr>
        <w:t> </w:t>
      </w:r>
    </w:p>
    <w:p w:rsidR="00CA31A7" w:rsidRDefault="00CA31A7" w:rsidP="00CA31A7">
      <w:pPr>
        <w:pStyle w:val="Ingenmellomrom"/>
      </w:pPr>
    </w:p>
    <w:p w:rsidR="00746EE4" w:rsidRPr="00746EE4" w:rsidRDefault="00746EE4" w:rsidP="00746EE4">
      <w:pPr>
        <w:pStyle w:val="Brdtekst"/>
        <w:rPr>
          <w:rFonts w:asciiTheme="minorHAnsi" w:hAnsiTheme="minorHAnsi"/>
          <w:color w:val="0070C0"/>
          <w:sz w:val="22"/>
          <w:szCs w:val="22"/>
        </w:rPr>
      </w:pPr>
      <w:r w:rsidRPr="00746EE4">
        <w:rPr>
          <w:rFonts w:asciiTheme="minorHAnsi" w:hAnsiTheme="minorHAnsi"/>
          <w:color w:val="0070C0"/>
          <w:sz w:val="22"/>
          <w:szCs w:val="22"/>
          <w:highlight w:val="green"/>
        </w:rPr>
        <w:t xml:space="preserve"> </w:t>
      </w:r>
    </w:p>
    <w:p w:rsidR="00CA31A7" w:rsidRPr="00746EE4" w:rsidRDefault="00CA31A7" w:rsidP="00CA31A7">
      <w:pPr>
        <w:pStyle w:val="Overskrift1"/>
        <w:numPr>
          <w:ilvl w:val="0"/>
          <w:numId w:val="0"/>
        </w:numPr>
        <w:ind w:left="432" w:hanging="432"/>
        <w:rPr>
          <w:b w:val="0"/>
        </w:rPr>
        <w:sectPr w:rsidR="00CA31A7" w:rsidRPr="00746EE4" w:rsidSect="00CA31A7">
          <w:headerReference w:type="default" r:id="rId10"/>
          <w:footerReference w:type="default" r:id="rId11"/>
          <w:headerReference w:type="first" r:id="rId12"/>
          <w:pgSz w:w="11907" w:h="16840" w:code="9"/>
          <w:pgMar w:top="902" w:right="1797" w:bottom="1440" w:left="1797" w:header="720" w:footer="720" w:gutter="0"/>
          <w:cols w:space="720"/>
          <w:titlePg/>
          <w:docGrid w:linePitch="326"/>
        </w:sectPr>
      </w:pPr>
    </w:p>
    <w:p w:rsidR="00A71D1C" w:rsidRDefault="00A71D1C" w:rsidP="0052040A">
      <w:pPr>
        <w:pStyle w:val="Overskrift1"/>
      </w:pPr>
      <w:bookmarkStart w:id="14" w:name="_Toc443165421"/>
      <w:r>
        <w:lastRenderedPageBreak/>
        <w:t>Virksomhetsspesifikke vedlegg til bilag 4</w:t>
      </w:r>
      <w:bookmarkEnd w:id="14"/>
    </w:p>
    <w:p w:rsidR="00A71D1C" w:rsidRDefault="00A71D1C" w:rsidP="006B1BB1">
      <w:pPr>
        <w:pStyle w:val="Brdtekst"/>
        <w:spacing w:after="0"/>
      </w:pPr>
      <w:r>
        <w:t xml:space="preserve">Dette punktet beskriver en veiledning for virksomhetsspesifikke vedlegg til bilag 4 som beskriver prosjekt- og fremdriftsplan for den enkelte </w:t>
      </w:r>
      <w:r w:rsidRPr="006B1BB1">
        <w:t>virksomhetsimplementering. Innholdet er veiledende og vil kunne endres i forbindelse med hver enkelt virksomhet</w:t>
      </w:r>
      <w:r w:rsidR="00111E48" w:rsidRPr="006B1BB1">
        <w:t>simplementering</w:t>
      </w:r>
      <w:r w:rsidRPr="006B1BB1">
        <w:t>. Leverandøren skal ikke levere besvarelse av dette innholdet for Oslo kommune generelt sett, kun for de angitte pilotvirksomhetene</w:t>
      </w:r>
      <w:r w:rsidR="007C0338" w:rsidRPr="006B1BB1">
        <w:t>, og da i egne vedlegg til bilag 4</w:t>
      </w:r>
      <w:r w:rsidR="002F4F5C" w:rsidRPr="006B1BB1">
        <w:t>, se pkt. om Vedlegg</w:t>
      </w:r>
      <w:r w:rsidR="00DF21C2" w:rsidRPr="006B1BB1">
        <w:t xml:space="preserve"> under</w:t>
      </w:r>
    </w:p>
    <w:p w:rsidR="00FA42E3" w:rsidRDefault="00FA42E3" w:rsidP="006B1BB1">
      <w:pPr>
        <w:pStyle w:val="Brdtekst"/>
        <w:spacing w:before="0" w:after="0"/>
      </w:pPr>
    </w:p>
    <w:p w:rsidR="00FA42E3" w:rsidRDefault="00FA42E3" w:rsidP="006B1BB1">
      <w:pPr>
        <w:pStyle w:val="Brdtekst"/>
        <w:spacing w:before="0" w:after="0"/>
        <w:rPr>
          <w:rFonts w:asciiTheme="minorHAnsi" w:hAnsiTheme="minorHAnsi"/>
          <w:iCs/>
          <w:color w:val="595959" w:themeColor="text1" w:themeTint="A6"/>
          <w:sz w:val="22"/>
          <w:szCs w:val="22"/>
        </w:rPr>
      </w:pPr>
      <w:r w:rsidRPr="00BA5CFB">
        <w:rPr>
          <w:rFonts w:asciiTheme="minorHAnsi" w:hAnsiTheme="minorHAnsi"/>
          <w:iCs/>
          <w:color w:val="595959" w:themeColor="text1" w:themeTint="A6"/>
          <w:sz w:val="22"/>
          <w:szCs w:val="22"/>
        </w:rPr>
        <w:t>Leverandøren forstår det slik at dette kapittel</w:t>
      </w:r>
      <w:r>
        <w:rPr>
          <w:rFonts w:asciiTheme="minorHAnsi" w:hAnsiTheme="minorHAnsi"/>
          <w:iCs/>
          <w:color w:val="595959" w:themeColor="text1" w:themeTint="A6"/>
          <w:sz w:val="22"/>
          <w:szCs w:val="22"/>
        </w:rPr>
        <w:t xml:space="preserve"> 4 med underkapitler,</w:t>
      </w:r>
      <w:r w:rsidRPr="00BA5CFB">
        <w:rPr>
          <w:rFonts w:asciiTheme="minorHAnsi" w:hAnsiTheme="minorHAnsi"/>
          <w:iCs/>
          <w:color w:val="595959" w:themeColor="text1" w:themeTint="A6"/>
          <w:sz w:val="22"/>
          <w:szCs w:val="22"/>
        </w:rPr>
        <w:t xml:space="preserve"> kun </w:t>
      </w:r>
      <w:r>
        <w:rPr>
          <w:rFonts w:asciiTheme="minorHAnsi" w:hAnsiTheme="minorHAnsi"/>
          <w:iCs/>
          <w:color w:val="595959" w:themeColor="text1" w:themeTint="A6"/>
          <w:sz w:val="22"/>
          <w:szCs w:val="22"/>
        </w:rPr>
        <w:t xml:space="preserve">skal </w:t>
      </w:r>
      <w:r w:rsidRPr="00BA5CFB">
        <w:rPr>
          <w:rFonts w:asciiTheme="minorHAnsi" w:hAnsiTheme="minorHAnsi"/>
          <w:iCs/>
          <w:color w:val="595959" w:themeColor="text1" w:themeTint="A6"/>
          <w:sz w:val="22"/>
          <w:szCs w:val="22"/>
        </w:rPr>
        <w:t xml:space="preserve">besvares i </w:t>
      </w:r>
      <w:r>
        <w:rPr>
          <w:rFonts w:asciiTheme="minorHAnsi" w:hAnsiTheme="minorHAnsi"/>
          <w:iCs/>
          <w:color w:val="595959" w:themeColor="text1" w:themeTint="A6"/>
          <w:sz w:val="22"/>
          <w:szCs w:val="22"/>
        </w:rPr>
        <w:t xml:space="preserve">egne </w:t>
      </w:r>
      <w:r w:rsidRPr="00BA5CFB">
        <w:rPr>
          <w:rFonts w:asciiTheme="minorHAnsi" w:hAnsiTheme="minorHAnsi"/>
          <w:iCs/>
          <w:color w:val="595959" w:themeColor="text1" w:themeTint="A6"/>
          <w:sz w:val="22"/>
          <w:szCs w:val="22"/>
        </w:rPr>
        <w:t>vedlegg for hver enkelt virksomhetsimplementering.</w:t>
      </w:r>
    </w:p>
    <w:p w:rsidR="00FA42E3" w:rsidRPr="00A71D1C" w:rsidRDefault="00FA42E3" w:rsidP="00FA42E3">
      <w:pPr>
        <w:pStyle w:val="Brdtekst"/>
        <w:spacing w:after="0"/>
      </w:pPr>
    </w:p>
    <w:p w:rsidR="00462CE5" w:rsidRDefault="0052040A" w:rsidP="00A71D1C">
      <w:pPr>
        <w:pStyle w:val="Overskrift2"/>
      </w:pPr>
      <w:bookmarkStart w:id="15" w:name="_Toc443165422"/>
      <w:r>
        <w:t>Avtalens punkt 2.1.1 Overordnet prosjekt- og fremdriftsplan</w:t>
      </w:r>
      <w:bookmarkEnd w:id="15"/>
    </w:p>
    <w:p w:rsidR="0052040A" w:rsidRDefault="0052040A" w:rsidP="00A71D1C">
      <w:pPr>
        <w:pStyle w:val="Overskrift3"/>
      </w:pPr>
      <w:bookmarkStart w:id="16" w:name="_Toc433288408"/>
      <w:bookmarkStart w:id="17" w:name="_Ref433725847"/>
      <w:bookmarkStart w:id="18" w:name="_Ref436125541"/>
      <w:bookmarkStart w:id="19" w:name="_Ref436125618"/>
      <w:bookmarkStart w:id="20" w:name="_Toc443165423"/>
      <w:r>
        <w:t>Hovedmilepælsplan</w:t>
      </w:r>
      <w:bookmarkEnd w:id="16"/>
      <w:bookmarkEnd w:id="17"/>
      <w:bookmarkEnd w:id="18"/>
      <w:bookmarkEnd w:id="19"/>
      <w:bookmarkEnd w:id="20"/>
    </w:p>
    <w:p w:rsidR="0052040A" w:rsidRDefault="0052040A" w:rsidP="0052040A">
      <w:pPr>
        <w:rPr>
          <w:i/>
        </w:rPr>
      </w:pPr>
      <w:r>
        <w:rPr>
          <w:i/>
        </w:rPr>
        <w:t xml:space="preserve">&lt;I hver virksomhetsimplementering skal det avtales en milepælsplan med hovedmilepælene </w:t>
      </w:r>
      <w:r w:rsidR="009E2081">
        <w:rPr>
          <w:i/>
        </w:rPr>
        <w:t xml:space="preserve">(«HMP») </w:t>
      </w:r>
      <w:r>
        <w:rPr>
          <w:i/>
        </w:rPr>
        <w:t>nedenfor, eventuelt supplert med ytterligere hoved</w:t>
      </w:r>
      <w:r w:rsidRPr="00BB494B">
        <w:rPr>
          <w:i/>
        </w:rPr>
        <w:t>milepæler</w:t>
      </w:r>
      <w:r w:rsidR="0035182C">
        <w:rPr>
          <w:i/>
        </w:rPr>
        <w:t xml:space="preserve">. I denne skal det fylles ut </w:t>
      </w:r>
      <w:r w:rsidRPr="00BB494B">
        <w:rPr>
          <w:i/>
        </w:rPr>
        <w:t>datoer</w:t>
      </w:r>
      <w:r>
        <w:rPr>
          <w:i/>
        </w:rPr>
        <w:t>,</w:t>
      </w:r>
      <w:r w:rsidRPr="00BB494B">
        <w:rPr>
          <w:i/>
        </w:rPr>
        <w:t xml:space="preserve"> estimerte timer</w:t>
      </w:r>
      <w:r>
        <w:rPr>
          <w:i/>
        </w:rPr>
        <w:t xml:space="preserve">, </w:t>
      </w:r>
      <w:r w:rsidR="0035182C">
        <w:rPr>
          <w:i/>
        </w:rPr>
        <w:t xml:space="preserve">og </w:t>
      </w:r>
      <w:r w:rsidR="004C55A4">
        <w:rPr>
          <w:i/>
        </w:rPr>
        <w:t>eventuel</w:t>
      </w:r>
      <w:r w:rsidR="0035182C">
        <w:rPr>
          <w:i/>
        </w:rPr>
        <w:t xml:space="preserve">t </w:t>
      </w:r>
      <w:r>
        <w:rPr>
          <w:i/>
        </w:rPr>
        <w:t>ytterligere godkjenningskriterier</w:t>
      </w:r>
      <w:r w:rsidR="0035182C">
        <w:rPr>
          <w:i/>
        </w:rPr>
        <w:t xml:space="preserve">. Det skal gis tilstrekkelig tid for </w:t>
      </w:r>
      <w:r>
        <w:rPr>
          <w:i/>
        </w:rPr>
        <w:t>Kunden</w:t>
      </w:r>
      <w:r w:rsidR="0035182C">
        <w:rPr>
          <w:i/>
        </w:rPr>
        <w:t>s</w:t>
      </w:r>
      <w:r>
        <w:rPr>
          <w:i/>
        </w:rPr>
        <w:t xml:space="preserve"> gjennomføring godkjenningsprosesser. I kolonnen "Timer Lev" skal Leverandøren fylle inn estimert antall timer levert fra Leverandøren med </w:t>
      </w:r>
      <w:r w:rsidR="0035182C">
        <w:rPr>
          <w:i/>
        </w:rPr>
        <w:t xml:space="preserve">eventuelle </w:t>
      </w:r>
      <w:r>
        <w:rPr>
          <w:i/>
        </w:rPr>
        <w:t>underleverandører for hver hovedmilepæl. Tilsvarende skal Leverandøren fylle inn forventet antall timer levert av Kunden for hver hovedmilepæl i kolonnen "Timer Kunde"&gt;</w:t>
      </w:r>
      <w:r w:rsidRPr="00EA0988">
        <w:rPr>
          <w:i/>
        </w:rPr>
        <w:t xml:space="preserve"> </w:t>
      </w:r>
    </w:p>
    <w:p w:rsidR="0052040A" w:rsidRPr="004F1492" w:rsidRDefault="0052040A" w:rsidP="0052040A">
      <w:pPr>
        <w:rPr>
          <w:i/>
        </w:rPr>
      </w:pPr>
    </w:p>
    <w:tbl>
      <w:tblPr>
        <w:tblStyle w:val="Tabellrutenett1"/>
        <w:tblW w:w="15134" w:type="dxa"/>
        <w:tblLayout w:type="fixed"/>
        <w:tblLook w:val="04A0" w:firstRow="1" w:lastRow="0" w:firstColumn="1" w:lastColumn="0" w:noHBand="0" w:noVBand="1"/>
      </w:tblPr>
      <w:tblGrid>
        <w:gridCol w:w="1101"/>
        <w:gridCol w:w="3969"/>
        <w:gridCol w:w="1134"/>
        <w:gridCol w:w="992"/>
        <w:gridCol w:w="992"/>
        <w:gridCol w:w="992"/>
        <w:gridCol w:w="1134"/>
        <w:gridCol w:w="4820"/>
      </w:tblGrid>
      <w:tr w:rsidR="0052040A" w:rsidRPr="00F62238" w:rsidTr="009A6080">
        <w:trPr>
          <w:tblHeader/>
        </w:trPr>
        <w:tc>
          <w:tcPr>
            <w:tcW w:w="1101" w:type="dxa"/>
            <w:shd w:val="clear" w:color="auto" w:fill="C6D9F1" w:themeFill="text2" w:themeFillTint="33"/>
          </w:tcPr>
          <w:p w:rsidR="0052040A" w:rsidRPr="00F62238" w:rsidRDefault="0052040A" w:rsidP="009A6080">
            <w:pPr>
              <w:rPr>
                <w:b/>
              </w:rPr>
            </w:pPr>
            <w:r w:rsidRPr="00F62238">
              <w:rPr>
                <w:b/>
              </w:rPr>
              <w:t>HMP</w:t>
            </w:r>
          </w:p>
        </w:tc>
        <w:tc>
          <w:tcPr>
            <w:tcW w:w="3969" w:type="dxa"/>
            <w:shd w:val="clear" w:color="auto" w:fill="C6D9F1" w:themeFill="text2" w:themeFillTint="33"/>
          </w:tcPr>
          <w:p w:rsidR="0052040A" w:rsidRPr="00F62238" w:rsidRDefault="0052040A" w:rsidP="009A6080">
            <w:pPr>
              <w:rPr>
                <w:b/>
              </w:rPr>
            </w:pPr>
            <w:r>
              <w:rPr>
                <w:b/>
              </w:rPr>
              <w:t>Milepælsbeskrivelse</w:t>
            </w:r>
          </w:p>
        </w:tc>
        <w:tc>
          <w:tcPr>
            <w:tcW w:w="1134" w:type="dxa"/>
            <w:shd w:val="clear" w:color="auto" w:fill="C6D9F1" w:themeFill="text2" w:themeFillTint="33"/>
          </w:tcPr>
          <w:p w:rsidR="0052040A" w:rsidRPr="00F62238" w:rsidRDefault="0052040A" w:rsidP="009A6080">
            <w:pPr>
              <w:rPr>
                <w:b/>
              </w:rPr>
            </w:pPr>
            <w:r w:rsidRPr="00F62238">
              <w:rPr>
                <w:b/>
              </w:rPr>
              <w:t xml:space="preserve">Ref. </w:t>
            </w:r>
          </w:p>
          <w:p w:rsidR="0052040A" w:rsidRPr="00F62238" w:rsidRDefault="0052040A" w:rsidP="009A6080">
            <w:pPr>
              <w:rPr>
                <w:b/>
              </w:rPr>
            </w:pPr>
            <w:r w:rsidRPr="00F62238">
              <w:rPr>
                <w:b/>
              </w:rPr>
              <w:t>SSA-</w:t>
            </w:r>
            <w:r>
              <w:rPr>
                <w:b/>
              </w:rPr>
              <w:t>T</w:t>
            </w:r>
          </w:p>
        </w:tc>
        <w:tc>
          <w:tcPr>
            <w:tcW w:w="992" w:type="dxa"/>
            <w:shd w:val="clear" w:color="auto" w:fill="C6D9F1" w:themeFill="text2" w:themeFillTint="33"/>
          </w:tcPr>
          <w:p w:rsidR="0052040A" w:rsidRPr="00F62238" w:rsidRDefault="0052040A" w:rsidP="009A6080">
            <w:pPr>
              <w:rPr>
                <w:b/>
              </w:rPr>
            </w:pPr>
            <w:r w:rsidRPr="00F62238">
              <w:rPr>
                <w:b/>
              </w:rPr>
              <w:t>Dato</w:t>
            </w:r>
            <w:r>
              <w:rPr>
                <w:b/>
              </w:rPr>
              <w:t xml:space="preserve"> </w:t>
            </w:r>
          </w:p>
        </w:tc>
        <w:tc>
          <w:tcPr>
            <w:tcW w:w="992" w:type="dxa"/>
            <w:shd w:val="clear" w:color="auto" w:fill="C6D9F1" w:themeFill="text2" w:themeFillTint="33"/>
          </w:tcPr>
          <w:p w:rsidR="0052040A" w:rsidRDefault="0052040A" w:rsidP="009A6080">
            <w:pPr>
              <w:rPr>
                <w:b/>
              </w:rPr>
            </w:pPr>
            <w:r>
              <w:rPr>
                <w:b/>
              </w:rPr>
              <w:t>Dagbot</w:t>
            </w:r>
          </w:p>
          <w:p w:rsidR="0052040A" w:rsidRDefault="0052040A" w:rsidP="009A6080">
            <w:pPr>
              <w:rPr>
                <w:b/>
              </w:rPr>
            </w:pPr>
            <w:r>
              <w:rPr>
                <w:b/>
              </w:rPr>
              <w:t>J/N</w:t>
            </w:r>
          </w:p>
        </w:tc>
        <w:tc>
          <w:tcPr>
            <w:tcW w:w="992" w:type="dxa"/>
            <w:shd w:val="clear" w:color="auto" w:fill="C6D9F1" w:themeFill="text2" w:themeFillTint="33"/>
          </w:tcPr>
          <w:p w:rsidR="0052040A" w:rsidRPr="00F62238" w:rsidRDefault="0052040A" w:rsidP="009A6080">
            <w:pPr>
              <w:rPr>
                <w:b/>
              </w:rPr>
            </w:pPr>
            <w:r>
              <w:rPr>
                <w:b/>
              </w:rPr>
              <w:t>Timer Lev.</w:t>
            </w:r>
          </w:p>
        </w:tc>
        <w:tc>
          <w:tcPr>
            <w:tcW w:w="1134" w:type="dxa"/>
            <w:shd w:val="clear" w:color="auto" w:fill="C6D9F1" w:themeFill="text2" w:themeFillTint="33"/>
          </w:tcPr>
          <w:p w:rsidR="0052040A" w:rsidRDefault="0052040A" w:rsidP="009A6080">
            <w:pPr>
              <w:rPr>
                <w:b/>
              </w:rPr>
            </w:pPr>
            <w:r>
              <w:rPr>
                <w:b/>
              </w:rPr>
              <w:t>Timer</w:t>
            </w:r>
          </w:p>
          <w:p w:rsidR="0052040A" w:rsidRPr="00F62238" w:rsidRDefault="0052040A" w:rsidP="009A6080">
            <w:pPr>
              <w:rPr>
                <w:b/>
              </w:rPr>
            </w:pPr>
            <w:r>
              <w:rPr>
                <w:b/>
              </w:rPr>
              <w:t>Kunde</w:t>
            </w:r>
          </w:p>
        </w:tc>
        <w:tc>
          <w:tcPr>
            <w:tcW w:w="4820" w:type="dxa"/>
            <w:shd w:val="clear" w:color="auto" w:fill="C6D9F1" w:themeFill="text2" w:themeFillTint="33"/>
          </w:tcPr>
          <w:p w:rsidR="0052040A" w:rsidRPr="00F62238" w:rsidRDefault="0052040A" w:rsidP="009A6080">
            <w:pPr>
              <w:rPr>
                <w:b/>
              </w:rPr>
            </w:pPr>
            <w:r w:rsidRPr="00F62238">
              <w:rPr>
                <w:b/>
              </w:rPr>
              <w:t>Godkjennings</w:t>
            </w:r>
            <w:r w:rsidRPr="00F62238">
              <w:rPr>
                <w:b/>
              </w:rPr>
              <w:softHyphen/>
              <w:t>kriterier</w:t>
            </w:r>
          </w:p>
        </w:tc>
      </w:tr>
      <w:tr w:rsidR="0052040A" w:rsidRPr="00F62238" w:rsidTr="009A6080">
        <w:tc>
          <w:tcPr>
            <w:tcW w:w="1101" w:type="dxa"/>
          </w:tcPr>
          <w:p w:rsidR="0052040A" w:rsidRPr="00F62238" w:rsidRDefault="0052040A" w:rsidP="009A6080">
            <w:r>
              <w:t>HMP1</w:t>
            </w:r>
          </w:p>
        </w:tc>
        <w:tc>
          <w:tcPr>
            <w:tcW w:w="3969" w:type="dxa"/>
          </w:tcPr>
          <w:p w:rsidR="0052040A" w:rsidRPr="00F62238" w:rsidRDefault="0052040A" w:rsidP="009A6080">
            <w:r>
              <w:t>Når kontrakt er signert</w:t>
            </w:r>
            <w:r w:rsidR="00111E48">
              <w:t xml:space="preserve"> eller opsjon er utløst</w:t>
            </w:r>
          </w:p>
        </w:tc>
        <w:tc>
          <w:tcPr>
            <w:tcW w:w="1134" w:type="dxa"/>
          </w:tcPr>
          <w:p w:rsidR="0052040A" w:rsidRPr="00F62238" w:rsidRDefault="0052040A" w:rsidP="009A6080"/>
        </w:tc>
        <w:tc>
          <w:tcPr>
            <w:tcW w:w="992" w:type="dxa"/>
          </w:tcPr>
          <w:p w:rsidR="0052040A" w:rsidRPr="002D3399" w:rsidRDefault="0035182C" w:rsidP="009A6080">
            <w:pPr>
              <w:rPr>
                <w:sz w:val="20"/>
              </w:rPr>
            </w:pPr>
            <w:r>
              <w:rPr>
                <w:sz w:val="20"/>
              </w:rPr>
              <w:t>&lt;dato&gt;</w:t>
            </w:r>
          </w:p>
        </w:tc>
        <w:tc>
          <w:tcPr>
            <w:tcW w:w="992" w:type="dxa"/>
          </w:tcPr>
          <w:p w:rsidR="0052040A" w:rsidRPr="00F62238" w:rsidRDefault="0052040A" w:rsidP="009A6080"/>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Pr="00F62238" w:rsidRDefault="0052040A" w:rsidP="009A6080">
            <w:pPr>
              <w:pStyle w:val="Listeavsnitt"/>
              <w:ind w:left="360"/>
            </w:pPr>
          </w:p>
        </w:tc>
      </w:tr>
      <w:tr w:rsidR="0052040A" w:rsidRPr="00F62238" w:rsidTr="009A6080">
        <w:tc>
          <w:tcPr>
            <w:tcW w:w="1101" w:type="dxa"/>
          </w:tcPr>
          <w:p w:rsidR="0052040A" w:rsidRPr="00F62238" w:rsidRDefault="0052040A" w:rsidP="009A6080">
            <w:r>
              <w:t>HMP2</w:t>
            </w:r>
          </w:p>
        </w:tc>
        <w:tc>
          <w:tcPr>
            <w:tcW w:w="3969" w:type="dxa"/>
          </w:tcPr>
          <w:p w:rsidR="0052040A" w:rsidRDefault="0052040A" w:rsidP="009A6080">
            <w:r>
              <w:t>Når prosjektet er etablert</w:t>
            </w:r>
          </w:p>
          <w:p w:rsidR="0052040A" w:rsidRPr="00F62238" w:rsidRDefault="0052040A" w:rsidP="009A6080">
            <w:r>
              <w:t>(planleggingsfasen)</w:t>
            </w:r>
          </w:p>
        </w:tc>
        <w:tc>
          <w:tcPr>
            <w:tcW w:w="1134" w:type="dxa"/>
          </w:tcPr>
          <w:p w:rsidR="0052040A" w:rsidRPr="00F62238" w:rsidRDefault="0052040A" w:rsidP="009A6080">
            <w:r>
              <w:t>2.1.1</w:t>
            </w:r>
          </w:p>
        </w:tc>
        <w:tc>
          <w:tcPr>
            <w:tcW w:w="992" w:type="dxa"/>
          </w:tcPr>
          <w:p w:rsidR="0052040A" w:rsidRPr="00F62238" w:rsidRDefault="0052040A" w:rsidP="009A6080">
            <w:r>
              <w:rPr>
                <w:sz w:val="20"/>
              </w:rPr>
              <w:t>&lt;+ant. dager&gt;</w:t>
            </w:r>
          </w:p>
        </w:tc>
        <w:tc>
          <w:tcPr>
            <w:tcW w:w="992" w:type="dxa"/>
          </w:tcPr>
          <w:p w:rsidR="0052040A" w:rsidRPr="00F62238" w:rsidRDefault="0052040A" w:rsidP="009A6080"/>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Default="0052040A" w:rsidP="00DE5CD9">
            <w:pPr>
              <w:pStyle w:val="Listeavsnitt"/>
              <w:numPr>
                <w:ilvl w:val="0"/>
                <w:numId w:val="5"/>
              </w:numPr>
            </w:pPr>
            <w:r w:rsidRPr="00F62238">
              <w:t>Innføringsprosjektet er organisert og prosjektgruppen er etablert. Dette er forankret både hos Kunde og Leverandør og ressurser er allokert og låst.</w:t>
            </w:r>
            <w:r>
              <w:t xml:space="preserve"> </w:t>
            </w:r>
          </w:p>
          <w:p w:rsidR="0052040A" w:rsidRDefault="0052040A" w:rsidP="00DE5CD9">
            <w:pPr>
              <w:pStyle w:val="Listeavsnitt"/>
              <w:numPr>
                <w:ilvl w:val="0"/>
                <w:numId w:val="5"/>
              </w:numPr>
            </w:pPr>
            <w:r>
              <w:lastRenderedPageBreak/>
              <w:t>Detaljert prosjekt- og fremdriftsplan er utarbeidet og godkjent av Kunden</w:t>
            </w:r>
          </w:p>
          <w:p w:rsidR="0052040A" w:rsidRDefault="0052040A" w:rsidP="00DE5CD9">
            <w:pPr>
              <w:pStyle w:val="Listeavsnitt"/>
              <w:numPr>
                <w:ilvl w:val="0"/>
                <w:numId w:val="5"/>
              </w:numPr>
            </w:pPr>
            <w:r>
              <w:t xml:space="preserve">Opplæring av prosjektressurser i løsningen er gjennomført. </w:t>
            </w:r>
          </w:p>
          <w:p w:rsidR="0052040A" w:rsidRPr="00F62238" w:rsidRDefault="0052040A" w:rsidP="00DE5CD9">
            <w:pPr>
              <w:pStyle w:val="Listeavsnitt"/>
              <w:numPr>
                <w:ilvl w:val="0"/>
                <w:numId w:val="5"/>
              </w:numPr>
            </w:pPr>
            <w:r>
              <w:t>Når testmiljø er etablert og klart for installering av standard programvare</w:t>
            </w:r>
            <w:r w:rsidR="00111E48">
              <w:t>.</w:t>
            </w:r>
          </w:p>
        </w:tc>
      </w:tr>
      <w:tr w:rsidR="0052040A" w:rsidRPr="00F62238" w:rsidTr="009A6080">
        <w:tc>
          <w:tcPr>
            <w:tcW w:w="1101" w:type="dxa"/>
          </w:tcPr>
          <w:p w:rsidR="0052040A" w:rsidRPr="00F62238" w:rsidRDefault="0052040A" w:rsidP="009A6080">
            <w:r>
              <w:lastRenderedPageBreak/>
              <w:t>HMP3</w:t>
            </w:r>
          </w:p>
        </w:tc>
        <w:tc>
          <w:tcPr>
            <w:tcW w:w="3969" w:type="dxa"/>
          </w:tcPr>
          <w:p w:rsidR="0052040A" w:rsidRPr="00F62238" w:rsidRDefault="0052040A" w:rsidP="009A6080">
            <w:r w:rsidRPr="002D3399">
              <w:t xml:space="preserve">Når </w:t>
            </w:r>
            <w:r>
              <w:t xml:space="preserve">standard programvare er installert i testmiljø og </w:t>
            </w:r>
            <w:r w:rsidRPr="002D3399">
              <w:t>installasjonstest</w:t>
            </w:r>
            <w:r w:rsidR="00111E48">
              <w:t xml:space="preserve"> er</w:t>
            </w:r>
            <w:r>
              <w:t xml:space="preserve"> gjennomført og </w:t>
            </w:r>
            <w:r w:rsidRPr="002D3399">
              <w:t>godkjent</w:t>
            </w:r>
          </w:p>
        </w:tc>
        <w:tc>
          <w:tcPr>
            <w:tcW w:w="1134" w:type="dxa"/>
          </w:tcPr>
          <w:p w:rsidR="0052040A" w:rsidRPr="00F62238" w:rsidRDefault="0052040A" w:rsidP="009A6080"/>
        </w:tc>
        <w:tc>
          <w:tcPr>
            <w:tcW w:w="992" w:type="dxa"/>
          </w:tcPr>
          <w:p w:rsidR="0052040A" w:rsidRPr="00F62238" w:rsidRDefault="0052040A" w:rsidP="009A6080">
            <w:r>
              <w:rPr>
                <w:sz w:val="20"/>
              </w:rPr>
              <w:t>&lt;+ant. dager&gt;</w:t>
            </w:r>
          </w:p>
        </w:tc>
        <w:tc>
          <w:tcPr>
            <w:tcW w:w="992" w:type="dxa"/>
          </w:tcPr>
          <w:p w:rsidR="0052040A" w:rsidRPr="00F62238" w:rsidRDefault="0052040A" w:rsidP="009A6080"/>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Default="0052040A" w:rsidP="009A6080">
            <w:pPr>
              <w:pStyle w:val="Punktmarkering"/>
            </w:pPr>
            <w:r>
              <w:t>Installasjon av programvaren i Kundens testmiljø er godkjent av Kunden. Følgende dokumentasjon er overlevert og godkjent av kunden:</w:t>
            </w:r>
          </w:p>
          <w:p w:rsidR="0052040A" w:rsidRDefault="0035182C" w:rsidP="00DE5CD9">
            <w:pPr>
              <w:pStyle w:val="Listeavsnitt"/>
              <w:numPr>
                <w:ilvl w:val="0"/>
                <w:numId w:val="6"/>
              </w:numPr>
            </w:pPr>
            <w:r>
              <w:t>Leverandørens verifikasjonsrapport for Kundens tekniske miljø</w:t>
            </w:r>
          </w:p>
          <w:p w:rsidR="0052040A" w:rsidRPr="00F62238" w:rsidRDefault="0052040A" w:rsidP="00DE5CD9">
            <w:pPr>
              <w:pStyle w:val="Listeavsnitt"/>
              <w:numPr>
                <w:ilvl w:val="0"/>
                <w:numId w:val="6"/>
              </w:numPr>
            </w:pPr>
            <w:r w:rsidRPr="00F62238">
              <w:t>Standard systemdokumentasjon</w:t>
            </w:r>
          </w:p>
          <w:p w:rsidR="0052040A" w:rsidRPr="00F62238" w:rsidRDefault="0052040A" w:rsidP="00DE5CD9">
            <w:pPr>
              <w:pStyle w:val="Listeavsnitt"/>
              <w:numPr>
                <w:ilvl w:val="0"/>
                <w:numId w:val="6"/>
              </w:numPr>
            </w:pPr>
            <w:r w:rsidRPr="00F62238">
              <w:t>Standard brukerhåndbøker</w:t>
            </w:r>
          </w:p>
          <w:p w:rsidR="0052040A" w:rsidRDefault="0052040A" w:rsidP="00DE5CD9">
            <w:pPr>
              <w:pStyle w:val="Listeavsnitt"/>
              <w:numPr>
                <w:ilvl w:val="0"/>
                <w:numId w:val="6"/>
              </w:numPr>
            </w:pPr>
            <w:r w:rsidRPr="00F62238">
              <w:t>Standard driftsdokumentasjon</w:t>
            </w:r>
          </w:p>
          <w:p w:rsidR="0052040A" w:rsidRDefault="0052040A" w:rsidP="00DE5CD9">
            <w:pPr>
              <w:pStyle w:val="Punktmarkering"/>
              <w:numPr>
                <w:ilvl w:val="0"/>
                <w:numId w:val="6"/>
              </w:numPr>
            </w:pPr>
            <w:r>
              <w:t>Kundespesifikk i</w:t>
            </w:r>
            <w:r w:rsidRPr="00F62238">
              <w:rPr>
                <w:lang w:eastAsia="zh-CN"/>
              </w:rPr>
              <w:t>nstallasjonsveiledning</w:t>
            </w:r>
          </w:p>
          <w:p w:rsidR="0052040A" w:rsidRPr="00F62238" w:rsidRDefault="0052040A" w:rsidP="00DE5CD9">
            <w:pPr>
              <w:pStyle w:val="Punktmarkering"/>
              <w:numPr>
                <w:ilvl w:val="0"/>
                <w:numId w:val="6"/>
              </w:numPr>
            </w:pPr>
            <w:r>
              <w:rPr>
                <w:lang w:eastAsia="zh-CN"/>
              </w:rPr>
              <w:t>Installasjonsverifikasjonsrapport</w:t>
            </w:r>
          </w:p>
        </w:tc>
      </w:tr>
      <w:tr w:rsidR="0052040A" w:rsidRPr="00F62238" w:rsidTr="009A6080">
        <w:tc>
          <w:tcPr>
            <w:tcW w:w="1101" w:type="dxa"/>
          </w:tcPr>
          <w:p w:rsidR="0052040A" w:rsidRPr="00F62238" w:rsidRDefault="0052040A" w:rsidP="009A6080">
            <w:r>
              <w:t>HMP4</w:t>
            </w:r>
          </w:p>
        </w:tc>
        <w:tc>
          <w:tcPr>
            <w:tcW w:w="3969" w:type="dxa"/>
          </w:tcPr>
          <w:p w:rsidR="0052040A" w:rsidRDefault="0052040A" w:rsidP="009A6080">
            <w:r w:rsidRPr="002D3399">
              <w:t>Kunden har godkjent deta</w:t>
            </w:r>
            <w:r>
              <w:t xml:space="preserve">ljspesifikasjon, avtalte leveranser </w:t>
            </w:r>
            <w:r w:rsidRPr="002D3399">
              <w:t>og fullstendige prosjektplaner</w:t>
            </w:r>
          </w:p>
          <w:p w:rsidR="0052040A" w:rsidRDefault="0052040A" w:rsidP="009A6080">
            <w:r>
              <w:t>(spesifiseringsfasen)</w:t>
            </w:r>
          </w:p>
        </w:tc>
        <w:tc>
          <w:tcPr>
            <w:tcW w:w="1134" w:type="dxa"/>
          </w:tcPr>
          <w:p w:rsidR="0052040A" w:rsidRDefault="0052040A" w:rsidP="009A6080">
            <w:pPr>
              <w:rPr>
                <w:sz w:val="20"/>
              </w:rPr>
            </w:pPr>
            <w:r>
              <w:rPr>
                <w:sz w:val="20"/>
              </w:rPr>
              <w:t>2.2.2</w:t>
            </w:r>
          </w:p>
          <w:p w:rsidR="0052040A" w:rsidRPr="00F62238" w:rsidRDefault="0052040A" w:rsidP="009A6080"/>
        </w:tc>
        <w:tc>
          <w:tcPr>
            <w:tcW w:w="992" w:type="dxa"/>
          </w:tcPr>
          <w:p w:rsidR="0052040A" w:rsidRPr="00F62238" w:rsidRDefault="0052040A" w:rsidP="009A6080">
            <w:r>
              <w:rPr>
                <w:sz w:val="20"/>
              </w:rPr>
              <w:t>&lt;+ant. dager&gt;</w:t>
            </w:r>
          </w:p>
        </w:tc>
        <w:tc>
          <w:tcPr>
            <w:tcW w:w="992" w:type="dxa"/>
          </w:tcPr>
          <w:p w:rsidR="0052040A" w:rsidRPr="00F62238" w:rsidRDefault="00637D4B" w:rsidP="009A6080">
            <w:r>
              <w:t>J</w:t>
            </w:r>
          </w:p>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Default="0052040A" w:rsidP="009A6080">
            <w:r w:rsidRPr="00F62238">
              <w:t>Planverk og tilhørende estimater er levert og godkjent av Kunde</w:t>
            </w:r>
            <w:r>
              <w:t xml:space="preserve">. </w:t>
            </w:r>
          </w:p>
          <w:p w:rsidR="0052040A" w:rsidRPr="00F62238" w:rsidRDefault="0052040A" w:rsidP="009A6080">
            <w:r w:rsidRPr="00F62238">
              <w:t xml:space="preserve">Fra </w:t>
            </w:r>
            <w:r>
              <w:t>spesifiseringsfasen</w:t>
            </w:r>
            <w:r w:rsidRPr="00F62238">
              <w:t xml:space="preserve"> leveres</w:t>
            </w:r>
            <w:r>
              <w:t xml:space="preserve"> følgende som en del av detaljspesifiseringen</w:t>
            </w:r>
            <w:r w:rsidRPr="00F62238">
              <w:t>:</w:t>
            </w:r>
          </w:p>
          <w:p w:rsidR="0052040A" w:rsidRPr="00F62238" w:rsidRDefault="0052040A" w:rsidP="00DE5CD9">
            <w:pPr>
              <w:pStyle w:val="Punktmarkering"/>
              <w:numPr>
                <w:ilvl w:val="0"/>
                <w:numId w:val="8"/>
              </w:numPr>
            </w:pPr>
            <w:r w:rsidRPr="00F62238">
              <w:t>Omforent</w:t>
            </w:r>
            <w:r>
              <w:t xml:space="preserve"> detaljert</w:t>
            </w:r>
            <w:r w:rsidRPr="00F62238">
              <w:t xml:space="preserve"> løsningsbeskrivelse</w:t>
            </w:r>
            <w:r>
              <w:t xml:space="preserve">, inkl. grensesnitt mot </w:t>
            </w:r>
            <w:r w:rsidR="0035182C">
              <w:t>andre systemer</w:t>
            </w:r>
          </w:p>
          <w:p w:rsidR="00DE5CD9" w:rsidRDefault="00DE5CD9" w:rsidP="00DE5CD9">
            <w:pPr>
              <w:pStyle w:val="Punktmarkering"/>
              <w:numPr>
                <w:ilvl w:val="0"/>
                <w:numId w:val="8"/>
              </w:numPr>
            </w:pPr>
            <w:r>
              <w:t xml:space="preserve">Beskrivelse av arkivstruktur (klassifikasjonssystem, arkivdeler, </w:t>
            </w:r>
            <w:r>
              <w:lastRenderedPageBreak/>
              <w:t xml:space="preserve">mappetyper, registreringstyper, prosesstøtte).  </w:t>
            </w:r>
          </w:p>
          <w:p w:rsidR="00DE5CD9" w:rsidRDefault="00DE5CD9" w:rsidP="00DE5CD9">
            <w:pPr>
              <w:pStyle w:val="Punktmarkering"/>
              <w:numPr>
                <w:ilvl w:val="0"/>
                <w:numId w:val="8"/>
              </w:numPr>
            </w:pPr>
            <w:r>
              <w:t>Beskrivelse av brukeroppsett og rettighetsstyring.</w:t>
            </w:r>
          </w:p>
          <w:p w:rsidR="0052040A" w:rsidRPr="00F62238" w:rsidRDefault="0052040A" w:rsidP="00DE5CD9">
            <w:pPr>
              <w:pStyle w:val="Punktmarkering"/>
              <w:numPr>
                <w:ilvl w:val="0"/>
                <w:numId w:val="8"/>
              </w:numPr>
            </w:pPr>
            <w:r w:rsidRPr="00F62238">
              <w:t>Konverteringsstrategi</w:t>
            </w:r>
            <w:r>
              <w:t xml:space="preserve"> samt detaljert plan for konverteringsarbeidet og spesifikasjon av nødvendige konverteringsprogrammer, ref. SSA-T pkt. 2.3.8</w:t>
            </w:r>
          </w:p>
          <w:p w:rsidR="0052040A" w:rsidRDefault="0052040A" w:rsidP="00DE5CD9">
            <w:pPr>
              <w:pStyle w:val="Punktmarkering"/>
              <w:numPr>
                <w:ilvl w:val="0"/>
                <w:numId w:val="8"/>
              </w:numPr>
            </w:pPr>
            <w:r w:rsidRPr="00F62238">
              <w:t>Innføringsstrategi</w:t>
            </w:r>
            <w:r>
              <w:t xml:space="preserve"> for hvordan hele leveransen skal innføres</w:t>
            </w:r>
          </w:p>
          <w:p w:rsidR="000D1A0A" w:rsidRDefault="000D1A0A" w:rsidP="00DE5CD9">
            <w:pPr>
              <w:pStyle w:val="Punktmarkering"/>
              <w:numPr>
                <w:ilvl w:val="0"/>
                <w:numId w:val="8"/>
              </w:numPr>
            </w:pPr>
            <w:r>
              <w:t>Plan for Kundens involvering og leveranser til prosjektet iht. innføringsstrategien er akseptert av Kunden</w:t>
            </w:r>
          </w:p>
          <w:p w:rsidR="0052040A" w:rsidRDefault="0052040A" w:rsidP="00DE5CD9">
            <w:pPr>
              <w:pStyle w:val="Punktmarkering"/>
              <w:numPr>
                <w:ilvl w:val="0"/>
                <w:numId w:val="8"/>
              </w:numPr>
            </w:pPr>
            <w:r>
              <w:t>Opplæringsstrategi som beskriver hvordan opplæringen skal gjennomføres med hvilke opplæringstiltak p</w:t>
            </w:r>
            <w:r w:rsidR="00111E48">
              <w:t>e</w:t>
            </w:r>
            <w:r>
              <w:t>r brukergruppe</w:t>
            </w:r>
          </w:p>
          <w:p w:rsidR="0052040A" w:rsidRPr="00F62238" w:rsidRDefault="0052040A" w:rsidP="00DE5CD9">
            <w:pPr>
              <w:pStyle w:val="Punktmarkering"/>
              <w:numPr>
                <w:ilvl w:val="0"/>
                <w:numId w:val="8"/>
              </w:numPr>
            </w:pPr>
            <w:r>
              <w:t xml:space="preserve">Opplæringsplan </w:t>
            </w:r>
          </w:p>
          <w:p w:rsidR="0052040A" w:rsidRDefault="0052040A" w:rsidP="00DE5CD9">
            <w:pPr>
              <w:pStyle w:val="Punktmarkering"/>
              <w:numPr>
                <w:ilvl w:val="0"/>
                <w:numId w:val="8"/>
              </w:numPr>
            </w:pPr>
            <w:r>
              <w:t>Oppdaterte og detaljerte prosjekt- og fremdriftsplaner med leveranseplaner</w:t>
            </w:r>
          </w:p>
          <w:p w:rsidR="0052040A" w:rsidRPr="00F62238" w:rsidRDefault="0052040A" w:rsidP="00DE5CD9">
            <w:pPr>
              <w:pStyle w:val="Punktmarkering"/>
              <w:numPr>
                <w:ilvl w:val="0"/>
                <w:numId w:val="8"/>
              </w:numPr>
            </w:pPr>
            <w:r w:rsidRPr="00F62238">
              <w:t xml:space="preserve">Oppdaterte estimater og rammer (vederlag og tid) </w:t>
            </w:r>
          </w:p>
        </w:tc>
      </w:tr>
      <w:tr w:rsidR="0052040A" w:rsidRPr="00F62238" w:rsidTr="009A6080">
        <w:tc>
          <w:tcPr>
            <w:tcW w:w="1101" w:type="dxa"/>
          </w:tcPr>
          <w:p w:rsidR="0052040A" w:rsidRPr="00F62238" w:rsidRDefault="0052040A" w:rsidP="009A6080">
            <w:r>
              <w:lastRenderedPageBreak/>
              <w:t>HMP</w:t>
            </w:r>
            <w:r w:rsidR="0035182C">
              <w:t>5</w:t>
            </w:r>
          </w:p>
        </w:tc>
        <w:tc>
          <w:tcPr>
            <w:tcW w:w="3969" w:type="dxa"/>
          </w:tcPr>
          <w:p w:rsidR="0052040A" w:rsidRDefault="0052040A" w:rsidP="009A6080">
            <w:r>
              <w:t xml:space="preserve">Når grensesnitt mot aktuelle fagsystem(er) er ferdig utviklet og leverandøren har gjennomført test av løsningen, og Kunden har mottatt </w:t>
            </w:r>
            <w:r>
              <w:lastRenderedPageBreak/>
              <w:t>skriftlig melding om at løsningen er klar for kundens system- og integrasjonstest.</w:t>
            </w:r>
          </w:p>
          <w:p w:rsidR="0052040A" w:rsidRPr="002D3399" w:rsidRDefault="0052040A" w:rsidP="009A6080">
            <w:r>
              <w:t>(utviklingsfasen)</w:t>
            </w:r>
          </w:p>
        </w:tc>
        <w:tc>
          <w:tcPr>
            <w:tcW w:w="1134" w:type="dxa"/>
          </w:tcPr>
          <w:p w:rsidR="0052040A" w:rsidRDefault="0052040A" w:rsidP="009A6080">
            <w:pPr>
              <w:rPr>
                <w:sz w:val="20"/>
              </w:rPr>
            </w:pPr>
            <w:r>
              <w:rPr>
                <w:sz w:val="20"/>
              </w:rPr>
              <w:lastRenderedPageBreak/>
              <w:t>2.3</w:t>
            </w:r>
          </w:p>
        </w:tc>
        <w:tc>
          <w:tcPr>
            <w:tcW w:w="992" w:type="dxa"/>
          </w:tcPr>
          <w:p w:rsidR="0052040A" w:rsidRDefault="0052040A" w:rsidP="009A6080">
            <w:pPr>
              <w:rPr>
                <w:sz w:val="20"/>
              </w:rPr>
            </w:pPr>
            <w:r>
              <w:rPr>
                <w:sz w:val="20"/>
              </w:rPr>
              <w:t>&lt;+ant. dager&gt;</w:t>
            </w:r>
          </w:p>
        </w:tc>
        <w:tc>
          <w:tcPr>
            <w:tcW w:w="992" w:type="dxa"/>
          </w:tcPr>
          <w:p w:rsidR="0052040A" w:rsidRPr="00F62238" w:rsidRDefault="0052040A" w:rsidP="009A6080"/>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Default="0052040A" w:rsidP="009A6080">
            <w:r>
              <w:t>Ferdig testet løsning klar for Kundens system- og integrasjonstest.</w:t>
            </w:r>
          </w:p>
          <w:p w:rsidR="0052040A" w:rsidRDefault="0052040A" w:rsidP="009A6080">
            <w:r>
              <w:t>Følgende dokumentasjon er levert og godkjent av Kunden:</w:t>
            </w:r>
          </w:p>
          <w:p w:rsidR="0052040A" w:rsidRDefault="0052040A" w:rsidP="00DE5CD9">
            <w:pPr>
              <w:pStyle w:val="Listeavsnitt"/>
              <w:numPr>
                <w:ilvl w:val="0"/>
                <w:numId w:val="9"/>
              </w:numPr>
            </w:pPr>
            <w:r>
              <w:lastRenderedPageBreak/>
              <w:t>Dokumentasjon av grensesnittet</w:t>
            </w:r>
          </w:p>
          <w:p w:rsidR="0052040A" w:rsidRDefault="0052040A" w:rsidP="00DE5CD9">
            <w:pPr>
              <w:pStyle w:val="Listeavsnitt"/>
              <w:numPr>
                <w:ilvl w:val="0"/>
                <w:numId w:val="9"/>
              </w:numPr>
            </w:pPr>
            <w:r>
              <w:t>Testrapport</w:t>
            </w:r>
          </w:p>
          <w:p w:rsidR="0052040A" w:rsidRPr="00F62238" w:rsidRDefault="0052040A" w:rsidP="00DE5CD9">
            <w:pPr>
              <w:pStyle w:val="Listeavsnitt"/>
              <w:numPr>
                <w:ilvl w:val="0"/>
                <w:numId w:val="9"/>
              </w:numPr>
            </w:pPr>
            <w:r>
              <w:t>Testbeskrivelser/testcase som kan gjenbrukes av Kunden</w:t>
            </w:r>
          </w:p>
        </w:tc>
      </w:tr>
      <w:tr w:rsidR="0052040A" w:rsidRPr="00F62238" w:rsidTr="009A6080">
        <w:tc>
          <w:tcPr>
            <w:tcW w:w="1101" w:type="dxa"/>
          </w:tcPr>
          <w:p w:rsidR="0052040A" w:rsidRPr="00F62238" w:rsidRDefault="0052040A" w:rsidP="009A6080">
            <w:r>
              <w:lastRenderedPageBreak/>
              <w:t>HMP</w:t>
            </w:r>
            <w:r w:rsidR="0035182C">
              <w:t>6</w:t>
            </w:r>
          </w:p>
        </w:tc>
        <w:tc>
          <w:tcPr>
            <w:tcW w:w="3969" w:type="dxa"/>
          </w:tcPr>
          <w:p w:rsidR="0052040A" w:rsidRPr="00C50B55" w:rsidRDefault="0052040A" w:rsidP="009A6080">
            <w:r w:rsidRPr="002D3399">
              <w:t xml:space="preserve">Når </w:t>
            </w:r>
            <w:r>
              <w:t xml:space="preserve">løsningen er konfigurert og Leverandøren </w:t>
            </w:r>
            <w:r w:rsidRPr="002D3399">
              <w:t>har gjennomført test av løsningen</w:t>
            </w:r>
            <w:r>
              <w:t xml:space="preserve"> inkl. integrasjon mot fagsystem(er)</w:t>
            </w:r>
            <w:r w:rsidRPr="002D3399">
              <w:t>, og Kunden har mottatt skriftlig melding om at løsningen</w:t>
            </w:r>
            <w:r>
              <w:t xml:space="preserve"> </w:t>
            </w:r>
            <w:r w:rsidRPr="002D3399">
              <w:t>er klar for kundens akseptansetest</w:t>
            </w:r>
            <w:r>
              <w:t>.</w:t>
            </w:r>
          </w:p>
        </w:tc>
        <w:tc>
          <w:tcPr>
            <w:tcW w:w="1134" w:type="dxa"/>
          </w:tcPr>
          <w:p w:rsidR="0052040A" w:rsidRDefault="0052040A" w:rsidP="009A6080">
            <w:pPr>
              <w:rPr>
                <w:sz w:val="20"/>
              </w:rPr>
            </w:pPr>
            <w:r>
              <w:rPr>
                <w:sz w:val="20"/>
              </w:rPr>
              <w:t>2.4.2</w:t>
            </w:r>
          </w:p>
        </w:tc>
        <w:tc>
          <w:tcPr>
            <w:tcW w:w="992" w:type="dxa"/>
          </w:tcPr>
          <w:p w:rsidR="0052040A" w:rsidRPr="00F62238" w:rsidRDefault="0052040A" w:rsidP="009A6080">
            <w:r>
              <w:rPr>
                <w:sz w:val="20"/>
              </w:rPr>
              <w:t>&lt;+ant. dager&gt;</w:t>
            </w:r>
          </w:p>
        </w:tc>
        <w:tc>
          <w:tcPr>
            <w:tcW w:w="992" w:type="dxa"/>
          </w:tcPr>
          <w:p w:rsidR="0052040A" w:rsidRPr="00F62238" w:rsidRDefault="0052040A" w:rsidP="009A6080">
            <w:r>
              <w:t>J</w:t>
            </w:r>
          </w:p>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Default="0052040A" w:rsidP="009A6080">
            <w:r>
              <w:t xml:space="preserve">Ferdig testet løsning klar for Kundens akseptansetest. </w:t>
            </w:r>
          </w:p>
          <w:p w:rsidR="0052040A" w:rsidRDefault="0052040A" w:rsidP="009A6080">
            <w:r>
              <w:t>Følgende dokumentasjon er levert og godkjent av Kunden:</w:t>
            </w:r>
          </w:p>
          <w:p w:rsidR="0052040A" w:rsidRDefault="0052040A" w:rsidP="00DE5CD9">
            <w:pPr>
              <w:pStyle w:val="Listeavsnitt"/>
              <w:numPr>
                <w:ilvl w:val="0"/>
                <w:numId w:val="9"/>
              </w:numPr>
            </w:pPr>
            <w:r>
              <w:t xml:space="preserve">Rutiner for </w:t>
            </w:r>
            <w:r w:rsidR="00061653">
              <w:t>utvalgte</w:t>
            </w:r>
            <w:r>
              <w:t xml:space="preserve"> brukergrupper</w:t>
            </w:r>
          </w:p>
          <w:p w:rsidR="0052040A" w:rsidRDefault="0052040A" w:rsidP="00DE5CD9">
            <w:pPr>
              <w:pStyle w:val="Listeavsnitt"/>
              <w:numPr>
                <w:ilvl w:val="0"/>
                <w:numId w:val="9"/>
              </w:numPr>
            </w:pPr>
            <w:r>
              <w:t>Konfigurasjonsdokument</w:t>
            </w:r>
          </w:p>
          <w:p w:rsidR="0052040A" w:rsidRDefault="0052040A" w:rsidP="00DE5CD9">
            <w:pPr>
              <w:pStyle w:val="Listeavsnitt"/>
              <w:numPr>
                <w:ilvl w:val="0"/>
                <w:numId w:val="9"/>
              </w:numPr>
            </w:pPr>
            <w:r>
              <w:t>Testrapport</w:t>
            </w:r>
          </w:p>
          <w:p w:rsidR="0052040A" w:rsidRPr="00F62238" w:rsidRDefault="0052040A" w:rsidP="00DE5CD9">
            <w:pPr>
              <w:pStyle w:val="Listeavsnitt"/>
              <w:numPr>
                <w:ilvl w:val="0"/>
                <w:numId w:val="9"/>
              </w:numPr>
            </w:pPr>
            <w:r>
              <w:t>Testbeskrivelser/testcase som kan gjenbrukes av Kunden</w:t>
            </w:r>
          </w:p>
        </w:tc>
      </w:tr>
      <w:tr w:rsidR="0052040A" w:rsidRPr="00F62238" w:rsidTr="009A6080">
        <w:tc>
          <w:tcPr>
            <w:tcW w:w="1101" w:type="dxa"/>
          </w:tcPr>
          <w:p w:rsidR="0052040A" w:rsidRPr="00F62238" w:rsidRDefault="0052040A" w:rsidP="009A6080">
            <w:r>
              <w:t>HMP</w:t>
            </w:r>
            <w:r w:rsidR="0035182C">
              <w:t>7</w:t>
            </w:r>
          </w:p>
        </w:tc>
        <w:tc>
          <w:tcPr>
            <w:tcW w:w="3969" w:type="dxa"/>
          </w:tcPr>
          <w:p w:rsidR="0052040A" w:rsidRPr="00C95153" w:rsidRDefault="0052040A" w:rsidP="009A6080">
            <w:r>
              <w:t xml:space="preserve">Når </w:t>
            </w:r>
            <w:r w:rsidRPr="002D3399">
              <w:t>Kunden har gjennomført akseptansetest og har sendt Leverandøren meld</w:t>
            </w:r>
            <w:r>
              <w:t>ing om at leveransen er klar for produksjonssetting</w:t>
            </w:r>
          </w:p>
        </w:tc>
        <w:tc>
          <w:tcPr>
            <w:tcW w:w="1134" w:type="dxa"/>
          </w:tcPr>
          <w:p w:rsidR="0052040A" w:rsidRDefault="0052040A" w:rsidP="009A6080">
            <w:pPr>
              <w:rPr>
                <w:sz w:val="20"/>
              </w:rPr>
            </w:pPr>
            <w:r>
              <w:rPr>
                <w:sz w:val="20"/>
              </w:rPr>
              <w:t>2.4.6</w:t>
            </w:r>
          </w:p>
        </w:tc>
        <w:tc>
          <w:tcPr>
            <w:tcW w:w="992" w:type="dxa"/>
          </w:tcPr>
          <w:p w:rsidR="0052040A" w:rsidRPr="00F62238" w:rsidRDefault="0052040A" w:rsidP="009A6080">
            <w:r>
              <w:rPr>
                <w:sz w:val="20"/>
              </w:rPr>
              <w:t>&lt;+ant. dager&gt;</w:t>
            </w:r>
          </w:p>
        </w:tc>
        <w:tc>
          <w:tcPr>
            <w:tcW w:w="992" w:type="dxa"/>
          </w:tcPr>
          <w:p w:rsidR="0052040A" w:rsidRDefault="0052040A" w:rsidP="009A6080">
            <w:r>
              <w:t>J</w:t>
            </w:r>
          </w:p>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Default="0052040A" w:rsidP="00DE5CD9">
            <w:pPr>
              <w:pStyle w:val="Listeavsnitt"/>
              <w:numPr>
                <w:ilvl w:val="0"/>
                <w:numId w:val="10"/>
              </w:numPr>
            </w:pPr>
            <w:r>
              <w:t>Kunden har gjennomført akseptansetest og alle A- og B-feil er rettet,</w:t>
            </w:r>
            <w:r w:rsidRPr="00F62238">
              <w:t xml:space="preserve"> og en realistisk plan for retting av utestående feil er framlagt av Leverandøren</w:t>
            </w:r>
            <w:r>
              <w:t xml:space="preserve">. </w:t>
            </w:r>
          </w:p>
          <w:p w:rsidR="0052040A" w:rsidRDefault="0052040A" w:rsidP="00DE5CD9">
            <w:pPr>
              <w:pStyle w:val="Listeavsnitt"/>
              <w:numPr>
                <w:ilvl w:val="0"/>
                <w:numId w:val="10"/>
              </w:numPr>
            </w:pPr>
            <w:r>
              <w:t>Rutiner for alle brukergrupper er oppdatert</w:t>
            </w:r>
          </w:p>
          <w:p w:rsidR="0052040A" w:rsidRDefault="0052040A" w:rsidP="00DE5CD9">
            <w:pPr>
              <w:pStyle w:val="Listeavsnitt"/>
              <w:numPr>
                <w:ilvl w:val="0"/>
                <w:numId w:val="10"/>
              </w:numPr>
            </w:pPr>
            <w:r w:rsidRPr="00F62238">
              <w:t>Kunden har akseptert leveransen i henhold til den akseptanseplanen Kunde</w:t>
            </w:r>
            <w:r>
              <w:t>n</w:t>
            </w:r>
            <w:r w:rsidRPr="00F62238">
              <w:t xml:space="preserve"> har laget i samarbeid med Leverandøren</w:t>
            </w:r>
            <w:r>
              <w:t xml:space="preserve">. </w:t>
            </w:r>
          </w:p>
          <w:p w:rsidR="0052040A" w:rsidRDefault="0052040A" w:rsidP="00DE5CD9">
            <w:pPr>
              <w:pStyle w:val="Listeavsnitt"/>
              <w:numPr>
                <w:ilvl w:val="0"/>
                <w:numId w:val="10"/>
              </w:numPr>
            </w:pPr>
            <w:r>
              <w:t>Detaljert plan for idriftsettelse med beskrivelse av ansvar og plikter jf</w:t>
            </w:r>
            <w:r w:rsidR="00111E48">
              <w:t>.</w:t>
            </w:r>
            <w:r>
              <w:t xml:space="preserve"> SSA-T 2.4.7 er utarbeidet og godkjent av Kunde</w:t>
            </w:r>
          </w:p>
        </w:tc>
      </w:tr>
      <w:tr w:rsidR="0052040A" w:rsidRPr="00F62238" w:rsidTr="009A6080">
        <w:tc>
          <w:tcPr>
            <w:tcW w:w="1101" w:type="dxa"/>
          </w:tcPr>
          <w:p w:rsidR="0052040A" w:rsidRPr="00F62238" w:rsidRDefault="0052040A" w:rsidP="009A6080">
            <w:r>
              <w:t>HMP</w:t>
            </w:r>
            <w:r w:rsidR="0035182C">
              <w:t>8</w:t>
            </w:r>
          </w:p>
        </w:tc>
        <w:tc>
          <w:tcPr>
            <w:tcW w:w="3969" w:type="dxa"/>
          </w:tcPr>
          <w:p w:rsidR="0052040A" w:rsidRPr="00F62238" w:rsidRDefault="0052040A" w:rsidP="009A6080">
            <w:r w:rsidRPr="00F62238">
              <w:t xml:space="preserve">Idriftsettelse </w:t>
            </w:r>
          </w:p>
        </w:tc>
        <w:tc>
          <w:tcPr>
            <w:tcW w:w="1134" w:type="dxa"/>
          </w:tcPr>
          <w:p w:rsidR="0052040A" w:rsidRPr="00F62238" w:rsidRDefault="0052040A" w:rsidP="009A6080"/>
        </w:tc>
        <w:tc>
          <w:tcPr>
            <w:tcW w:w="992" w:type="dxa"/>
          </w:tcPr>
          <w:p w:rsidR="0052040A" w:rsidRPr="00F62238" w:rsidRDefault="0052040A" w:rsidP="009A6080">
            <w:r>
              <w:rPr>
                <w:sz w:val="20"/>
              </w:rPr>
              <w:t xml:space="preserve">&lt;+ant. </w:t>
            </w:r>
            <w:r>
              <w:rPr>
                <w:sz w:val="20"/>
              </w:rPr>
              <w:lastRenderedPageBreak/>
              <w:t>dager&gt;</w:t>
            </w:r>
          </w:p>
        </w:tc>
        <w:tc>
          <w:tcPr>
            <w:tcW w:w="992" w:type="dxa"/>
          </w:tcPr>
          <w:p w:rsidR="0052040A" w:rsidRPr="00F62238" w:rsidRDefault="0052040A" w:rsidP="009A6080"/>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Pr="00F62238" w:rsidRDefault="0052040A" w:rsidP="009A6080">
            <w:r>
              <w:t xml:space="preserve">Avtalt opplæring av alle aktuelle brukergrupper </w:t>
            </w:r>
            <w:r>
              <w:lastRenderedPageBreak/>
              <w:t>er gjennomført og s</w:t>
            </w:r>
            <w:r w:rsidRPr="00F62238">
              <w:t>ystemet er satt i produksjon</w:t>
            </w:r>
            <w:r>
              <w:t>.</w:t>
            </w:r>
          </w:p>
        </w:tc>
      </w:tr>
      <w:tr w:rsidR="0052040A" w:rsidRPr="00F62238" w:rsidTr="009A6080">
        <w:trPr>
          <w:trHeight w:val="1766"/>
        </w:trPr>
        <w:tc>
          <w:tcPr>
            <w:tcW w:w="1101" w:type="dxa"/>
          </w:tcPr>
          <w:p w:rsidR="0052040A" w:rsidRPr="00F62238" w:rsidRDefault="0052040A" w:rsidP="0035182C">
            <w:r>
              <w:lastRenderedPageBreak/>
              <w:t>HMP</w:t>
            </w:r>
            <w:r w:rsidR="0035182C">
              <w:t>9</w:t>
            </w:r>
          </w:p>
        </w:tc>
        <w:tc>
          <w:tcPr>
            <w:tcW w:w="3969" w:type="dxa"/>
          </w:tcPr>
          <w:p w:rsidR="0052040A" w:rsidRPr="00F62238" w:rsidRDefault="0052040A" w:rsidP="009A6080">
            <w:r w:rsidRPr="002D3399">
              <w:t>Godkjenningsperioden er utløpt og Kunden har sendt melding om at leveransen er godkjent (leveringsdag)</w:t>
            </w:r>
          </w:p>
        </w:tc>
        <w:tc>
          <w:tcPr>
            <w:tcW w:w="1134" w:type="dxa"/>
          </w:tcPr>
          <w:p w:rsidR="0052040A" w:rsidRPr="00F62238" w:rsidRDefault="0052040A" w:rsidP="009A6080">
            <w:r>
              <w:rPr>
                <w:sz w:val="20"/>
              </w:rPr>
              <w:t>2.5.3</w:t>
            </w:r>
          </w:p>
        </w:tc>
        <w:tc>
          <w:tcPr>
            <w:tcW w:w="992" w:type="dxa"/>
          </w:tcPr>
          <w:p w:rsidR="0052040A" w:rsidRPr="00F62238" w:rsidRDefault="0052040A" w:rsidP="009A6080">
            <w:r>
              <w:rPr>
                <w:sz w:val="20"/>
              </w:rPr>
              <w:t>&lt;+ant. dager&gt;</w:t>
            </w:r>
          </w:p>
        </w:tc>
        <w:tc>
          <w:tcPr>
            <w:tcW w:w="992" w:type="dxa"/>
          </w:tcPr>
          <w:p w:rsidR="0052040A" w:rsidRPr="00F62238" w:rsidRDefault="0052040A" w:rsidP="009A6080">
            <w:r>
              <w:t>J</w:t>
            </w:r>
          </w:p>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Pr="00F62238" w:rsidRDefault="0052040A" w:rsidP="00DE5CD9">
            <w:pPr>
              <w:pStyle w:val="Listeavsnitt"/>
              <w:numPr>
                <w:ilvl w:val="0"/>
                <w:numId w:val="7"/>
              </w:numPr>
            </w:pPr>
            <w:r w:rsidRPr="00F62238">
              <w:t>Alle A- og B-feil, og mangler er utbedret</w:t>
            </w:r>
          </w:p>
          <w:p w:rsidR="0052040A" w:rsidRPr="00FE4230" w:rsidRDefault="0052040A" w:rsidP="00DE5CD9">
            <w:pPr>
              <w:pStyle w:val="Listeavsnitt"/>
              <w:numPr>
                <w:ilvl w:val="0"/>
                <w:numId w:val="7"/>
              </w:numPr>
              <w:rPr>
                <w:i/>
              </w:rPr>
            </w:pPr>
            <w:r w:rsidRPr="00F62238">
              <w:t xml:space="preserve">Plan for utbedring av evt. feil/mangler som er uvesentlig i forhold til bruken av systemet er overlevert </w:t>
            </w:r>
            <w:r>
              <w:t>Kunden</w:t>
            </w:r>
            <w:r w:rsidRPr="00F62238">
              <w:t>.</w:t>
            </w:r>
          </w:p>
          <w:p w:rsidR="0052040A" w:rsidRDefault="0052040A" w:rsidP="00DE5CD9">
            <w:pPr>
              <w:pStyle w:val="Listeavsnitt"/>
              <w:numPr>
                <w:ilvl w:val="0"/>
                <w:numId w:val="7"/>
              </w:numPr>
            </w:pPr>
            <w:r>
              <w:t>Alle øvrige avtalte leveranser er levert og godkjent av Kunden</w:t>
            </w:r>
          </w:p>
          <w:p w:rsidR="0052040A" w:rsidRPr="00F62238" w:rsidRDefault="0052040A" w:rsidP="00DE5CD9">
            <w:pPr>
              <w:pStyle w:val="Listeavsnitt"/>
              <w:numPr>
                <w:ilvl w:val="0"/>
                <w:numId w:val="7"/>
              </w:numPr>
            </w:pPr>
            <w:r>
              <w:t>Alle milepæler er godkjent</w:t>
            </w:r>
          </w:p>
        </w:tc>
      </w:tr>
      <w:tr w:rsidR="0052040A" w:rsidRPr="00F62238" w:rsidTr="009A6080">
        <w:tc>
          <w:tcPr>
            <w:tcW w:w="1101" w:type="dxa"/>
          </w:tcPr>
          <w:p w:rsidR="0052040A" w:rsidRPr="00F62238" w:rsidRDefault="0052040A" w:rsidP="009A6080">
            <w:r>
              <w:t>HMP1</w:t>
            </w:r>
            <w:r w:rsidR="0035182C">
              <w:t>0</w:t>
            </w:r>
          </w:p>
        </w:tc>
        <w:tc>
          <w:tcPr>
            <w:tcW w:w="3969" w:type="dxa"/>
          </w:tcPr>
          <w:p w:rsidR="0052040A" w:rsidRPr="00F62238" w:rsidRDefault="0052040A" w:rsidP="009A6080">
            <w:r w:rsidRPr="002D3399">
              <w:t>Utløp av garantiperioden</w:t>
            </w:r>
          </w:p>
        </w:tc>
        <w:tc>
          <w:tcPr>
            <w:tcW w:w="1134" w:type="dxa"/>
          </w:tcPr>
          <w:p w:rsidR="0052040A" w:rsidRPr="00F62238" w:rsidRDefault="0052040A" w:rsidP="009A6080">
            <w:r>
              <w:rPr>
                <w:sz w:val="20"/>
              </w:rPr>
              <w:t>4.1</w:t>
            </w:r>
          </w:p>
        </w:tc>
        <w:tc>
          <w:tcPr>
            <w:tcW w:w="992" w:type="dxa"/>
          </w:tcPr>
          <w:p w:rsidR="0052040A" w:rsidRPr="00F62238" w:rsidRDefault="0052040A" w:rsidP="009A6080">
            <w:r>
              <w:rPr>
                <w:sz w:val="20"/>
              </w:rPr>
              <w:t>&lt;1 år etter leverings-dag&gt;</w:t>
            </w:r>
          </w:p>
        </w:tc>
        <w:tc>
          <w:tcPr>
            <w:tcW w:w="992" w:type="dxa"/>
          </w:tcPr>
          <w:p w:rsidR="0052040A" w:rsidRPr="00F62238" w:rsidRDefault="0052040A" w:rsidP="009A6080"/>
        </w:tc>
        <w:tc>
          <w:tcPr>
            <w:tcW w:w="992" w:type="dxa"/>
          </w:tcPr>
          <w:p w:rsidR="0052040A" w:rsidRPr="00F62238" w:rsidRDefault="0052040A" w:rsidP="009A6080"/>
        </w:tc>
        <w:tc>
          <w:tcPr>
            <w:tcW w:w="1134" w:type="dxa"/>
          </w:tcPr>
          <w:p w:rsidR="0052040A" w:rsidRPr="00F62238" w:rsidRDefault="0052040A" w:rsidP="009A6080"/>
        </w:tc>
        <w:tc>
          <w:tcPr>
            <w:tcW w:w="4820" w:type="dxa"/>
          </w:tcPr>
          <w:p w:rsidR="0052040A" w:rsidRPr="00F62238" w:rsidRDefault="0052040A" w:rsidP="009A6080">
            <w:pPr>
              <w:ind w:left="34"/>
            </w:pPr>
          </w:p>
        </w:tc>
      </w:tr>
    </w:tbl>
    <w:p w:rsidR="0052040A" w:rsidRDefault="0052040A" w:rsidP="0052040A">
      <w:pPr>
        <w:rPr>
          <w:rFonts w:ascii="Arial" w:hAnsi="Arial"/>
        </w:rPr>
      </w:pPr>
    </w:p>
    <w:p w:rsidR="0052040A" w:rsidRDefault="0052040A" w:rsidP="0052040A">
      <w:pPr>
        <w:rPr>
          <w:spacing w:val="-5"/>
        </w:rPr>
      </w:pPr>
      <w:r>
        <w:rPr>
          <w:spacing w:val="-5"/>
        </w:rPr>
        <w:t>Som en del av spesifiseringsfasen skal det vurderes og besluttes hvilke grensesnitt som skal utarbeides, samt planer for dette. Dette skal inngå i de reviderte planene for prosjektet som skal leveres til HMP 4 "</w:t>
      </w:r>
      <w:r w:rsidRPr="00E05743">
        <w:t xml:space="preserve"> </w:t>
      </w:r>
      <w:r w:rsidRPr="002D3399">
        <w:rPr>
          <w:spacing w:val="-5"/>
        </w:rPr>
        <w:t>Kunden har godkjent detaljspesifikasjon og fullstendige prosjektplaner</w:t>
      </w:r>
      <w:r>
        <w:rPr>
          <w:spacing w:val="-5"/>
        </w:rPr>
        <w:t>"</w:t>
      </w:r>
      <w:r w:rsidR="00111E48">
        <w:rPr>
          <w:spacing w:val="-5"/>
        </w:rPr>
        <w:t>.</w:t>
      </w:r>
    </w:p>
    <w:p w:rsidR="009F3C9A" w:rsidRPr="004F1492" w:rsidRDefault="009F3C9A" w:rsidP="009F3C9A">
      <w:pPr>
        <w:rPr>
          <w:i/>
        </w:rPr>
      </w:pPr>
    </w:p>
    <w:p w:rsidR="006E080D" w:rsidRDefault="006E080D" w:rsidP="007161B2">
      <w:pPr>
        <w:spacing w:before="120"/>
        <w:rPr>
          <w:i/>
          <w:iCs/>
        </w:rPr>
      </w:pPr>
    </w:p>
    <w:p w:rsidR="00D712C0" w:rsidRDefault="00D712C0">
      <w:pPr>
        <w:rPr>
          <w:rFonts w:ascii="Arial" w:hAnsi="Arial"/>
        </w:rPr>
      </w:pPr>
    </w:p>
    <w:p w:rsidR="00E05743" w:rsidRDefault="00E05743">
      <w:pPr>
        <w:rPr>
          <w:spacing w:val="-5"/>
        </w:rPr>
      </w:pPr>
    </w:p>
    <w:p w:rsidR="00D712C0" w:rsidRPr="00D712C0" w:rsidRDefault="00D712C0">
      <w:pPr>
        <w:rPr>
          <w:spacing w:val="-5"/>
        </w:rPr>
        <w:sectPr w:rsidR="00D712C0" w:rsidRPr="00D712C0" w:rsidSect="00063D2C">
          <w:pgSz w:w="16840" w:h="11907" w:orient="landscape" w:code="9"/>
          <w:pgMar w:top="1797" w:right="902" w:bottom="1797" w:left="1440" w:header="720" w:footer="720" w:gutter="0"/>
          <w:cols w:space="720"/>
          <w:titlePg/>
          <w:docGrid w:linePitch="326"/>
        </w:sectPr>
      </w:pPr>
    </w:p>
    <w:p w:rsidR="007161B2" w:rsidRDefault="0036355C" w:rsidP="00A71D1C">
      <w:pPr>
        <w:pStyle w:val="Overskrift3"/>
      </w:pPr>
      <w:bookmarkStart w:id="21" w:name="_Toc443165424"/>
      <w:r>
        <w:lastRenderedPageBreak/>
        <w:t>Overordnet aktivitetsplan</w:t>
      </w:r>
      <w:bookmarkEnd w:id="21"/>
    </w:p>
    <w:p w:rsidR="0035182C" w:rsidRDefault="0035182C" w:rsidP="0035182C">
      <w:pPr>
        <w:pStyle w:val="Brdtekst"/>
        <w:jc w:val="left"/>
        <w:rPr>
          <w:i/>
        </w:rPr>
      </w:pPr>
      <w:r>
        <w:rPr>
          <w:i/>
        </w:rPr>
        <w:t xml:space="preserve">&lt;Her skal overordnet aktivitetsplan med utgangspunkt i hovedmilepælsplanen i kap. </w:t>
      </w:r>
      <w:r w:rsidR="00111E48">
        <w:rPr>
          <w:i/>
        </w:rPr>
        <w:t>4</w:t>
      </w:r>
      <w:r>
        <w:rPr>
          <w:i/>
        </w:rPr>
        <w:t>.1</w:t>
      </w:r>
      <w:r w:rsidR="00111E48">
        <w:rPr>
          <w:i/>
        </w:rPr>
        <w:t>.1</w:t>
      </w:r>
      <w:r>
        <w:rPr>
          <w:i/>
        </w:rPr>
        <w:t xml:space="preserve"> settes inn. </w:t>
      </w:r>
      <w:r w:rsidR="00A71D1C">
        <w:rPr>
          <w:i/>
        </w:rPr>
        <w:t xml:space="preserve">Leverandøren skal utarbeide forslag til dette i forbindelse med hver virksomhetsimplementering. </w:t>
      </w:r>
      <w:r>
        <w:rPr>
          <w:i/>
        </w:rPr>
        <w:t>Det skal fremgå av planen hvilke aktiviteter Leverandøren har ansvar for og hvilke aktiviteter som Kunden har ansvar for</w:t>
      </w:r>
      <w:r w:rsidR="00A71D1C">
        <w:rPr>
          <w:i/>
        </w:rPr>
        <w:t>.</w:t>
      </w:r>
      <w:r>
        <w:rPr>
          <w:i/>
        </w:rPr>
        <w:t>&gt;</w:t>
      </w:r>
    </w:p>
    <w:p w:rsidR="00746EE4" w:rsidRDefault="00746EE4" w:rsidP="0035182C">
      <w:pPr>
        <w:pStyle w:val="Brdtekst"/>
        <w:jc w:val="left"/>
        <w:rPr>
          <w:i/>
        </w:rPr>
      </w:pPr>
    </w:p>
    <w:p w:rsidR="0035182C" w:rsidRDefault="0035182C" w:rsidP="00A71D1C">
      <w:pPr>
        <w:pStyle w:val="Overskrift2"/>
      </w:pPr>
      <w:bookmarkStart w:id="22" w:name="_Toc433288410"/>
      <w:bookmarkStart w:id="23" w:name="_Toc443165425"/>
      <w:r w:rsidRPr="00862584">
        <w:t>Avtalens punkt 2.1.4 Delleveranser</w:t>
      </w:r>
      <w:bookmarkEnd w:id="22"/>
      <w:bookmarkEnd w:id="23"/>
    </w:p>
    <w:p w:rsidR="0035182C" w:rsidRDefault="0035182C" w:rsidP="0035182C">
      <w:pPr>
        <w:pStyle w:val="Brdtekst"/>
        <w:jc w:val="left"/>
      </w:pPr>
      <w:r>
        <w:t xml:space="preserve">I spesifiseringsfasen skal det vurderes hvorvidt det er hensiktsmessig å dele leveransen inn i delleveranser, jf. Avtalens punkt 2.1.4, og dette skal beskrives i innføringsstrategien som skal leveres som en del av spesifiseringsfasen.  </w:t>
      </w:r>
    </w:p>
    <w:p w:rsidR="00EC3589" w:rsidRPr="00EA3E9C" w:rsidRDefault="00EC3589" w:rsidP="0035182C">
      <w:pPr>
        <w:pStyle w:val="Brdtekst"/>
        <w:jc w:val="left"/>
      </w:pPr>
    </w:p>
    <w:p w:rsidR="0035182C" w:rsidRDefault="0035182C" w:rsidP="00A71D1C">
      <w:pPr>
        <w:pStyle w:val="Overskrift2"/>
      </w:pPr>
      <w:bookmarkStart w:id="24" w:name="_Toc433288411"/>
      <w:bookmarkStart w:id="25" w:name="_Toc443165426"/>
      <w:r>
        <w:t>Avtalens punkt 2.2.1 – rutiner og retningslinjer for spesifiseringsarbeidet</w:t>
      </w:r>
      <w:bookmarkEnd w:id="24"/>
      <w:bookmarkEnd w:id="25"/>
    </w:p>
    <w:p w:rsidR="0035182C" w:rsidRDefault="0035182C" w:rsidP="0035182C">
      <w:r>
        <w:rPr>
          <w:i/>
        </w:rPr>
        <w:t>&lt;</w:t>
      </w:r>
      <w:r w:rsidR="00A71D1C">
        <w:rPr>
          <w:i/>
        </w:rPr>
        <w:t xml:space="preserve">I forbindelse med hver virksomhetsimplementering fyller </w:t>
      </w:r>
      <w:r>
        <w:rPr>
          <w:i/>
        </w:rPr>
        <w:t>Leverandøren inn forslag til rutiner og retningslinjer for spesifiseringsarbeidet som skal gjelde utover det som er beskrevet i SSA-T punkt 2.2.1. Dersom det er aktuelt med ulike rutiner og retningslinjer for de ulike aktivitetene/oppgavene som skal utføres i spesifiseringsarbeidet, skal dette klart fremkomme.&gt;</w:t>
      </w:r>
      <w:r>
        <w:t xml:space="preserve"> </w:t>
      </w:r>
    </w:p>
    <w:p w:rsidR="00513CAC" w:rsidRDefault="00513CAC" w:rsidP="0035182C"/>
    <w:p w:rsidR="0035182C" w:rsidRDefault="0035182C" w:rsidP="00A71D1C">
      <w:pPr>
        <w:pStyle w:val="Overskrift2"/>
      </w:pPr>
      <w:bookmarkStart w:id="26" w:name="_Toc433288412"/>
      <w:bookmarkStart w:id="27" w:name="_Toc443165427"/>
      <w:r>
        <w:t>Avtalens punkt 2.3.6 Dokumentasjon</w:t>
      </w:r>
      <w:bookmarkEnd w:id="26"/>
      <w:bookmarkEnd w:id="27"/>
    </w:p>
    <w:p w:rsidR="0035182C" w:rsidRDefault="0035182C" w:rsidP="0035182C">
      <w:pPr>
        <w:pStyle w:val="Brdtekst"/>
      </w:pPr>
      <w:r>
        <w:t>Produksjon av dokumentasjon skal være en del av estimatene for prosjektet.</w:t>
      </w:r>
      <w:r w:rsidRPr="003F5AA2">
        <w:t xml:space="preserve"> </w:t>
      </w:r>
    </w:p>
    <w:p w:rsidR="0035182C" w:rsidRPr="006E080D" w:rsidRDefault="0035182C" w:rsidP="0035182C">
      <w:pPr>
        <w:pStyle w:val="Brdtekst"/>
      </w:pPr>
      <w:r>
        <w:rPr>
          <w:i/>
        </w:rPr>
        <w:t>&lt;</w:t>
      </w:r>
      <w:r w:rsidR="00CA31A7">
        <w:rPr>
          <w:i/>
        </w:rPr>
        <w:t>I forbindelse med hver virksomhetsimplementering fyller Leverandøren ut</w:t>
      </w:r>
      <w:r w:rsidRPr="006E080D">
        <w:rPr>
          <w:i/>
        </w:rPr>
        <w:t xml:space="preserve"> tabellen nedenfor </w:t>
      </w:r>
      <w:r w:rsidR="00CA31A7">
        <w:rPr>
          <w:i/>
        </w:rPr>
        <w:t xml:space="preserve">med </w:t>
      </w:r>
      <w:r w:rsidRPr="006E080D">
        <w:rPr>
          <w:i/>
        </w:rPr>
        <w:t>dokumentasjon som skal levere</w:t>
      </w:r>
      <w:r>
        <w:rPr>
          <w:i/>
        </w:rPr>
        <w:t>s,</w:t>
      </w:r>
      <w:r w:rsidR="00061653">
        <w:rPr>
          <w:i/>
        </w:rPr>
        <w:t xml:space="preserve"> jf. SSA-T bilag 1</w:t>
      </w:r>
      <w:r>
        <w:rPr>
          <w:i/>
        </w:rPr>
        <w:t xml:space="preserve"> og SSA-T bilag 2.&gt;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42"/>
        <w:gridCol w:w="1851"/>
        <w:gridCol w:w="2669"/>
      </w:tblGrid>
      <w:tr w:rsidR="0035182C" w:rsidTr="009A6080">
        <w:tc>
          <w:tcPr>
            <w:tcW w:w="4042" w:type="dxa"/>
            <w:shd w:val="clear" w:color="auto" w:fill="C6D9F1" w:themeFill="text2" w:themeFillTint="33"/>
          </w:tcPr>
          <w:p w:rsidR="0035182C" w:rsidRPr="00631672" w:rsidRDefault="0035182C" w:rsidP="009A6080">
            <w:pPr>
              <w:rPr>
                <w:b/>
                <w:bCs/>
              </w:rPr>
            </w:pPr>
            <w:r>
              <w:rPr>
                <w:b/>
                <w:bCs/>
              </w:rPr>
              <w:t>Krav til d</w:t>
            </w:r>
            <w:r w:rsidRPr="00631672">
              <w:rPr>
                <w:b/>
                <w:bCs/>
              </w:rPr>
              <w:t>okumentasjon</w:t>
            </w:r>
            <w:r>
              <w:rPr>
                <w:b/>
                <w:bCs/>
              </w:rPr>
              <w:t xml:space="preserve"> iht</w:t>
            </w:r>
            <w:r w:rsidR="00061653">
              <w:rPr>
                <w:b/>
                <w:bCs/>
              </w:rPr>
              <w:t xml:space="preserve"> SSA-T bilag 1 og SSA-T bilag 2</w:t>
            </w:r>
            <w:r>
              <w:rPr>
                <w:b/>
                <w:bCs/>
              </w:rPr>
              <w:t xml:space="preserve">, samt testdokumentasjon i SSA-T bilag 5 </w:t>
            </w:r>
          </w:p>
        </w:tc>
        <w:tc>
          <w:tcPr>
            <w:tcW w:w="1851" w:type="dxa"/>
            <w:shd w:val="clear" w:color="auto" w:fill="C6D9F1" w:themeFill="text2" w:themeFillTint="33"/>
          </w:tcPr>
          <w:p w:rsidR="0035182C" w:rsidRDefault="0035182C" w:rsidP="009A6080">
            <w:pPr>
              <w:jc w:val="center"/>
              <w:rPr>
                <w:b/>
                <w:bCs/>
              </w:rPr>
            </w:pPr>
            <w:r w:rsidRPr="00631672">
              <w:rPr>
                <w:b/>
                <w:bCs/>
              </w:rPr>
              <w:t>Leverings</w:t>
            </w:r>
            <w:r>
              <w:rPr>
                <w:b/>
                <w:bCs/>
              </w:rPr>
              <w:t>-</w:t>
            </w:r>
            <w:r w:rsidRPr="00631672">
              <w:rPr>
                <w:b/>
                <w:bCs/>
              </w:rPr>
              <w:t>tidspunkt</w:t>
            </w:r>
          </w:p>
          <w:p w:rsidR="0035182C" w:rsidRPr="00631672" w:rsidRDefault="0035182C" w:rsidP="009A6080">
            <w:pPr>
              <w:jc w:val="center"/>
              <w:rPr>
                <w:b/>
                <w:bCs/>
              </w:rPr>
            </w:pPr>
            <w:r>
              <w:rPr>
                <w:b/>
                <w:bCs/>
              </w:rPr>
              <w:t>(dato og HMP)</w:t>
            </w:r>
          </w:p>
        </w:tc>
        <w:tc>
          <w:tcPr>
            <w:tcW w:w="2669" w:type="dxa"/>
            <w:shd w:val="clear" w:color="auto" w:fill="C6D9F1" w:themeFill="text2" w:themeFillTint="33"/>
          </w:tcPr>
          <w:p w:rsidR="0035182C" w:rsidRPr="00631672" w:rsidRDefault="0035182C" w:rsidP="009A6080">
            <w:pPr>
              <w:rPr>
                <w:b/>
                <w:bCs/>
              </w:rPr>
            </w:pPr>
            <w:r w:rsidRPr="00631672">
              <w:rPr>
                <w:b/>
                <w:bCs/>
              </w:rPr>
              <w:t>Kommentar</w:t>
            </w:r>
            <w:r>
              <w:rPr>
                <w:b/>
                <w:bCs/>
              </w:rPr>
              <w:t>/beskrivelse</w:t>
            </w:r>
          </w:p>
        </w:tc>
      </w:tr>
      <w:tr w:rsidR="0035182C" w:rsidTr="009A6080">
        <w:tc>
          <w:tcPr>
            <w:tcW w:w="4042" w:type="dxa"/>
          </w:tcPr>
          <w:p w:rsidR="0035182C" w:rsidRPr="00631672" w:rsidRDefault="0035182C" w:rsidP="009A6080">
            <w:r>
              <w:t>Prosjekt- og fremdriftsplan</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Default="0035182C" w:rsidP="009A6080">
            <w:r w:rsidRPr="00F62238">
              <w:t>Standard systemdokumentasjon</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F62238" w:rsidRDefault="0035182C" w:rsidP="009A6080">
            <w:r w:rsidRPr="00F62238">
              <w:t>Standard brukerhåndbøker</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F62238" w:rsidRDefault="0035182C" w:rsidP="009A6080">
            <w:r w:rsidRPr="00F62238">
              <w:t>Standard driftsdokumentasjon</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F62238" w:rsidRDefault="0035182C" w:rsidP="009A6080">
            <w:r>
              <w:t>Kundetilpasset i</w:t>
            </w:r>
            <w:r w:rsidRPr="00F62238">
              <w:rPr>
                <w:lang w:eastAsia="zh-CN"/>
              </w:rPr>
              <w:t>nstallasjonsveiledning</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F62238" w:rsidRDefault="0035182C" w:rsidP="009A6080">
            <w:r>
              <w:t>Rapport fra teknisk formøte</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Default="0035182C" w:rsidP="009A6080">
            <w:r>
              <w:t>Konfigurasjons- og oppsettsdokument</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631672" w:rsidRDefault="0035182C" w:rsidP="009A6080">
            <w:r>
              <w:t>Testplaner og testcase/testbeskrivelser</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Default="0035182C" w:rsidP="009A6080">
            <w:r>
              <w:t>Opplæringsplan</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631672" w:rsidRDefault="0035182C" w:rsidP="009A6080">
            <w:r>
              <w:t>&lt;…&gt;</w:t>
            </w:r>
          </w:p>
        </w:tc>
        <w:tc>
          <w:tcPr>
            <w:tcW w:w="1851" w:type="dxa"/>
          </w:tcPr>
          <w:p w:rsidR="0035182C" w:rsidRDefault="0035182C" w:rsidP="009A6080"/>
        </w:tc>
        <w:tc>
          <w:tcPr>
            <w:tcW w:w="2669" w:type="dxa"/>
          </w:tcPr>
          <w:p w:rsidR="0035182C" w:rsidRDefault="0035182C" w:rsidP="009A6080"/>
        </w:tc>
      </w:tr>
      <w:tr w:rsidR="0035182C" w:rsidTr="009A6080">
        <w:tc>
          <w:tcPr>
            <w:tcW w:w="4042" w:type="dxa"/>
          </w:tcPr>
          <w:p w:rsidR="0035182C" w:rsidRPr="00631672" w:rsidRDefault="0035182C" w:rsidP="009A6080">
            <w:r>
              <w:t>&lt;…&gt;</w:t>
            </w:r>
          </w:p>
        </w:tc>
        <w:tc>
          <w:tcPr>
            <w:tcW w:w="1851" w:type="dxa"/>
          </w:tcPr>
          <w:p w:rsidR="0035182C" w:rsidRDefault="0035182C" w:rsidP="009A6080"/>
        </w:tc>
        <w:tc>
          <w:tcPr>
            <w:tcW w:w="2669" w:type="dxa"/>
          </w:tcPr>
          <w:p w:rsidR="0035182C" w:rsidRDefault="0035182C" w:rsidP="009A6080"/>
        </w:tc>
      </w:tr>
    </w:tbl>
    <w:p w:rsidR="0035182C" w:rsidRDefault="0035182C" w:rsidP="0035182C"/>
    <w:p w:rsidR="0035182C" w:rsidRDefault="0035182C" w:rsidP="00CA31A7">
      <w:pPr>
        <w:pStyle w:val="Overskrift2"/>
      </w:pPr>
      <w:bookmarkStart w:id="28" w:name="_Toc433288413"/>
      <w:bookmarkStart w:id="29" w:name="_Toc443165428"/>
      <w:r>
        <w:lastRenderedPageBreak/>
        <w:t>Avtalens punkt 2.3.7 Opplæring</w:t>
      </w:r>
      <w:bookmarkEnd w:id="28"/>
      <w:bookmarkEnd w:id="29"/>
    </w:p>
    <w:p w:rsidR="0035182C" w:rsidRDefault="0035182C" w:rsidP="0035182C">
      <w:r>
        <w:t>Tidspunkt for gjennomføring av opplæringen vil bli spesifisert som en del av leveransen i HMP 4 "</w:t>
      </w:r>
      <w:r w:rsidRPr="00736BD0">
        <w:rPr>
          <w:i/>
        </w:rPr>
        <w:t>Kunden har godkjent detaljspesifikasjon og fullstendige prosjektplaner</w:t>
      </w:r>
      <w:r>
        <w:rPr>
          <w:i/>
        </w:rPr>
        <w:t>"</w:t>
      </w:r>
      <w:r w:rsidRPr="00CC5B7A">
        <w:t xml:space="preserve"> </w:t>
      </w:r>
      <w:r>
        <w:t>ref. kap. 6, samt i detaljerte opplæringsplaner.</w:t>
      </w:r>
    </w:p>
    <w:p w:rsidR="0039027B" w:rsidRDefault="0039027B" w:rsidP="0035182C"/>
    <w:p w:rsidR="0035182C" w:rsidRPr="00A36FCA" w:rsidRDefault="0035182C" w:rsidP="00CA31A7">
      <w:pPr>
        <w:pStyle w:val="Overskrift2"/>
      </w:pPr>
      <w:bookmarkStart w:id="30" w:name="_Toc433288414"/>
      <w:bookmarkStart w:id="31" w:name="_Toc443165429"/>
      <w:r w:rsidRPr="00875AE2">
        <w:t xml:space="preserve">Avtalens punkt 2.4.5 </w:t>
      </w:r>
      <w:bookmarkStart w:id="32" w:name="_Toc421110682"/>
      <w:r w:rsidRPr="00875AE2">
        <w:t xml:space="preserve">Gjennomføring av Kundens </w:t>
      </w:r>
      <w:r w:rsidRPr="00A36FCA">
        <w:t>akseptansetest</w:t>
      </w:r>
      <w:bookmarkEnd w:id="30"/>
      <w:bookmarkEnd w:id="31"/>
      <w:bookmarkEnd w:id="32"/>
    </w:p>
    <w:p w:rsidR="0035182C" w:rsidRDefault="0035182C" w:rsidP="0035182C">
      <w:pPr>
        <w:rPr>
          <w:i/>
        </w:rPr>
      </w:pPr>
      <w:r w:rsidRPr="00A36FCA">
        <w:rPr>
          <w:i/>
        </w:rPr>
        <w:t>&lt;</w:t>
      </w:r>
      <w:r w:rsidR="00CA31A7" w:rsidRPr="00A36FCA">
        <w:rPr>
          <w:i/>
        </w:rPr>
        <w:t xml:space="preserve">I forbindelse med hver virksomhetsimplementering fyller Leverandøren </w:t>
      </w:r>
      <w:r w:rsidRPr="00A36FCA">
        <w:rPr>
          <w:i/>
        </w:rPr>
        <w:t>inn frister for når akseptansetesten skal påbegynnes og avsluttes</w:t>
      </w:r>
      <w:r w:rsidR="00CA31A7" w:rsidRPr="00A36FCA">
        <w:rPr>
          <w:i/>
        </w:rPr>
        <w:t>.</w:t>
      </w:r>
      <w:r w:rsidRPr="00A36FCA">
        <w:rPr>
          <w:i/>
        </w:rPr>
        <w:t>&gt;</w:t>
      </w:r>
    </w:p>
    <w:p w:rsidR="0039027B" w:rsidRPr="00CA31A7" w:rsidRDefault="0039027B" w:rsidP="0035182C">
      <w:pPr>
        <w:rPr>
          <w:i/>
        </w:rPr>
      </w:pPr>
    </w:p>
    <w:p w:rsidR="0035182C" w:rsidRPr="00875AE2" w:rsidRDefault="0035182C" w:rsidP="00CA31A7">
      <w:pPr>
        <w:pStyle w:val="Overskrift2"/>
      </w:pPr>
      <w:bookmarkStart w:id="33" w:name="_Toc433288415"/>
      <w:bookmarkStart w:id="34" w:name="_Toc443165430"/>
      <w:r>
        <w:t xml:space="preserve">Avtalens punkt </w:t>
      </w:r>
      <w:r w:rsidRPr="00875AE2">
        <w:t xml:space="preserve">2.4.7 </w:t>
      </w:r>
      <w:bookmarkStart w:id="35" w:name="_Toc421110684"/>
      <w:r w:rsidRPr="00875AE2">
        <w:t>Idriftsettelse</w:t>
      </w:r>
      <w:bookmarkEnd w:id="33"/>
      <w:bookmarkEnd w:id="34"/>
      <w:bookmarkEnd w:id="35"/>
    </w:p>
    <w:p w:rsidR="0035182C" w:rsidRDefault="0035182C" w:rsidP="0035182C">
      <w:pPr>
        <w:rPr>
          <w:i/>
        </w:rPr>
      </w:pPr>
      <w:r w:rsidRPr="00A36FCA">
        <w:rPr>
          <w:i/>
        </w:rPr>
        <w:t>&lt;</w:t>
      </w:r>
      <w:r w:rsidR="00CA31A7" w:rsidRPr="00A36FCA">
        <w:rPr>
          <w:i/>
        </w:rPr>
        <w:t xml:space="preserve">I forbindelse med hver virksomhetsimplementering fyller Leverandøren </w:t>
      </w:r>
      <w:r w:rsidRPr="00A36FCA">
        <w:rPr>
          <w:i/>
        </w:rPr>
        <w:t>inn tidsplan for forberedelser til idriftsetting</w:t>
      </w:r>
      <w:r w:rsidR="00E10E6B" w:rsidRPr="00A36FCA">
        <w:rPr>
          <w:i/>
        </w:rPr>
        <w:t>.</w:t>
      </w:r>
      <w:r w:rsidRPr="00A36FCA">
        <w:rPr>
          <w:i/>
        </w:rPr>
        <w:t>&gt;</w:t>
      </w:r>
    </w:p>
    <w:p w:rsidR="00EC3589" w:rsidRDefault="00EC3589" w:rsidP="0035182C"/>
    <w:p w:rsidR="0035182C" w:rsidRPr="00875AE2" w:rsidRDefault="0035182C" w:rsidP="00CA31A7">
      <w:pPr>
        <w:pStyle w:val="Overskrift2"/>
      </w:pPr>
      <w:bookmarkStart w:id="36" w:name="_Toc421110711"/>
      <w:bookmarkStart w:id="37" w:name="_Toc433288416"/>
      <w:bookmarkStart w:id="38" w:name="_Toc443165431"/>
      <w:r w:rsidRPr="00875AE2">
        <w:t>Avtalens punkt 5.3 Bruk av underleverandør</w:t>
      </w:r>
      <w:bookmarkEnd w:id="36"/>
      <w:bookmarkEnd w:id="37"/>
      <w:bookmarkEnd w:id="38"/>
      <w:r w:rsidRPr="00875AE2">
        <w:t xml:space="preserve"> </w:t>
      </w:r>
    </w:p>
    <w:p w:rsidR="0035182C" w:rsidRPr="00A36FCA" w:rsidRDefault="00EC3589" w:rsidP="0035182C">
      <w:pPr>
        <w:rPr>
          <w:rFonts w:asciiTheme="minorHAnsi" w:hAnsiTheme="minorHAnsi"/>
          <w:iCs/>
          <w:color w:val="595959" w:themeColor="text1" w:themeTint="A6"/>
          <w:spacing w:val="-5"/>
          <w:sz w:val="22"/>
          <w:szCs w:val="22"/>
        </w:rPr>
      </w:pPr>
      <w:r w:rsidRPr="00A36FCA">
        <w:rPr>
          <w:rFonts w:asciiTheme="minorHAnsi" w:hAnsiTheme="minorHAnsi"/>
          <w:iCs/>
          <w:color w:val="595959" w:themeColor="text1" w:themeTint="A6"/>
          <w:spacing w:val="-5"/>
          <w:sz w:val="22"/>
          <w:szCs w:val="22"/>
        </w:rPr>
        <w:t xml:space="preserve">ACOS har ikke til hensikt å benytte underleverandører </w:t>
      </w:r>
      <w:r w:rsidR="00B14DB9">
        <w:rPr>
          <w:rFonts w:asciiTheme="minorHAnsi" w:hAnsiTheme="minorHAnsi"/>
          <w:iCs/>
          <w:color w:val="595959" w:themeColor="text1" w:themeTint="A6"/>
          <w:spacing w:val="-5"/>
          <w:sz w:val="22"/>
          <w:szCs w:val="22"/>
        </w:rPr>
        <w:t xml:space="preserve">i tilknytning </w:t>
      </w:r>
      <w:r w:rsidRPr="00A36FCA">
        <w:rPr>
          <w:rFonts w:asciiTheme="minorHAnsi" w:hAnsiTheme="minorHAnsi"/>
          <w:iCs/>
          <w:color w:val="595959" w:themeColor="text1" w:themeTint="A6"/>
          <w:spacing w:val="-5"/>
          <w:sz w:val="22"/>
          <w:szCs w:val="22"/>
        </w:rPr>
        <w:t>til denne anskaffelsen.</w:t>
      </w:r>
    </w:p>
    <w:p w:rsidR="001C6621" w:rsidRDefault="001C6621" w:rsidP="0035182C">
      <w:pPr>
        <w:rPr>
          <w:i/>
        </w:rPr>
      </w:pPr>
    </w:p>
    <w:p w:rsidR="001C6621" w:rsidRDefault="001C6621" w:rsidP="0035182C">
      <w:pPr>
        <w:rPr>
          <w:i/>
        </w:rPr>
      </w:pPr>
    </w:p>
    <w:p w:rsidR="001C6621" w:rsidRDefault="001C6621" w:rsidP="001C6621">
      <w:pPr>
        <w:pStyle w:val="Overskrift1"/>
        <w:numPr>
          <w:ilvl w:val="0"/>
          <w:numId w:val="0"/>
        </w:numPr>
      </w:pPr>
      <w:bookmarkStart w:id="39" w:name="_Toc443165432"/>
      <w:r>
        <w:lastRenderedPageBreak/>
        <w:t>Vedlegg</w:t>
      </w:r>
      <w:bookmarkEnd w:id="39"/>
    </w:p>
    <w:p w:rsidR="001C6621" w:rsidRPr="00F461EE" w:rsidRDefault="001C6621" w:rsidP="001C6621">
      <w:pPr>
        <w:pStyle w:val="Brdtekst"/>
        <w:rPr>
          <w:rFonts w:asciiTheme="minorHAnsi" w:hAnsiTheme="minorHAnsi"/>
          <w:color w:val="595959" w:themeColor="text1" w:themeTint="A6"/>
          <w:spacing w:val="0"/>
          <w:sz w:val="22"/>
          <w:szCs w:val="22"/>
        </w:rPr>
      </w:pPr>
      <w:r w:rsidRPr="00F461EE">
        <w:rPr>
          <w:rFonts w:asciiTheme="minorHAnsi" w:hAnsiTheme="minorHAnsi"/>
          <w:color w:val="595959" w:themeColor="text1" w:themeTint="A6"/>
          <w:spacing w:val="0"/>
          <w:sz w:val="22"/>
          <w:szCs w:val="22"/>
        </w:rPr>
        <w:t>Dette bilaget har følgende vedlegg</w:t>
      </w:r>
      <w:r w:rsidR="00F461EE">
        <w:rPr>
          <w:rFonts w:asciiTheme="minorHAnsi" w:hAnsiTheme="minorHAnsi"/>
          <w:color w:val="595959" w:themeColor="text1" w:themeTint="A6"/>
          <w:spacing w:val="0"/>
          <w:sz w:val="22"/>
          <w:szCs w:val="22"/>
        </w:rPr>
        <w:t>:</w:t>
      </w:r>
    </w:p>
    <w:tbl>
      <w:tblPr>
        <w:tblStyle w:val="Lysliste-uthevingsfarge1"/>
        <w:tblW w:w="8921" w:type="dxa"/>
        <w:tblLook w:val="0020" w:firstRow="1" w:lastRow="0" w:firstColumn="0" w:lastColumn="0" w:noHBand="0" w:noVBand="0"/>
      </w:tblPr>
      <w:tblGrid>
        <w:gridCol w:w="699"/>
        <w:gridCol w:w="3260"/>
        <w:gridCol w:w="4962"/>
      </w:tblGrid>
      <w:tr w:rsidR="001F79C6" w:rsidTr="001F79C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Pr>
          <w:p w:rsidR="001C6621" w:rsidRDefault="001C6621" w:rsidP="009A6080">
            <w:r>
              <w:t>Nr</w:t>
            </w:r>
          </w:p>
        </w:tc>
        <w:tc>
          <w:tcPr>
            <w:tcW w:w="3260" w:type="dxa"/>
          </w:tcPr>
          <w:p w:rsidR="001C6621" w:rsidRDefault="001C6621" w:rsidP="009A6080">
            <w:pPr>
              <w:cnfStyle w:val="100000000000" w:firstRow="1" w:lastRow="0" w:firstColumn="0" w:lastColumn="0" w:oddVBand="0" w:evenVBand="0" w:oddHBand="0" w:evenHBand="0" w:firstRowFirstColumn="0" w:firstRowLastColumn="0" w:lastRowFirstColumn="0" w:lastRowLastColumn="0"/>
            </w:pPr>
            <w:r>
              <w:t>Filnavn</w:t>
            </w:r>
          </w:p>
        </w:tc>
        <w:tc>
          <w:tcPr>
            <w:cnfStyle w:val="000010000000" w:firstRow="0" w:lastRow="0" w:firstColumn="0" w:lastColumn="0" w:oddVBand="1" w:evenVBand="0" w:oddHBand="0" w:evenHBand="0" w:firstRowFirstColumn="0" w:firstRowLastColumn="0" w:lastRowFirstColumn="0" w:lastRowLastColumn="0"/>
            <w:tcW w:w="4962" w:type="dxa"/>
          </w:tcPr>
          <w:p w:rsidR="001C6621" w:rsidRDefault="001C6621" w:rsidP="009A6080">
            <w:r>
              <w:t>Tittel</w:t>
            </w:r>
          </w:p>
        </w:tc>
      </w:tr>
      <w:tr w:rsidR="001B2BE0" w:rsidRPr="001B2BE0" w:rsidTr="001F79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Pr>
          <w:p w:rsidR="001C6621" w:rsidRPr="00DB0416" w:rsidRDefault="001C6621"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4-1</w:t>
            </w:r>
          </w:p>
        </w:tc>
        <w:tc>
          <w:tcPr>
            <w:tcW w:w="3260" w:type="dxa"/>
          </w:tcPr>
          <w:p w:rsidR="001C6621" w:rsidRPr="00DB0416" w:rsidRDefault="001F79C6"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 xml:space="preserve">SSA-T Bilag 4 - </w:t>
            </w:r>
            <w:r w:rsidR="001C6621" w:rsidRPr="00DB0416">
              <w:rPr>
                <w:rFonts w:asciiTheme="minorHAnsi" w:hAnsiTheme="minorHAnsi"/>
                <w:color w:val="595959" w:themeColor="text1" w:themeTint="A6"/>
                <w:sz w:val="22"/>
                <w:szCs w:val="22"/>
              </w:rPr>
              <w:t>Vedlegg 4-1 UDE</w:t>
            </w:r>
          </w:p>
        </w:tc>
        <w:tc>
          <w:tcPr>
            <w:cnfStyle w:val="000010000000" w:firstRow="0" w:lastRow="0" w:firstColumn="0" w:lastColumn="0" w:oddVBand="1" w:evenVBand="0" w:oddHBand="0" w:evenHBand="0" w:firstRowFirstColumn="0" w:firstRowLastColumn="0" w:lastRowFirstColumn="0" w:lastRowLastColumn="0"/>
            <w:tcW w:w="4962" w:type="dxa"/>
          </w:tcPr>
          <w:p w:rsidR="001F79C6" w:rsidRPr="00DB0416" w:rsidRDefault="001F79C6"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Bilag 4 – Prosjekt- og fremdriftsplan</w:t>
            </w:r>
          </w:p>
          <w:p w:rsidR="001C6621" w:rsidRPr="00DB0416" w:rsidRDefault="001C6621" w:rsidP="001F79C6">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 xml:space="preserve">Vedlegg </w:t>
            </w:r>
            <w:r w:rsidR="001F79C6" w:rsidRPr="00DB0416">
              <w:rPr>
                <w:rFonts w:asciiTheme="minorHAnsi" w:hAnsiTheme="minorHAnsi"/>
                <w:color w:val="595959" w:themeColor="text1" w:themeTint="A6"/>
                <w:sz w:val="22"/>
                <w:szCs w:val="22"/>
              </w:rPr>
              <w:t>4-1  Utdanningsetaten (UDE)</w:t>
            </w:r>
            <w:r w:rsidRPr="00DB0416">
              <w:rPr>
                <w:rFonts w:asciiTheme="minorHAnsi" w:hAnsiTheme="minorHAnsi"/>
                <w:color w:val="595959" w:themeColor="text1" w:themeTint="A6"/>
                <w:sz w:val="22"/>
                <w:szCs w:val="22"/>
              </w:rPr>
              <w:t xml:space="preserve"> </w:t>
            </w:r>
          </w:p>
        </w:tc>
      </w:tr>
      <w:tr w:rsidR="001B2BE0" w:rsidRPr="001B2BE0" w:rsidTr="001F79C6">
        <w:tc>
          <w:tcPr>
            <w:cnfStyle w:val="000010000000" w:firstRow="0" w:lastRow="0" w:firstColumn="0" w:lastColumn="0" w:oddVBand="1" w:evenVBand="0" w:oddHBand="0" w:evenHBand="0" w:firstRowFirstColumn="0" w:firstRowLastColumn="0" w:lastRowFirstColumn="0" w:lastRowLastColumn="0"/>
            <w:tcW w:w="699" w:type="dxa"/>
          </w:tcPr>
          <w:p w:rsidR="009A386A" w:rsidRPr="00DB0416" w:rsidRDefault="009A386A"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4-1-1</w:t>
            </w:r>
          </w:p>
        </w:tc>
        <w:tc>
          <w:tcPr>
            <w:tcW w:w="3260" w:type="dxa"/>
          </w:tcPr>
          <w:p w:rsidR="009A386A" w:rsidRPr="00DB0416" w:rsidRDefault="009A386A" w:rsidP="009A386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SSA-T Bilag 4 - Vedlegg 4-1-1 UDE</w:t>
            </w:r>
          </w:p>
        </w:tc>
        <w:tc>
          <w:tcPr>
            <w:cnfStyle w:val="000010000000" w:firstRow="0" w:lastRow="0" w:firstColumn="0" w:lastColumn="0" w:oddVBand="1" w:evenVBand="0" w:oddHBand="0" w:evenHBand="0" w:firstRowFirstColumn="0" w:firstRowLastColumn="0" w:lastRowFirstColumn="0" w:lastRowLastColumn="0"/>
            <w:tcW w:w="4962" w:type="dxa"/>
          </w:tcPr>
          <w:p w:rsidR="009A386A" w:rsidRPr="00DB0416" w:rsidRDefault="009A386A"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SSA-T Bilag 4 - Vedlegg 4-1-1 UDE</w:t>
            </w:r>
          </w:p>
          <w:p w:rsidR="001F79C6" w:rsidRPr="00DB0416" w:rsidRDefault="001F79C6"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Fremdriftsplan Utdanningsetaten</w:t>
            </w:r>
          </w:p>
        </w:tc>
      </w:tr>
      <w:tr w:rsidR="001B2BE0" w:rsidRPr="001B2BE0" w:rsidTr="001F79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9" w:type="dxa"/>
          </w:tcPr>
          <w:p w:rsidR="00F461EE" w:rsidRPr="00DB0416" w:rsidRDefault="00F461EE"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4-2</w:t>
            </w:r>
          </w:p>
        </w:tc>
        <w:tc>
          <w:tcPr>
            <w:tcW w:w="3260" w:type="dxa"/>
          </w:tcPr>
          <w:p w:rsidR="00F461EE" w:rsidRPr="00DB0416" w:rsidRDefault="001F79C6" w:rsidP="009A60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 xml:space="preserve">SSA-T Bilag 4 - </w:t>
            </w:r>
            <w:r w:rsidR="00F461EE" w:rsidRPr="00DB0416">
              <w:rPr>
                <w:rFonts w:asciiTheme="minorHAnsi" w:hAnsiTheme="minorHAnsi"/>
                <w:color w:val="595959" w:themeColor="text1" w:themeTint="A6"/>
                <w:sz w:val="22"/>
                <w:szCs w:val="22"/>
              </w:rPr>
              <w:t>Vedlegg 4-2 UKE</w:t>
            </w:r>
          </w:p>
        </w:tc>
        <w:tc>
          <w:tcPr>
            <w:cnfStyle w:val="000010000000" w:firstRow="0" w:lastRow="0" w:firstColumn="0" w:lastColumn="0" w:oddVBand="1" w:evenVBand="0" w:oddHBand="0" w:evenHBand="0" w:firstRowFirstColumn="0" w:firstRowLastColumn="0" w:lastRowFirstColumn="0" w:lastRowLastColumn="0"/>
            <w:tcW w:w="4962" w:type="dxa"/>
          </w:tcPr>
          <w:p w:rsidR="001F79C6" w:rsidRPr="00DB0416" w:rsidRDefault="001F79C6" w:rsidP="001F79C6">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Bilag 4 – Prosjekt- og fremdriftsplan</w:t>
            </w:r>
          </w:p>
          <w:p w:rsidR="00F461EE" w:rsidRPr="00DB0416" w:rsidRDefault="001F79C6" w:rsidP="001F79C6">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Vedlegg 4-2  Utviklings- og kompetanseetaten (UKE)</w:t>
            </w:r>
          </w:p>
        </w:tc>
      </w:tr>
      <w:tr w:rsidR="001B2BE0" w:rsidRPr="001B2BE0" w:rsidTr="001F79C6">
        <w:tc>
          <w:tcPr>
            <w:cnfStyle w:val="000010000000" w:firstRow="0" w:lastRow="0" w:firstColumn="0" w:lastColumn="0" w:oddVBand="1" w:evenVBand="0" w:oddHBand="0" w:evenHBand="0" w:firstRowFirstColumn="0" w:firstRowLastColumn="0" w:lastRowFirstColumn="0" w:lastRowLastColumn="0"/>
            <w:tcW w:w="699" w:type="dxa"/>
          </w:tcPr>
          <w:p w:rsidR="009A386A" w:rsidRPr="00DB0416" w:rsidRDefault="009A386A" w:rsidP="009A6080">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4-2-1</w:t>
            </w:r>
          </w:p>
        </w:tc>
        <w:tc>
          <w:tcPr>
            <w:tcW w:w="3260" w:type="dxa"/>
          </w:tcPr>
          <w:p w:rsidR="009A386A" w:rsidRPr="00DB0416" w:rsidRDefault="009A386A" w:rsidP="009A6080">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SSA-T Bilag 4 - Vedlegg 4-2-1 UKE</w:t>
            </w:r>
          </w:p>
        </w:tc>
        <w:tc>
          <w:tcPr>
            <w:cnfStyle w:val="000010000000" w:firstRow="0" w:lastRow="0" w:firstColumn="0" w:lastColumn="0" w:oddVBand="1" w:evenVBand="0" w:oddHBand="0" w:evenHBand="0" w:firstRowFirstColumn="0" w:firstRowLastColumn="0" w:lastRowFirstColumn="0" w:lastRowLastColumn="0"/>
            <w:tcW w:w="4962" w:type="dxa"/>
          </w:tcPr>
          <w:p w:rsidR="009A386A" w:rsidRPr="00DB0416" w:rsidRDefault="009A386A" w:rsidP="001F79C6">
            <w:pPr>
              <w:rPr>
                <w:rFonts w:asciiTheme="minorHAnsi" w:hAnsiTheme="minorHAnsi"/>
                <w:color w:val="595959" w:themeColor="text1" w:themeTint="A6"/>
                <w:sz w:val="22"/>
                <w:szCs w:val="22"/>
              </w:rPr>
            </w:pPr>
            <w:r w:rsidRPr="00DB0416">
              <w:rPr>
                <w:rFonts w:asciiTheme="minorHAnsi" w:hAnsiTheme="minorHAnsi"/>
                <w:color w:val="595959" w:themeColor="text1" w:themeTint="A6"/>
                <w:sz w:val="22"/>
                <w:szCs w:val="22"/>
              </w:rPr>
              <w:t>SSA-T Bilag 4 - Vedlegg 4-2-1 UKE</w:t>
            </w:r>
            <w:r w:rsidR="001F79C6" w:rsidRPr="00DB0416">
              <w:rPr>
                <w:rFonts w:asciiTheme="minorHAnsi" w:hAnsiTheme="minorHAnsi"/>
                <w:color w:val="595959" w:themeColor="text1" w:themeTint="A6"/>
                <w:sz w:val="22"/>
                <w:szCs w:val="22"/>
              </w:rPr>
              <w:t xml:space="preserve"> Fremdriftsplan Utviklings- og kompetanseetaten </w:t>
            </w:r>
          </w:p>
        </w:tc>
      </w:tr>
    </w:tbl>
    <w:p w:rsidR="00044918" w:rsidRDefault="00044918" w:rsidP="001C6621">
      <w:pPr>
        <w:pStyle w:val="Brdtekst"/>
      </w:pPr>
    </w:p>
    <w:p w:rsidR="001C6621" w:rsidRPr="00CA31A7" w:rsidRDefault="001C6621" w:rsidP="0035182C">
      <w:pPr>
        <w:rPr>
          <w:i/>
        </w:rPr>
      </w:pPr>
    </w:p>
    <w:sectPr w:rsidR="001C6621" w:rsidRPr="00CA31A7" w:rsidSect="002D3399">
      <w:pgSz w:w="11907" w:h="16840" w:code="9"/>
      <w:pgMar w:top="902"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8B" w:rsidRDefault="00D2448B">
      <w:r>
        <w:separator/>
      </w:r>
    </w:p>
  </w:endnote>
  <w:endnote w:type="continuationSeparator" w:id="0">
    <w:p w:rsidR="00D2448B" w:rsidRDefault="00D2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8B" w:rsidRDefault="00D2448B">
    <w:pPr>
      <w:pStyle w:val="Bunntekst"/>
      <w:jc w:val="center"/>
      <w:rPr>
        <w:rStyle w:val="Sidetal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8B" w:rsidRDefault="00D2448B">
      <w:r>
        <w:separator/>
      </w:r>
    </w:p>
  </w:footnote>
  <w:footnote w:type="continuationSeparator" w:id="0">
    <w:p w:rsidR="00D2448B" w:rsidRDefault="00D2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740"/>
      <w:gridCol w:w="1276"/>
      <w:gridCol w:w="1701"/>
    </w:tblGrid>
    <w:tr w:rsidR="00D2448B">
      <w:trPr>
        <w:trHeight w:hRule="exact" w:val="260"/>
      </w:trPr>
      <w:tc>
        <w:tcPr>
          <w:tcW w:w="5740" w:type="dxa"/>
        </w:tcPr>
        <w:p w:rsidR="00D2448B" w:rsidRDefault="00D2448B">
          <w:pPr>
            <w:pStyle w:val="Topptekst"/>
            <w:pBdr>
              <w:bottom w:val="none" w:sz="0" w:space="0" w:color="auto"/>
            </w:pBdr>
            <w:rPr>
              <w:b/>
            </w:rPr>
          </w:pPr>
          <w:r>
            <w:rPr>
              <w:b/>
            </w:rPr>
            <w:t>Oslo kommune</w:t>
          </w:r>
        </w:p>
      </w:tc>
      <w:tc>
        <w:tcPr>
          <w:tcW w:w="1276" w:type="dxa"/>
        </w:tcPr>
        <w:p w:rsidR="00D2448B" w:rsidRDefault="00D2448B">
          <w:pPr>
            <w:pStyle w:val="Topptekst"/>
            <w:pBdr>
              <w:bottom w:val="none" w:sz="0" w:space="0" w:color="auto"/>
            </w:pBdr>
          </w:pPr>
          <w:r>
            <w:t>Dato:</w:t>
          </w:r>
        </w:p>
      </w:tc>
      <w:tc>
        <w:tcPr>
          <w:tcW w:w="1701" w:type="dxa"/>
        </w:tcPr>
        <w:p w:rsidR="00D2448B" w:rsidRDefault="00D2448B" w:rsidP="00B066B9">
          <w:pPr>
            <w:pStyle w:val="Topptekst"/>
            <w:pBdr>
              <w:bottom w:val="none" w:sz="0" w:space="0" w:color="auto"/>
            </w:pBdr>
          </w:pPr>
          <w:r>
            <w:fldChar w:fldCharType="begin"/>
          </w:r>
          <w:r>
            <w:instrText xml:space="preserve"> SAVEDATE \@ "d.M.yyyy" </w:instrText>
          </w:r>
          <w:r>
            <w:fldChar w:fldCharType="separate"/>
          </w:r>
          <w:r w:rsidR="008C3D05">
            <w:rPr>
              <w:noProof/>
            </w:rPr>
            <w:t>4.7.2016</w:t>
          </w:r>
          <w:r>
            <w:fldChar w:fldCharType="end"/>
          </w:r>
        </w:p>
      </w:tc>
    </w:tr>
    <w:tr w:rsidR="00D2448B">
      <w:trPr>
        <w:trHeight w:hRule="exact" w:val="260"/>
      </w:trPr>
      <w:tc>
        <w:tcPr>
          <w:tcW w:w="5740" w:type="dxa"/>
        </w:tcPr>
        <w:p w:rsidR="00D2448B" w:rsidRDefault="00D2448B" w:rsidP="00B066B9">
          <w:pPr>
            <w:pStyle w:val="Topptekst"/>
            <w:pBdr>
              <w:bottom w:val="none" w:sz="0" w:space="0" w:color="auto"/>
            </w:pBdr>
            <w:rPr>
              <w:b/>
            </w:rPr>
          </w:pPr>
          <w:r>
            <w:rPr>
              <w:b/>
            </w:rPr>
            <w:t>eArkiv – Bilag 4</w:t>
          </w:r>
        </w:p>
      </w:tc>
      <w:tc>
        <w:tcPr>
          <w:tcW w:w="1276" w:type="dxa"/>
        </w:tcPr>
        <w:p w:rsidR="00D2448B" w:rsidRDefault="00D2448B">
          <w:pPr>
            <w:pStyle w:val="Topptekst"/>
            <w:pBdr>
              <w:bottom w:val="none" w:sz="0" w:space="0" w:color="auto"/>
            </w:pBdr>
          </w:pPr>
          <w:r>
            <w:t>Versjon:</w:t>
          </w:r>
        </w:p>
      </w:tc>
      <w:tc>
        <w:tcPr>
          <w:tcW w:w="1701" w:type="dxa"/>
        </w:tcPr>
        <w:p w:rsidR="00D2448B" w:rsidRDefault="00D2448B" w:rsidP="00E6002A">
          <w:pPr>
            <w:pStyle w:val="Topptekst"/>
            <w:pBdr>
              <w:bottom w:val="none" w:sz="0" w:space="0" w:color="auto"/>
            </w:pBdr>
          </w:pPr>
        </w:p>
      </w:tc>
    </w:tr>
    <w:tr w:rsidR="00D2448B">
      <w:trPr>
        <w:trHeight w:hRule="exact" w:val="260"/>
      </w:trPr>
      <w:tc>
        <w:tcPr>
          <w:tcW w:w="5740" w:type="dxa"/>
        </w:tcPr>
        <w:p w:rsidR="00D2448B" w:rsidRDefault="00D2448B">
          <w:pPr>
            <w:pStyle w:val="Topptekst"/>
            <w:pBdr>
              <w:bottom w:val="none" w:sz="0" w:space="0" w:color="auto"/>
            </w:pBdr>
            <w:rPr>
              <w:b/>
            </w:rPr>
          </w:pPr>
        </w:p>
      </w:tc>
      <w:tc>
        <w:tcPr>
          <w:tcW w:w="1276" w:type="dxa"/>
        </w:tcPr>
        <w:p w:rsidR="00D2448B" w:rsidRDefault="00D2448B">
          <w:pPr>
            <w:pStyle w:val="Topptekst"/>
            <w:pBdr>
              <w:bottom w:val="none" w:sz="0" w:space="0" w:color="auto"/>
            </w:pBdr>
          </w:pPr>
          <w:r>
            <w:t>Arkivref:</w:t>
          </w:r>
        </w:p>
      </w:tc>
      <w:tc>
        <w:tcPr>
          <w:tcW w:w="1701" w:type="dxa"/>
        </w:tcPr>
        <w:p w:rsidR="00D2448B" w:rsidRPr="009617DF" w:rsidRDefault="00D2448B" w:rsidP="00EF55BC">
          <w:pPr>
            <w:pStyle w:val="Topptekst"/>
            <w:pBdr>
              <w:bottom w:val="none" w:sz="0" w:space="0" w:color="auto"/>
            </w:pBdr>
            <w:rPr>
              <w:szCs w:val="24"/>
            </w:rPr>
          </w:pPr>
          <w:r>
            <w:rPr>
              <w:szCs w:val="24"/>
            </w:rPr>
            <w:t>201500664</w:t>
          </w:r>
        </w:p>
      </w:tc>
    </w:tr>
    <w:tr w:rsidR="00D2448B">
      <w:trPr>
        <w:trHeight w:hRule="exact" w:val="260"/>
      </w:trPr>
      <w:tc>
        <w:tcPr>
          <w:tcW w:w="5740" w:type="dxa"/>
        </w:tcPr>
        <w:p w:rsidR="00D2448B" w:rsidRDefault="00D2448B">
          <w:pPr>
            <w:pStyle w:val="Topptekst"/>
            <w:pBdr>
              <w:bottom w:val="none" w:sz="0" w:space="0" w:color="auto"/>
            </w:pBdr>
          </w:pPr>
        </w:p>
      </w:tc>
      <w:tc>
        <w:tcPr>
          <w:tcW w:w="1276" w:type="dxa"/>
        </w:tcPr>
        <w:p w:rsidR="00D2448B" w:rsidRDefault="00D2448B">
          <w:pPr>
            <w:pStyle w:val="Topptekst"/>
            <w:pBdr>
              <w:bottom w:val="none" w:sz="0" w:space="0" w:color="auto"/>
            </w:pBdr>
          </w:pPr>
          <w:r>
            <w:rPr>
              <w:snapToGrid w:val="0"/>
            </w:rPr>
            <w:t xml:space="preserve">Side </w:t>
          </w:r>
        </w:p>
      </w:tc>
      <w:tc>
        <w:tcPr>
          <w:tcW w:w="1701" w:type="dxa"/>
        </w:tcPr>
        <w:p w:rsidR="00D2448B" w:rsidRDefault="00D2448B">
          <w:pPr>
            <w:pStyle w:val="Topptekst"/>
            <w:pBdr>
              <w:bottom w:val="none" w:sz="0" w:space="0" w:color="auto"/>
            </w:pBdr>
          </w:pPr>
          <w:r>
            <w:rPr>
              <w:snapToGrid w:val="0"/>
            </w:rPr>
            <w:fldChar w:fldCharType="begin"/>
          </w:r>
          <w:r>
            <w:rPr>
              <w:snapToGrid w:val="0"/>
            </w:rPr>
            <w:instrText xml:space="preserve"> PAGE </w:instrText>
          </w:r>
          <w:r>
            <w:rPr>
              <w:snapToGrid w:val="0"/>
            </w:rPr>
            <w:fldChar w:fldCharType="separate"/>
          </w:r>
          <w:r w:rsidR="008C3D05">
            <w:rPr>
              <w:noProof/>
              <w:snapToGrid w:val="0"/>
            </w:rPr>
            <w:t>2</w:t>
          </w:r>
          <w:r>
            <w:rPr>
              <w:snapToGrid w:val="0"/>
            </w:rPr>
            <w:fldChar w:fldCharType="end"/>
          </w:r>
          <w:r>
            <w:rPr>
              <w:snapToGrid w:val="0"/>
            </w:rPr>
            <w:t xml:space="preserve"> av </w:t>
          </w:r>
          <w:r>
            <w:rPr>
              <w:rStyle w:val="Sidetall"/>
            </w:rPr>
            <w:fldChar w:fldCharType="begin"/>
          </w:r>
          <w:r>
            <w:rPr>
              <w:rStyle w:val="Sidetall"/>
            </w:rPr>
            <w:instrText xml:space="preserve"> NUMPAGES </w:instrText>
          </w:r>
          <w:r>
            <w:rPr>
              <w:rStyle w:val="Sidetall"/>
            </w:rPr>
            <w:fldChar w:fldCharType="separate"/>
          </w:r>
          <w:r w:rsidR="008C3D05">
            <w:rPr>
              <w:rStyle w:val="Sidetall"/>
              <w:noProof/>
            </w:rPr>
            <w:t>19</w:t>
          </w:r>
          <w:r>
            <w:rPr>
              <w:rStyle w:val="Sidetall"/>
            </w:rPr>
            <w:fldChar w:fldCharType="end"/>
          </w:r>
        </w:p>
      </w:tc>
    </w:tr>
  </w:tbl>
  <w:p w:rsidR="00D2448B" w:rsidRDefault="00D2448B">
    <w:pPr>
      <w:pStyle w:val="Topptekst"/>
      <w:pBdr>
        <w:top w:val="single" w:sz="12" w:space="1" w:color="808080"/>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8B" w:rsidRDefault="00D2448B">
    <w:pPr>
      <w:pStyle w:val="Topptekst"/>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20A32B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Symbol" w:hAnsi="Symbol" w:cs="Symbol"/>
        <w:b/>
        <w:bCs/>
        <w:i/>
        <w:sz w:val="24"/>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CA42506"/>
    <w:multiLevelType w:val="hybridMultilevel"/>
    <w:tmpl w:val="E4C0200E"/>
    <w:lvl w:ilvl="0" w:tplc="1AE41694">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3833C9C"/>
    <w:multiLevelType w:val="hybridMultilevel"/>
    <w:tmpl w:val="0C2EBF06"/>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1ACA699C"/>
    <w:multiLevelType w:val="hybridMultilevel"/>
    <w:tmpl w:val="8B74503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1F7A4E8D"/>
    <w:multiLevelType w:val="hybridMultilevel"/>
    <w:tmpl w:val="908CC1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3AAA3995"/>
    <w:multiLevelType w:val="hybridMultilevel"/>
    <w:tmpl w:val="7552418E"/>
    <w:lvl w:ilvl="0" w:tplc="51ACA990">
      <w:start w:val="1"/>
      <w:numFmt w:val="decimal"/>
      <w:pStyle w:val="Nummerlisteegendefinert"/>
      <w:lvlText w:val="%1."/>
      <w:lvlJc w:val="left"/>
      <w:pPr>
        <w:ind w:left="1174" w:hanging="360"/>
      </w:pPr>
    </w:lvl>
    <w:lvl w:ilvl="1" w:tplc="04140019">
      <w:start w:val="1"/>
      <w:numFmt w:val="lowerLetter"/>
      <w:lvlText w:val="%2."/>
      <w:lvlJc w:val="left"/>
      <w:pPr>
        <w:ind w:left="1894" w:hanging="360"/>
      </w:pPr>
    </w:lvl>
    <w:lvl w:ilvl="2" w:tplc="0414001B" w:tentative="1">
      <w:start w:val="1"/>
      <w:numFmt w:val="lowerRoman"/>
      <w:lvlText w:val="%3."/>
      <w:lvlJc w:val="right"/>
      <w:pPr>
        <w:ind w:left="2614" w:hanging="180"/>
      </w:pPr>
    </w:lvl>
    <w:lvl w:ilvl="3" w:tplc="0414000F" w:tentative="1">
      <w:start w:val="1"/>
      <w:numFmt w:val="decimal"/>
      <w:lvlText w:val="%4."/>
      <w:lvlJc w:val="left"/>
      <w:pPr>
        <w:ind w:left="3334" w:hanging="360"/>
      </w:pPr>
    </w:lvl>
    <w:lvl w:ilvl="4" w:tplc="04140019" w:tentative="1">
      <w:start w:val="1"/>
      <w:numFmt w:val="lowerLetter"/>
      <w:lvlText w:val="%5."/>
      <w:lvlJc w:val="left"/>
      <w:pPr>
        <w:ind w:left="4054" w:hanging="360"/>
      </w:pPr>
    </w:lvl>
    <w:lvl w:ilvl="5" w:tplc="0414001B" w:tentative="1">
      <w:start w:val="1"/>
      <w:numFmt w:val="lowerRoman"/>
      <w:lvlText w:val="%6."/>
      <w:lvlJc w:val="right"/>
      <w:pPr>
        <w:ind w:left="4774" w:hanging="180"/>
      </w:pPr>
    </w:lvl>
    <w:lvl w:ilvl="6" w:tplc="0414000F" w:tentative="1">
      <w:start w:val="1"/>
      <w:numFmt w:val="decimal"/>
      <w:lvlText w:val="%7."/>
      <w:lvlJc w:val="left"/>
      <w:pPr>
        <w:ind w:left="5494" w:hanging="360"/>
      </w:pPr>
    </w:lvl>
    <w:lvl w:ilvl="7" w:tplc="04140019" w:tentative="1">
      <w:start w:val="1"/>
      <w:numFmt w:val="lowerLetter"/>
      <w:lvlText w:val="%8."/>
      <w:lvlJc w:val="left"/>
      <w:pPr>
        <w:ind w:left="6214" w:hanging="360"/>
      </w:pPr>
    </w:lvl>
    <w:lvl w:ilvl="8" w:tplc="0414001B" w:tentative="1">
      <w:start w:val="1"/>
      <w:numFmt w:val="lowerRoman"/>
      <w:lvlText w:val="%9."/>
      <w:lvlJc w:val="right"/>
      <w:pPr>
        <w:ind w:left="6934" w:hanging="180"/>
      </w:pPr>
    </w:lvl>
  </w:abstractNum>
  <w:abstractNum w:abstractNumId="7">
    <w:nsid w:val="42D77947"/>
    <w:multiLevelType w:val="hybridMultilevel"/>
    <w:tmpl w:val="E1A8935A"/>
    <w:lvl w:ilvl="0" w:tplc="9646A1A4">
      <w:start w:val="1"/>
      <w:numFmt w:val="decimal"/>
      <w:lvlText w:val="%1."/>
      <w:lvlJc w:val="left"/>
      <w:pPr>
        <w:ind w:left="394"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4AD63BE9"/>
    <w:multiLevelType w:val="multilevel"/>
    <w:tmpl w:val="302462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9">
    <w:nsid w:val="6BC07155"/>
    <w:multiLevelType w:val="hybridMultilevel"/>
    <w:tmpl w:val="54604D0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6BF72478"/>
    <w:multiLevelType w:val="hybridMultilevel"/>
    <w:tmpl w:val="FD32EB86"/>
    <w:lvl w:ilvl="0" w:tplc="366C48B4">
      <w:start w:val="1"/>
      <w:numFmt w:val="bullet"/>
      <w:pStyle w:val="Punktmerketliste"/>
      <w:lvlText w:val=""/>
      <w:lvlJc w:val="left"/>
      <w:pPr>
        <w:ind w:left="1800" w:hanging="360"/>
      </w:pPr>
      <w:rPr>
        <w:rFonts w:ascii="Symbol" w:hAnsi="Symbol" w:hint="default"/>
      </w:rPr>
    </w:lvl>
    <w:lvl w:ilvl="1" w:tplc="D610E45E">
      <w:start w:val="1"/>
      <w:numFmt w:val="bullet"/>
      <w:pStyle w:val="Underpunkter"/>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1">
    <w:nsid w:val="7E4E47AF"/>
    <w:multiLevelType w:val="hybridMultilevel"/>
    <w:tmpl w:val="81B6A8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4"/>
  </w:num>
  <w:num w:numId="6">
    <w:abstractNumId w:val="3"/>
  </w:num>
  <w:num w:numId="7">
    <w:abstractNumId w:val="7"/>
  </w:num>
  <w:num w:numId="8">
    <w:abstractNumId w:val="11"/>
  </w:num>
  <w:num w:numId="9">
    <w:abstractNumId w:val="5"/>
  </w:num>
  <w:num w:numId="10">
    <w:abstractNumId w:val="9"/>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FractionalCharacterWidth/>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oNotHyphenateCaps/>
  <w:clickAndTypeStyle w:val="Brdtekst"/>
  <w:displayHorizontalDrawingGridEvery w:val="0"/>
  <w:displayVerticalDrawingGridEvery w:val="0"/>
  <w:doNotUseMarginsForDrawingGridOrigin/>
  <w:doNotShadeFormData/>
  <w:noPunctuationKerning/>
  <w:characterSpacingControl w:val="doNotCompress"/>
  <w:hdrShapeDefaults>
    <o:shapedefaults v:ext="edit" spidmax="118785" fill="f" fillcolor="#0c9" stroke="f">
      <v:fill color="#0c9"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6"/>
    <w:rsid w:val="000007E8"/>
    <w:rsid w:val="00002B20"/>
    <w:rsid w:val="00003481"/>
    <w:rsid w:val="00003824"/>
    <w:rsid w:val="000039BA"/>
    <w:rsid w:val="00004A03"/>
    <w:rsid w:val="000078D1"/>
    <w:rsid w:val="000152FB"/>
    <w:rsid w:val="0001542F"/>
    <w:rsid w:val="00016723"/>
    <w:rsid w:val="000200E5"/>
    <w:rsid w:val="000219D1"/>
    <w:rsid w:val="00021D6B"/>
    <w:rsid w:val="00021DE8"/>
    <w:rsid w:val="000235FA"/>
    <w:rsid w:val="000237ED"/>
    <w:rsid w:val="0002560F"/>
    <w:rsid w:val="00025613"/>
    <w:rsid w:val="000309FF"/>
    <w:rsid w:val="00031816"/>
    <w:rsid w:val="00032780"/>
    <w:rsid w:val="00032936"/>
    <w:rsid w:val="00032AD8"/>
    <w:rsid w:val="00034877"/>
    <w:rsid w:val="00035F0D"/>
    <w:rsid w:val="000363AD"/>
    <w:rsid w:val="00037647"/>
    <w:rsid w:val="00040A92"/>
    <w:rsid w:val="00042169"/>
    <w:rsid w:val="00042DDD"/>
    <w:rsid w:val="00043D36"/>
    <w:rsid w:val="0004429D"/>
    <w:rsid w:val="00044918"/>
    <w:rsid w:val="00045F7D"/>
    <w:rsid w:val="0004706E"/>
    <w:rsid w:val="0005077C"/>
    <w:rsid w:val="00051373"/>
    <w:rsid w:val="00052FDB"/>
    <w:rsid w:val="000538FD"/>
    <w:rsid w:val="00054B0A"/>
    <w:rsid w:val="00056039"/>
    <w:rsid w:val="00057704"/>
    <w:rsid w:val="000606E0"/>
    <w:rsid w:val="00061284"/>
    <w:rsid w:val="00061653"/>
    <w:rsid w:val="000616C1"/>
    <w:rsid w:val="00063D2C"/>
    <w:rsid w:val="0006561A"/>
    <w:rsid w:val="000659A5"/>
    <w:rsid w:val="00066A83"/>
    <w:rsid w:val="00066DE2"/>
    <w:rsid w:val="000709EB"/>
    <w:rsid w:val="0007103C"/>
    <w:rsid w:val="000730E7"/>
    <w:rsid w:val="00074E76"/>
    <w:rsid w:val="00075229"/>
    <w:rsid w:val="00075AC6"/>
    <w:rsid w:val="00075EC7"/>
    <w:rsid w:val="00076997"/>
    <w:rsid w:val="00077012"/>
    <w:rsid w:val="00077E80"/>
    <w:rsid w:val="00080862"/>
    <w:rsid w:val="000809DA"/>
    <w:rsid w:val="000849B4"/>
    <w:rsid w:val="000863CB"/>
    <w:rsid w:val="00086D1C"/>
    <w:rsid w:val="00087925"/>
    <w:rsid w:val="000913A7"/>
    <w:rsid w:val="00091427"/>
    <w:rsid w:val="00091834"/>
    <w:rsid w:val="00091AEA"/>
    <w:rsid w:val="0009214A"/>
    <w:rsid w:val="00092D39"/>
    <w:rsid w:val="000938F8"/>
    <w:rsid w:val="00095A3A"/>
    <w:rsid w:val="000962B4"/>
    <w:rsid w:val="00096EAF"/>
    <w:rsid w:val="00097B63"/>
    <w:rsid w:val="000A092F"/>
    <w:rsid w:val="000A161A"/>
    <w:rsid w:val="000A3634"/>
    <w:rsid w:val="000A37DA"/>
    <w:rsid w:val="000A50C4"/>
    <w:rsid w:val="000A6329"/>
    <w:rsid w:val="000B328D"/>
    <w:rsid w:val="000B55C8"/>
    <w:rsid w:val="000B6C5F"/>
    <w:rsid w:val="000B77C1"/>
    <w:rsid w:val="000B7843"/>
    <w:rsid w:val="000B7DCC"/>
    <w:rsid w:val="000B7E3D"/>
    <w:rsid w:val="000C0589"/>
    <w:rsid w:val="000C08C6"/>
    <w:rsid w:val="000C10DB"/>
    <w:rsid w:val="000C308D"/>
    <w:rsid w:val="000C31AF"/>
    <w:rsid w:val="000C446D"/>
    <w:rsid w:val="000C48E7"/>
    <w:rsid w:val="000C66A3"/>
    <w:rsid w:val="000D0BB4"/>
    <w:rsid w:val="000D1A0A"/>
    <w:rsid w:val="000D22DD"/>
    <w:rsid w:val="000D29E3"/>
    <w:rsid w:val="000D3840"/>
    <w:rsid w:val="000D40F3"/>
    <w:rsid w:val="000D6014"/>
    <w:rsid w:val="000D6725"/>
    <w:rsid w:val="000E0AD4"/>
    <w:rsid w:val="000E4698"/>
    <w:rsid w:val="000E4F9E"/>
    <w:rsid w:val="000E726F"/>
    <w:rsid w:val="000E7E9F"/>
    <w:rsid w:val="000F0807"/>
    <w:rsid w:val="000F0872"/>
    <w:rsid w:val="000F5D1F"/>
    <w:rsid w:val="000F5D60"/>
    <w:rsid w:val="000F61D9"/>
    <w:rsid w:val="000F6675"/>
    <w:rsid w:val="000F71AE"/>
    <w:rsid w:val="00101B65"/>
    <w:rsid w:val="00103D79"/>
    <w:rsid w:val="00104BE7"/>
    <w:rsid w:val="0010671F"/>
    <w:rsid w:val="001070EF"/>
    <w:rsid w:val="00111311"/>
    <w:rsid w:val="00111E48"/>
    <w:rsid w:val="0011211B"/>
    <w:rsid w:val="00112D8E"/>
    <w:rsid w:val="00113137"/>
    <w:rsid w:val="00115057"/>
    <w:rsid w:val="001151E8"/>
    <w:rsid w:val="001157A7"/>
    <w:rsid w:val="00117285"/>
    <w:rsid w:val="00117E16"/>
    <w:rsid w:val="00117F19"/>
    <w:rsid w:val="00121690"/>
    <w:rsid w:val="00121AE9"/>
    <w:rsid w:val="00121B52"/>
    <w:rsid w:val="00121EDB"/>
    <w:rsid w:val="0012213C"/>
    <w:rsid w:val="00122D00"/>
    <w:rsid w:val="00122D99"/>
    <w:rsid w:val="00122F77"/>
    <w:rsid w:val="00123A8D"/>
    <w:rsid w:val="00126C36"/>
    <w:rsid w:val="001276C8"/>
    <w:rsid w:val="00131F43"/>
    <w:rsid w:val="00137D06"/>
    <w:rsid w:val="00141097"/>
    <w:rsid w:val="00141E10"/>
    <w:rsid w:val="0014257C"/>
    <w:rsid w:val="0014288E"/>
    <w:rsid w:val="00143913"/>
    <w:rsid w:val="00143D45"/>
    <w:rsid w:val="00143EFB"/>
    <w:rsid w:val="001448F3"/>
    <w:rsid w:val="00145144"/>
    <w:rsid w:val="00145F63"/>
    <w:rsid w:val="00146439"/>
    <w:rsid w:val="001465EA"/>
    <w:rsid w:val="00152BC9"/>
    <w:rsid w:val="00155528"/>
    <w:rsid w:val="00155983"/>
    <w:rsid w:val="00155A6F"/>
    <w:rsid w:val="0016052C"/>
    <w:rsid w:val="001606E3"/>
    <w:rsid w:val="00160B70"/>
    <w:rsid w:val="00160F9B"/>
    <w:rsid w:val="00166B41"/>
    <w:rsid w:val="00167260"/>
    <w:rsid w:val="001703AC"/>
    <w:rsid w:val="00171FE9"/>
    <w:rsid w:val="00175758"/>
    <w:rsid w:val="00176D02"/>
    <w:rsid w:val="00177E88"/>
    <w:rsid w:val="00183211"/>
    <w:rsid w:val="0018336B"/>
    <w:rsid w:val="00184F24"/>
    <w:rsid w:val="00186D8E"/>
    <w:rsid w:val="00190EE1"/>
    <w:rsid w:val="00194B58"/>
    <w:rsid w:val="00196662"/>
    <w:rsid w:val="00196716"/>
    <w:rsid w:val="00197E79"/>
    <w:rsid w:val="001A0DE9"/>
    <w:rsid w:val="001A11E0"/>
    <w:rsid w:val="001A12E0"/>
    <w:rsid w:val="001A133B"/>
    <w:rsid w:val="001A1B53"/>
    <w:rsid w:val="001A3315"/>
    <w:rsid w:val="001A731D"/>
    <w:rsid w:val="001A7418"/>
    <w:rsid w:val="001A7D84"/>
    <w:rsid w:val="001B1CF6"/>
    <w:rsid w:val="001B21C2"/>
    <w:rsid w:val="001B2BE0"/>
    <w:rsid w:val="001B3320"/>
    <w:rsid w:val="001B4809"/>
    <w:rsid w:val="001B6D7A"/>
    <w:rsid w:val="001B7FEA"/>
    <w:rsid w:val="001C0EFE"/>
    <w:rsid w:val="001C1B28"/>
    <w:rsid w:val="001C36D5"/>
    <w:rsid w:val="001C402B"/>
    <w:rsid w:val="001C4745"/>
    <w:rsid w:val="001C532E"/>
    <w:rsid w:val="001C6621"/>
    <w:rsid w:val="001C6B0A"/>
    <w:rsid w:val="001D0344"/>
    <w:rsid w:val="001D1ABF"/>
    <w:rsid w:val="001D218D"/>
    <w:rsid w:val="001D23D8"/>
    <w:rsid w:val="001D2D91"/>
    <w:rsid w:val="001D48BB"/>
    <w:rsid w:val="001D4C0F"/>
    <w:rsid w:val="001D61C7"/>
    <w:rsid w:val="001D684F"/>
    <w:rsid w:val="001D6F5C"/>
    <w:rsid w:val="001E1DB3"/>
    <w:rsid w:val="001E1FA3"/>
    <w:rsid w:val="001E26AE"/>
    <w:rsid w:val="001E3480"/>
    <w:rsid w:val="001F0418"/>
    <w:rsid w:val="001F0A8A"/>
    <w:rsid w:val="001F14DC"/>
    <w:rsid w:val="001F6D62"/>
    <w:rsid w:val="001F79C6"/>
    <w:rsid w:val="001F7A30"/>
    <w:rsid w:val="00200072"/>
    <w:rsid w:val="002008B8"/>
    <w:rsid w:val="00201725"/>
    <w:rsid w:val="0020200D"/>
    <w:rsid w:val="00202A38"/>
    <w:rsid w:val="0020381B"/>
    <w:rsid w:val="0020381E"/>
    <w:rsid w:val="00205B06"/>
    <w:rsid w:val="002069D7"/>
    <w:rsid w:val="00206F04"/>
    <w:rsid w:val="002072D7"/>
    <w:rsid w:val="002076B6"/>
    <w:rsid w:val="0021062D"/>
    <w:rsid w:val="00210FE7"/>
    <w:rsid w:val="00213EC5"/>
    <w:rsid w:val="00214304"/>
    <w:rsid w:val="002145D0"/>
    <w:rsid w:val="00216231"/>
    <w:rsid w:val="002175F9"/>
    <w:rsid w:val="0022250D"/>
    <w:rsid w:val="00223CE9"/>
    <w:rsid w:val="00223E98"/>
    <w:rsid w:val="00225825"/>
    <w:rsid w:val="00226683"/>
    <w:rsid w:val="0022675C"/>
    <w:rsid w:val="00226DAE"/>
    <w:rsid w:val="002272C9"/>
    <w:rsid w:val="002275BA"/>
    <w:rsid w:val="00227B4C"/>
    <w:rsid w:val="00231FA0"/>
    <w:rsid w:val="00232B09"/>
    <w:rsid w:val="00233034"/>
    <w:rsid w:val="00233ECD"/>
    <w:rsid w:val="002353AF"/>
    <w:rsid w:val="00235BD6"/>
    <w:rsid w:val="00237DE0"/>
    <w:rsid w:val="00240196"/>
    <w:rsid w:val="002417CF"/>
    <w:rsid w:val="0024386A"/>
    <w:rsid w:val="002446BE"/>
    <w:rsid w:val="00244C35"/>
    <w:rsid w:val="00245E26"/>
    <w:rsid w:val="002467A9"/>
    <w:rsid w:val="0024682A"/>
    <w:rsid w:val="002501B8"/>
    <w:rsid w:val="00252FC0"/>
    <w:rsid w:val="00253E70"/>
    <w:rsid w:val="0025517D"/>
    <w:rsid w:val="00256A65"/>
    <w:rsid w:val="00256AC7"/>
    <w:rsid w:val="002600E0"/>
    <w:rsid w:val="002610B4"/>
    <w:rsid w:val="00261790"/>
    <w:rsid w:val="0026282F"/>
    <w:rsid w:val="00262C71"/>
    <w:rsid w:val="0026538F"/>
    <w:rsid w:val="0026554F"/>
    <w:rsid w:val="00265A81"/>
    <w:rsid w:val="00266C31"/>
    <w:rsid w:val="0026741D"/>
    <w:rsid w:val="0027087F"/>
    <w:rsid w:val="00271B82"/>
    <w:rsid w:val="0027314F"/>
    <w:rsid w:val="0027518F"/>
    <w:rsid w:val="00275D2A"/>
    <w:rsid w:val="00276644"/>
    <w:rsid w:val="0027767B"/>
    <w:rsid w:val="00283843"/>
    <w:rsid w:val="00284462"/>
    <w:rsid w:val="0028540A"/>
    <w:rsid w:val="00287714"/>
    <w:rsid w:val="00287793"/>
    <w:rsid w:val="00287D1B"/>
    <w:rsid w:val="00290BFA"/>
    <w:rsid w:val="00291755"/>
    <w:rsid w:val="00293890"/>
    <w:rsid w:val="00294157"/>
    <w:rsid w:val="00294B03"/>
    <w:rsid w:val="00296B71"/>
    <w:rsid w:val="002A0F00"/>
    <w:rsid w:val="002A2232"/>
    <w:rsid w:val="002A24C4"/>
    <w:rsid w:val="002A405F"/>
    <w:rsid w:val="002A5B90"/>
    <w:rsid w:val="002A7271"/>
    <w:rsid w:val="002B10E3"/>
    <w:rsid w:val="002B14D5"/>
    <w:rsid w:val="002B2C13"/>
    <w:rsid w:val="002B2C97"/>
    <w:rsid w:val="002B3195"/>
    <w:rsid w:val="002B3C46"/>
    <w:rsid w:val="002B4FA4"/>
    <w:rsid w:val="002B5255"/>
    <w:rsid w:val="002C0454"/>
    <w:rsid w:val="002C0778"/>
    <w:rsid w:val="002C6A75"/>
    <w:rsid w:val="002D1FC1"/>
    <w:rsid w:val="002D3399"/>
    <w:rsid w:val="002D3DA7"/>
    <w:rsid w:val="002D4093"/>
    <w:rsid w:val="002D46C5"/>
    <w:rsid w:val="002D548A"/>
    <w:rsid w:val="002D7A98"/>
    <w:rsid w:val="002E08C5"/>
    <w:rsid w:val="002E22D8"/>
    <w:rsid w:val="002E3A33"/>
    <w:rsid w:val="002E4368"/>
    <w:rsid w:val="002E5CB3"/>
    <w:rsid w:val="002E67FD"/>
    <w:rsid w:val="002E7CAC"/>
    <w:rsid w:val="002F0E16"/>
    <w:rsid w:val="002F34D4"/>
    <w:rsid w:val="002F34E6"/>
    <w:rsid w:val="002F4F5C"/>
    <w:rsid w:val="002F5CCC"/>
    <w:rsid w:val="002F7025"/>
    <w:rsid w:val="002F7398"/>
    <w:rsid w:val="00302129"/>
    <w:rsid w:val="00302163"/>
    <w:rsid w:val="00302D3B"/>
    <w:rsid w:val="0030520F"/>
    <w:rsid w:val="0030526E"/>
    <w:rsid w:val="00307866"/>
    <w:rsid w:val="0031002B"/>
    <w:rsid w:val="0031058A"/>
    <w:rsid w:val="00311F3E"/>
    <w:rsid w:val="0031258B"/>
    <w:rsid w:val="003125F1"/>
    <w:rsid w:val="0031680B"/>
    <w:rsid w:val="00317C48"/>
    <w:rsid w:val="00317ED0"/>
    <w:rsid w:val="00317F0E"/>
    <w:rsid w:val="00317FD9"/>
    <w:rsid w:val="00320F25"/>
    <w:rsid w:val="003216D7"/>
    <w:rsid w:val="003219AF"/>
    <w:rsid w:val="003232C4"/>
    <w:rsid w:val="0032330B"/>
    <w:rsid w:val="00324194"/>
    <w:rsid w:val="00325F74"/>
    <w:rsid w:val="00325F9E"/>
    <w:rsid w:val="00326A91"/>
    <w:rsid w:val="00326C7B"/>
    <w:rsid w:val="0032761D"/>
    <w:rsid w:val="00327F54"/>
    <w:rsid w:val="00331227"/>
    <w:rsid w:val="003322B3"/>
    <w:rsid w:val="003333D9"/>
    <w:rsid w:val="00333ECE"/>
    <w:rsid w:val="00334440"/>
    <w:rsid w:val="00336208"/>
    <w:rsid w:val="00336A7A"/>
    <w:rsid w:val="0033791D"/>
    <w:rsid w:val="003410F4"/>
    <w:rsid w:val="003419E8"/>
    <w:rsid w:val="0034468A"/>
    <w:rsid w:val="003477B7"/>
    <w:rsid w:val="0035182C"/>
    <w:rsid w:val="00351E13"/>
    <w:rsid w:val="00355C2B"/>
    <w:rsid w:val="00356AAB"/>
    <w:rsid w:val="00357F0E"/>
    <w:rsid w:val="00361964"/>
    <w:rsid w:val="003625CD"/>
    <w:rsid w:val="0036355C"/>
    <w:rsid w:val="00363DEA"/>
    <w:rsid w:val="0036418B"/>
    <w:rsid w:val="00364540"/>
    <w:rsid w:val="0036707C"/>
    <w:rsid w:val="00370980"/>
    <w:rsid w:val="00370D94"/>
    <w:rsid w:val="00371C7B"/>
    <w:rsid w:val="00371F6C"/>
    <w:rsid w:val="00372392"/>
    <w:rsid w:val="0037329E"/>
    <w:rsid w:val="003733DC"/>
    <w:rsid w:val="00373AE0"/>
    <w:rsid w:val="0037422A"/>
    <w:rsid w:val="0037649E"/>
    <w:rsid w:val="00376FB9"/>
    <w:rsid w:val="00380FD4"/>
    <w:rsid w:val="00381B08"/>
    <w:rsid w:val="00385AB2"/>
    <w:rsid w:val="003860EE"/>
    <w:rsid w:val="003865A3"/>
    <w:rsid w:val="00387368"/>
    <w:rsid w:val="0039027B"/>
    <w:rsid w:val="00390B50"/>
    <w:rsid w:val="003954D0"/>
    <w:rsid w:val="00397AF2"/>
    <w:rsid w:val="00397DFD"/>
    <w:rsid w:val="003A027A"/>
    <w:rsid w:val="003A1D35"/>
    <w:rsid w:val="003A2D0C"/>
    <w:rsid w:val="003A4C69"/>
    <w:rsid w:val="003A5E2A"/>
    <w:rsid w:val="003A7E48"/>
    <w:rsid w:val="003B3BB9"/>
    <w:rsid w:val="003B42E8"/>
    <w:rsid w:val="003B4ECD"/>
    <w:rsid w:val="003B5948"/>
    <w:rsid w:val="003B67D8"/>
    <w:rsid w:val="003C2257"/>
    <w:rsid w:val="003C2486"/>
    <w:rsid w:val="003C2A9D"/>
    <w:rsid w:val="003C39C3"/>
    <w:rsid w:val="003C4E7D"/>
    <w:rsid w:val="003C5B2D"/>
    <w:rsid w:val="003C5DD6"/>
    <w:rsid w:val="003C75F9"/>
    <w:rsid w:val="003D0390"/>
    <w:rsid w:val="003D5373"/>
    <w:rsid w:val="003D5D52"/>
    <w:rsid w:val="003D69A4"/>
    <w:rsid w:val="003D71D3"/>
    <w:rsid w:val="003E11AD"/>
    <w:rsid w:val="003E1360"/>
    <w:rsid w:val="003E2239"/>
    <w:rsid w:val="003E2B3D"/>
    <w:rsid w:val="003E2E1B"/>
    <w:rsid w:val="003E4644"/>
    <w:rsid w:val="003E4743"/>
    <w:rsid w:val="003E4E4C"/>
    <w:rsid w:val="003E518A"/>
    <w:rsid w:val="003E5DC5"/>
    <w:rsid w:val="003E5E5C"/>
    <w:rsid w:val="003E7811"/>
    <w:rsid w:val="003F22D9"/>
    <w:rsid w:val="003F3D27"/>
    <w:rsid w:val="003F4D2D"/>
    <w:rsid w:val="003F506B"/>
    <w:rsid w:val="003F538B"/>
    <w:rsid w:val="003F5AA2"/>
    <w:rsid w:val="003F6745"/>
    <w:rsid w:val="0040055F"/>
    <w:rsid w:val="00400838"/>
    <w:rsid w:val="004014FE"/>
    <w:rsid w:val="00402E3F"/>
    <w:rsid w:val="00403121"/>
    <w:rsid w:val="004047BD"/>
    <w:rsid w:val="00405BA1"/>
    <w:rsid w:val="0040622D"/>
    <w:rsid w:val="004062F0"/>
    <w:rsid w:val="0040685B"/>
    <w:rsid w:val="004108AA"/>
    <w:rsid w:val="00411CE4"/>
    <w:rsid w:val="00416CC8"/>
    <w:rsid w:val="00417FA0"/>
    <w:rsid w:val="0042036F"/>
    <w:rsid w:val="00422535"/>
    <w:rsid w:val="00423563"/>
    <w:rsid w:val="004251DB"/>
    <w:rsid w:val="0042795B"/>
    <w:rsid w:val="00427EDD"/>
    <w:rsid w:val="00430ED6"/>
    <w:rsid w:val="004311B7"/>
    <w:rsid w:val="004316EB"/>
    <w:rsid w:val="00432645"/>
    <w:rsid w:val="0043297B"/>
    <w:rsid w:val="0043415A"/>
    <w:rsid w:val="004401E5"/>
    <w:rsid w:val="0044053F"/>
    <w:rsid w:val="00442F11"/>
    <w:rsid w:val="00446872"/>
    <w:rsid w:val="00446D3A"/>
    <w:rsid w:val="00451805"/>
    <w:rsid w:val="004523D9"/>
    <w:rsid w:val="00452A0F"/>
    <w:rsid w:val="004546AF"/>
    <w:rsid w:val="00454704"/>
    <w:rsid w:val="00460190"/>
    <w:rsid w:val="00461D18"/>
    <w:rsid w:val="00462CE5"/>
    <w:rsid w:val="0046370E"/>
    <w:rsid w:val="004659EC"/>
    <w:rsid w:val="00465F71"/>
    <w:rsid w:val="00467857"/>
    <w:rsid w:val="00467B46"/>
    <w:rsid w:val="0047041F"/>
    <w:rsid w:val="0047166F"/>
    <w:rsid w:val="00472B3C"/>
    <w:rsid w:val="00477612"/>
    <w:rsid w:val="00481181"/>
    <w:rsid w:val="00481678"/>
    <w:rsid w:val="0048302F"/>
    <w:rsid w:val="00486AE8"/>
    <w:rsid w:val="00487B1F"/>
    <w:rsid w:val="00490447"/>
    <w:rsid w:val="0049237C"/>
    <w:rsid w:val="00492834"/>
    <w:rsid w:val="00492F63"/>
    <w:rsid w:val="004945AE"/>
    <w:rsid w:val="00494A19"/>
    <w:rsid w:val="00494A9D"/>
    <w:rsid w:val="00496C57"/>
    <w:rsid w:val="004A236E"/>
    <w:rsid w:val="004A72D6"/>
    <w:rsid w:val="004B0502"/>
    <w:rsid w:val="004B0D24"/>
    <w:rsid w:val="004B1855"/>
    <w:rsid w:val="004B3CDD"/>
    <w:rsid w:val="004B47C0"/>
    <w:rsid w:val="004B521D"/>
    <w:rsid w:val="004B70B9"/>
    <w:rsid w:val="004B7C47"/>
    <w:rsid w:val="004C08DF"/>
    <w:rsid w:val="004C1AC3"/>
    <w:rsid w:val="004C28D7"/>
    <w:rsid w:val="004C4551"/>
    <w:rsid w:val="004C4A9C"/>
    <w:rsid w:val="004C5515"/>
    <w:rsid w:val="004C55A4"/>
    <w:rsid w:val="004C59EE"/>
    <w:rsid w:val="004D17C1"/>
    <w:rsid w:val="004D1A99"/>
    <w:rsid w:val="004D25E7"/>
    <w:rsid w:val="004D4088"/>
    <w:rsid w:val="004D43BE"/>
    <w:rsid w:val="004D452F"/>
    <w:rsid w:val="004D4805"/>
    <w:rsid w:val="004D519F"/>
    <w:rsid w:val="004D57CF"/>
    <w:rsid w:val="004D618C"/>
    <w:rsid w:val="004D693D"/>
    <w:rsid w:val="004D6E41"/>
    <w:rsid w:val="004E12D7"/>
    <w:rsid w:val="004E132E"/>
    <w:rsid w:val="004E222F"/>
    <w:rsid w:val="004E2B1C"/>
    <w:rsid w:val="004E3DE9"/>
    <w:rsid w:val="004E5868"/>
    <w:rsid w:val="004E5B99"/>
    <w:rsid w:val="004E7475"/>
    <w:rsid w:val="004E75D8"/>
    <w:rsid w:val="004F09E5"/>
    <w:rsid w:val="004F1492"/>
    <w:rsid w:val="004F18F4"/>
    <w:rsid w:val="004F33B2"/>
    <w:rsid w:val="004F680C"/>
    <w:rsid w:val="004F6889"/>
    <w:rsid w:val="004F6B30"/>
    <w:rsid w:val="004F7276"/>
    <w:rsid w:val="00500046"/>
    <w:rsid w:val="0050060E"/>
    <w:rsid w:val="005006FA"/>
    <w:rsid w:val="005031D4"/>
    <w:rsid w:val="00504B70"/>
    <w:rsid w:val="00505A51"/>
    <w:rsid w:val="00505E58"/>
    <w:rsid w:val="00507CAD"/>
    <w:rsid w:val="0051015B"/>
    <w:rsid w:val="0051137A"/>
    <w:rsid w:val="00511963"/>
    <w:rsid w:val="0051370B"/>
    <w:rsid w:val="00513CAC"/>
    <w:rsid w:val="00513CC9"/>
    <w:rsid w:val="0051666E"/>
    <w:rsid w:val="0052040A"/>
    <w:rsid w:val="005204A8"/>
    <w:rsid w:val="00521658"/>
    <w:rsid w:val="005219CA"/>
    <w:rsid w:val="005232A7"/>
    <w:rsid w:val="00523900"/>
    <w:rsid w:val="005247E2"/>
    <w:rsid w:val="00526A3B"/>
    <w:rsid w:val="005279E2"/>
    <w:rsid w:val="00531A0A"/>
    <w:rsid w:val="00531C21"/>
    <w:rsid w:val="00532D14"/>
    <w:rsid w:val="00533C02"/>
    <w:rsid w:val="00534212"/>
    <w:rsid w:val="0053432A"/>
    <w:rsid w:val="00534501"/>
    <w:rsid w:val="00534668"/>
    <w:rsid w:val="00535E8B"/>
    <w:rsid w:val="0053665D"/>
    <w:rsid w:val="005369B9"/>
    <w:rsid w:val="00536B55"/>
    <w:rsid w:val="0053795D"/>
    <w:rsid w:val="00540C26"/>
    <w:rsid w:val="00543ACD"/>
    <w:rsid w:val="00544491"/>
    <w:rsid w:val="005444E8"/>
    <w:rsid w:val="00544935"/>
    <w:rsid w:val="00544C56"/>
    <w:rsid w:val="0054578A"/>
    <w:rsid w:val="0054627A"/>
    <w:rsid w:val="0054652E"/>
    <w:rsid w:val="00547B19"/>
    <w:rsid w:val="00547FCF"/>
    <w:rsid w:val="00554061"/>
    <w:rsid w:val="00555027"/>
    <w:rsid w:val="0055530F"/>
    <w:rsid w:val="005555A8"/>
    <w:rsid w:val="00555904"/>
    <w:rsid w:val="00556658"/>
    <w:rsid w:val="00556F18"/>
    <w:rsid w:val="00561DEB"/>
    <w:rsid w:val="00564B75"/>
    <w:rsid w:val="0056683D"/>
    <w:rsid w:val="00567424"/>
    <w:rsid w:val="00571E4E"/>
    <w:rsid w:val="005730F7"/>
    <w:rsid w:val="005740BE"/>
    <w:rsid w:val="00574ACA"/>
    <w:rsid w:val="00581249"/>
    <w:rsid w:val="0058395F"/>
    <w:rsid w:val="00584EB9"/>
    <w:rsid w:val="00585C80"/>
    <w:rsid w:val="0058677B"/>
    <w:rsid w:val="00586C52"/>
    <w:rsid w:val="00586E80"/>
    <w:rsid w:val="00586FFB"/>
    <w:rsid w:val="005917EE"/>
    <w:rsid w:val="00591D9F"/>
    <w:rsid w:val="005923F6"/>
    <w:rsid w:val="00593DFC"/>
    <w:rsid w:val="00595AFD"/>
    <w:rsid w:val="005A0247"/>
    <w:rsid w:val="005A1246"/>
    <w:rsid w:val="005A2D2F"/>
    <w:rsid w:val="005A2EB8"/>
    <w:rsid w:val="005A2F7C"/>
    <w:rsid w:val="005A7850"/>
    <w:rsid w:val="005A7AFC"/>
    <w:rsid w:val="005B0390"/>
    <w:rsid w:val="005B1589"/>
    <w:rsid w:val="005B1747"/>
    <w:rsid w:val="005B29DE"/>
    <w:rsid w:val="005B3303"/>
    <w:rsid w:val="005B430C"/>
    <w:rsid w:val="005B6F7B"/>
    <w:rsid w:val="005C1F78"/>
    <w:rsid w:val="005C4F63"/>
    <w:rsid w:val="005C648F"/>
    <w:rsid w:val="005D0AD5"/>
    <w:rsid w:val="005D1F1A"/>
    <w:rsid w:val="005D27E1"/>
    <w:rsid w:val="005D293C"/>
    <w:rsid w:val="005D3ADB"/>
    <w:rsid w:val="005D65AD"/>
    <w:rsid w:val="005D76E4"/>
    <w:rsid w:val="005E47F4"/>
    <w:rsid w:val="005E5EBE"/>
    <w:rsid w:val="005E613E"/>
    <w:rsid w:val="005E6498"/>
    <w:rsid w:val="005E67C2"/>
    <w:rsid w:val="005E6F14"/>
    <w:rsid w:val="005F0529"/>
    <w:rsid w:val="005F1435"/>
    <w:rsid w:val="005F20AF"/>
    <w:rsid w:val="005F64D0"/>
    <w:rsid w:val="00600384"/>
    <w:rsid w:val="00601473"/>
    <w:rsid w:val="00606C65"/>
    <w:rsid w:val="00606E0E"/>
    <w:rsid w:val="00607221"/>
    <w:rsid w:val="00607AFB"/>
    <w:rsid w:val="006143ED"/>
    <w:rsid w:val="0061537A"/>
    <w:rsid w:val="006168FA"/>
    <w:rsid w:val="00616BB5"/>
    <w:rsid w:val="006171EE"/>
    <w:rsid w:val="006179CE"/>
    <w:rsid w:val="00620A84"/>
    <w:rsid w:val="00620C5B"/>
    <w:rsid w:val="00620F68"/>
    <w:rsid w:val="006213D6"/>
    <w:rsid w:val="006214A0"/>
    <w:rsid w:val="0062171F"/>
    <w:rsid w:val="00623056"/>
    <w:rsid w:val="00626CDF"/>
    <w:rsid w:val="00626F84"/>
    <w:rsid w:val="00627986"/>
    <w:rsid w:val="00627FF4"/>
    <w:rsid w:val="00631173"/>
    <w:rsid w:val="006316CD"/>
    <w:rsid w:val="0063174F"/>
    <w:rsid w:val="00633C1B"/>
    <w:rsid w:val="006345B7"/>
    <w:rsid w:val="006355E7"/>
    <w:rsid w:val="00636AB5"/>
    <w:rsid w:val="00636BCD"/>
    <w:rsid w:val="00637D4B"/>
    <w:rsid w:val="00637EC8"/>
    <w:rsid w:val="006401A0"/>
    <w:rsid w:val="00641999"/>
    <w:rsid w:val="00644F62"/>
    <w:rsid w:val="006511FD"/>
    <w:rsid w:val="006532CE"/>
    <w:rsid w:val="00654356"/>
    <w:rsid w:val="00660B95"/>
    <w:rsid w:val="00660F36"/>
    <w:rsid w:val="00660F3A"/>
    <w:rsid w:val="00661131"/>
    <w:rsid w:val="00661A5E"/>
    <w:rsid w:val="00662216"/>
    <w:rsid w:val="00664D4A"/>
    <w:rsid w:val="00666CD1"/>
    <w:rsid w:val="00666F35"/>
    <w:rsid w:val="00667D33"/>
    <w:rsid w:val="00671318"/>
    <w:rsid w:val="006733B4"/>
    <w:rsid w:val="00673CE6"/>
    <w:rsid w:val="006740D3"/>
    <w:rsid w:val="006748B4"/>
    <w:rsid w:val="00677F91"/>
    <w:rsid w:val="00680656"/>
    <w:rsid w:val="00680839"/>
    <w:rsid w:val="00680A0D"/>
    <w:rsid w:val="00681730"/>
    <w:rsid w:val="00681F8D"/>
    <w:rsid w:val="00682920"/>
    <w:rsid w:val="00682A36"/>
    <w:rsid w:val="00682AEC"/>
    <w:rsid w:val="00683202"/>
    <w:rsid w:val="006845B6"/>
    <w:rsid w:val="00684934"/>
    <w:rsid w:val="006871CE"/>
    <w:rsid w:val="00687B0E"/>
    <w:rsid w:val="006912E7"/>
    <w:rsid w:val="0069211C"/>
    <w:rsid w:val="00692FE2"/>
    <w:rsid w:val="00694680"/>
    <w:rsid w:val="006946C3"/>
    <w:rsid w:val="00695102"/>
    <w:rsid w:val="00695211"/>
    <w:rsid w:val="00697F0F"/>
    <w:rsid w:val="006A1841"/>
    <w:rsid w:val="006A1BD6"/>
    <w:rsid w:val="006A1D0E"/>
    <w:rsid w:val="006A38D5"/>
    <w:rsid w:val="006A3AC3"/>
    <w:rsid w:val="006A4F31"/>
    <w:rsid w:val="006A5779"/>
    <w:rsid w:val="006A65B1"/>
    <w:rsid w:val="006A7CCF"/>
    <w:rsid w:val="006A7FDD"/>
    <w:rsid w:val="006B1BB1"/>
    <w:rsid w:val="006B1D3A"/>
    <w:rsid w:val="006B2596"/>
    <w:rsid w:val="006B467A"/>
    <w:rsid w:val="006B4835"/>
    <w:rsid w:val="006B5C91"/>
    <w:rsid w:val="006B634C"/>
    <w:rsid w:val="006B7540"/>
    <w:rsid w:val="006C0B2D"/>
    <w:rsid w:val="006C0C10"/>
    <w:rsid w:val="006C1FD0"/>
    <w:rsid w:val="006C2054"/>
    <w:rsid w:val="006C37BA"/>
    <w:rsid w:val="006C4ADB"/>
    <w:rsid w:val="006C4B05"/>
    <w:rsid w:val="006C602A"/>
    <w:rsid w:val="006C710F"/>
    <w:rsid w:val="006C73D2"/>
    <w:rsid w:val="006D05E7"/>
    <w:rsid w:val="006D10B9"/>
    <w:rsid w:val="006D2572"/>
    <w:rsid w:val="006D45AA"/>
    <w:rsid w:val="006D62FE"/>
    <w:rsid w:val="006E080D"/>
    <w:rsid w:val="006E335F"/>
    <w:rsid w:val="006E5C4A"/>
    <w:rsid w:val="006E65EE"/>
    <w:rsid w:val="006E7702"/>
    <w:rsid w:val="006F1823"/>
    <w:rsid w:val="006F2109"/>
    <w:rsid w:val="006F3D30"/>
    <w:rsid w:val="006F3F85"/>
    <w:rsid w:val="006F4753"/>
    <w:rsid w:val="006F683F"/>
    <w:rsid w:val="006F75C8"/>
    <w:rsid w:val="00702563"/>
    <w:rsid w:val="0070269F"/>
    <w:rsid w:val="00703BDF"/>
    <w:rsid w:val="00704644"/>
    <w:rsid w:val="007056E0"/>
    <w:rsid w:val="007069D6"/>
    <w:rsid w:val="00707073"/>
    <w:rsid w:val="007072C1"/>
    <w:rsid w:val="007075FE"/>
    <w:rsid w:val="00711834"/>
    <w:rsid w:val="00712370"/>
    <w:rsid w:val="00713FC1"/>
    <w:rsid w:val="007140B7"/>
    <w:rsid w:val="007161B2"/>
    <w:rsid w:val="00720B51"/>
    <w:rsid w:val="007238B9"/>
    <w:rsid w:val="00723D35"/>
    <w:rsid w:val="00723FC1"/>
    <w:rsid w:val="007248A2"/>
    <w:rsid w:val="007275B8"/>
    <w:rsid w:val="00730F18"/>
    <w:rsid w:val="00731166"/>
    <w:rsid w:val="00732347"/>
    <w:rsid w:val="0073293B"/>
    <w:rsid w:val="007353F1"/>
    <w:rsid w:val="00735427"/>
    <w:rsid w:val="00737391"/>
    <w:rsid w:val="00737650"/>
    <w:rsid w:val="00737B5C"/>
    <w:rsid w:val="00743BF5"/>
    <w:rsid w:val="00745456"/>
    <w:rsid w:val="0074688F"/>
    <w:rsid w:val="00746EE4"/>
    <w:rsid w:val="007507A0"/>
    <w:rsid w:val="007509D7"/>
    <w:rsid w:val="00752F8E"/>
    <w:rsid w:val="00752FCE"/>
    <w:rsid w:val="007536D4"/>
    <w:rsid w:val="0075391D"/>
    <w:rsid w:val="00753F0D"/>
    <w:rsid w:val="00754FD9"/>
    <w:rsid w:val="007552C6"/>
    <w:rsid w:val="007603C8"/>
    <w:rsid w:val="00762178"/>
    <w:rsid w:val="00762636"/>
    <w:rsid w:val="007630B5"/>
    <w:rsid w:val="007631BF"/>
    <w:rsid w:val="00763F36"/>
    <w:rsid w:val="00764DBE"/>
    <w:rsid w:val="00766DE5"/>
    <w:rsid w:val="00767E53"/>
    <w:rsid w:val="007717BB"/>
    <w:rsid w:val="00772496"/>
    <w:rsid w:val="00772831"/>
    <w:rsid w:val="0077528E"/>
    <w:rsid w:val="00776C07"/>
    <w:rsid w:val="00777BB0"/>
    <w:rsid w:val="00777E9F"/>
    <w:rsid w:val="007833CA"/>
    <w:rsid w:val="007847C4"/>
    <w:rsid w:val="007866CD"/>
    <w:rsid w:val="007921C7"/>
    <w:rsid w:val="007933C2"/>
    <w:rsid w:val="00793430"/>
    <w:rsid w:val="00793AE5"/>
    <w:rsid w:val="00793FB7"/>
    <w:rsid w:val="00794163"/>
    <w:rsid w:val="0079519E"/>
    <w:rsid w:val="0079669C"/>
    <w:rsid w:val="007A2CC6"/>
    <w:rsid w:val="007A3876"/>
    <w:rsid w:val="007A5699"/>
    <w:rsid w:val="007A6D0C"/>
    <w:rsid w:val="007A6F64"/>
    <w:rsid w:val="007B04F0"/>
    <w:rsid w:val="007B0A90"/>
    <w:rsid w:val="007B3D1F"/>
    <w:rsid w:val="007B59D2"/>
    <w:rsid w:val="007B5E6A"/>
    <w:rsid w:val="007B71A0"/>
    <w:rsid w:val="007B74FD"/>
    <w:rsid w:val="007C004A"/>
    <w:rsid w:val="007C0338"/>
    <w:rsid w:val="007C0FA8"/>
    <w:rsid w:val="007C24EA"/>
    <w:rsid w:val="007C3859"/>
    <w:rsid w:val="007C3B64"/>
    <w:rsid w:val="007C4981"/>
    <w:rsid w:val="007D0C4D"/>
    <w:rsid w:val="007D37A7"/>
    <w:rsid w:val="007D4C0A"/>
    <w:rsid w:val="007D4EE3"/>
    <w:rsid w:val="007D5F75"/>
    <w:rsid w:val="007D606F"/>
    <w:rsid w:val="007D7095"/>
    <w:rsid w:val="007D7B43"/>
    <w:rsid w:val="007E0A99"/>
    <w:rsid w:val="007E1921"/>
    <w:rsid w:val="007E318E"/>
    <w:rsid w:val="007E6D4B"/>
    <w:rsid w:val="007E70C8"/>
    <w:rsid w:val="007F179F"/>
    <w:rsid w:val="007F2018"/>
    <w:rsid w:val="007F2D02"/>
    <w:rsid w:val="007F6961"/>
    <w:rsid w:val="007F6E9C"/>
    <w:rsid w:val="007F76D5"/>
    <w:rsid w:val="0080037E"/>
    <w:rsid w:val="00800F3B"/>
    <w:rsid w:val="008011AE"/>
    <w:rsid w:val="00801A5A"/>
    <w:rsid w:val="008024BC"/>
    <w:rsid w:val="00803263"/>
    <w:rsid w:val="00803379"/>
    <w:rsid w:val="00803E7E"/>
    <w:rsid w:val="00804BE9"/>
    <w:rsid w:val="008057A0"/>
    <w:rsid w:val="0080582D"/>
    <w:rsid w:val="00806942"/>
    <w:rsid w:val="0080767D"/>
    <w:rsid w:val="0081038A"/>
    <w:rsid w:val="00810938"/>
    <w:rsid w:val="00811AB6"/>
    <w:rsid w:val="00811D3A"/>
    <w:rsid w:val="00813467"/>
    <w:rsid w:val="00815EEB"/>
    <w:rsid w:val="00817C68"/>
    <w:rsid w:val="008202BA"/>
    <w:rsid w:val="00820B2A"/>
    <w:rsid w:val="00820B73"/>
    <w:rsid w:val="00822A75"/>
    <w:rsid w:val="00823094"/>
    <w:rsid w:val="008230D3"/>
    <w:rsid w:val="00823B4F"/>
    <w:rsid w:val="00827DFA"/>
    <w:rsid w:val="00831624"/>
    <w:rsid w:val="0083281B"/>
    <w:rsid w:val="008343E2"/>
    <w:rsid w:val="008344B1"/>
    <w:rsid w:val="00835B3A"/>
    <w:rsid w:val="008401F1"/>
    <w:rsid w:val="0084229F"/>
    <w:rsid w:val="00843924"/>
    <w:rsid w:val="00843DA4"/>
    <w:rsid w:val="0084539D"/>
    <w:rsid w:val="00845AF3"/>
    <w:rsid w:val="00846DF2"/>
    <w:rsid w:val="00847A12"/>
    <w:rsid w:val="00851D27"/>
    <w:rsid w:val="00852056"/>
    <w:rsid w:val="008611FF"/>
    <w:rsid w:val="008617C6"/>
    <w:rsid w:val="008634EB"/>
    <w:rsid w:val="00864B2F"/>
    <w:rsid w:val="00866163"/>
    <w:rsid w:val="0086700A"/>
    <w:rsid w:val="008671E8"/>
    <w:rsid w:val="00872551"/>
    <w:rsid w:val="00873D81"/>
    <w:rsid w:val="0087411C"/>
    <w:rsid w:val="008742C1"/>
    <w:rsid w:val="00876B5C"/>
    <w:rsid w:val="0087724D"/>
    <w:rsid w:val="008775D5"/>
    <w:rsid w:val="00877A58"/>
    <w:rsid w:val="0088179E"/>
    <w:rsid w:val="00882061"/>
    <w:rsid w:val="00885386"/>
    <w:rsid w:val="00887D6A"/>
    <w:rsid w:val="00890C29"/>
    <w:rsid w:val="008927B5"/>
    <w:rsid w:val="0089291B"/>
    <w:rsid w:val="008940EB"/>
    <w:rsid w:val="0089478F"/>
    <w:rsid w:val="00897D7A"/>
    <w:rsid w:val="008A29A9"/>
    <w:rsid w:val="008A402E"/>
    <w:rsid w:val="008A56CC"/>
    <w:rsid w:val="008A5C9B"/>
    <w:rsid w:val="008A768A"/>
    <w:rsid w:val="008B3455"/>
    <w:rsid w:val="008B3BF2"/>
    <w:rsid w:val="008B49EC"/>
    <w:rsid w:val="008B6500"/>
    <w:rsid w:val="008B719D"/>
    <w:rsid w:val="008B77E8"/>
    <w:rsid w:val="008B79F3"/>
    <w:rsid w:val="008B7B9D"/>
    <w:rsid w:val="008C0A8A"/>
    <w:rsid w:val="008C2775"/>
    <w:rsid w:val="008C3D05"/>
    <w:rsid w:val="008C59F9"/>
    <w:rsid w:val="008C65C4"/>
    <w:rsid w:val="008C679A"/>
    <w:rsid w:val="008C721B"/>
    <w:rsid w:val="008C7D4B"/>
    <w:rsid w:val="008D01E0"/>
    <w:rsid w:val="008D07BC"/>
    <w:rsid w:val="008D0F83"/>
    <w:rsid w:val="008D1C76"/>
    <w:rsid w:val="008D1E2A"/>
    <w:rsid w:val="008D3806"/>
    <w:rsid w:val="008D3FF5"/>
    <w:rsid w:val="008D4080"/>
    <w:rsid w:val="008D5691"/>
    <w:rsid w:val="008D6E0E"/>
    <w:rsid w:val="008E18C8"/>
    <w:rsid w:val="008E4099"/>
    <w:rsid w:val="008E4200"/>
    <w:rsid w:val="008E467B"/>
    <w:rsid w:val="008E4D17"/>
    <w:rsid w:val="008E4F70"/>
    <w:rsid w:val="008E69DD"/>
    <w:rsid w:val="008E6E87"/>
    <w:rsid w:val="008E7716"/>
    <w:rsid w:val="008F17DE"/>
    <w:rsid w:val="008F201C"/>
    <w:rsid w:val="008F6923"/>
    <w:rsid w:val="008F704D"/>
    <w:rsid w:val="0090044C"/>
    <w:rsid w:val="00900FF2"/>
    <w:rsid w:val="00903FBC"/>
    <w:rsid w:val="009048D8"/>
    <w:rsid w:val="00904EBB"/>
    <w:rsid w:val="00905E5F"/>
    <w:rsid w:val="00910595"/>
    <w:rsid w:val="009106AE"/>
    <w:rsid w:val="00910771"/>
    <w:rsid w:val="00911550"/>
    <w:rsid w:val="00911947"/>
    <w:rsid w:val="0091328A"/>
    <w:rsid w:val="009134F9"/>
    <w:rsid w:val="00913EB0"/>
    <w:rsid w:val="00916980"/>
    <w:rsid w:val="0091728A"/>
    <w:rsid w:val="00917C9B"/>
    <w:rsid w:val="009206F1"/>
    <w:rsid w:val="00923E92"/>
    <w:rsid w:val="009247E0"/>
    <w:rsid w:val="0092496A"/>
    <w:rsid w:val="00926F63"/>
    <w:rsid w:val="00927107"/>
    <w:rsid w:val="00927EF1"/>
    <w:rsid w:val="00927FBB"/>
    <w:rsid w:val="0093045C"/>
    <w:rsid w:val="00930B6E"/>
    <w:rsid w:val="00930D1E"/>
    <w:rsid w:val="009329C1"/>
    <w:rsid w:val="00933D4D"/>
    <w:rsid w:val="0093558B"/>
    <w:rsid w:val="00940CF0"/>
    <w:rsid w:val="00941464"/>
    <w:rsid w:val="009421AD"/>
    <w:rsid w:val="00942E1B"/>
    <w:rsid w:val="00944826"/>
    <w:rsid w:val="00945B54"/>
    <w:rsid w:val="00946083"/>
    <w:rsid w:val="00946481"/>
    <w:rsid w:val="00947E55"/>
    <w:rsid w:val="009535D6"/>
    <w:rsid w:val="00953BD6"/>
    <w:rsid w:val="009545B4"/>
    <w:rsid w:val="00954F27"/>
    <w:rsid w:val="0095574E"/>
    <w:rsid w:val="00956496"/>
    <w:rsid w:val="009574DE"/>
    <w:rsid w:val="009574E1"/>
    <w:rsid w:val="009612E7"/>
    <w:rsid w:val="009617DF"/>
    <w:rsid w:val="00964172"/>
    <w:rsid w:val="00966012"/>
    <w:rsid w:val="00970D34"/>
    <w:rsid w:val="00973B71"/>
    <w:rsid w:val="0097468A"/>
    <w:rsid w:val="009751F6"/>
    <w:rsid w:val="009753D9"/>
    <w:rsid w:val="009768C3"/>
    <w:rsid w:val="0098227E"/>
    <w:rsid w:val="00982753"/>
    <w:rsid w:val="0098388B"/>
    <w:rsid w:val="00983E28"/>
    <w:rsid w:val="009840E3"/>
    <w:rsid w:val="0098486C"/>
    <w:rsid w:val="009849D0"/>
    <w:rsid w:val="00984C55"/>
    <w:rsid w:val="0098796C"/>
    <w:rsid w:val="00987DAF"/>
    <w:rsid w:val="00991859"/>
    <w:rsid w:val="009931D6"/>
    <w:rsid w:val="00993743"/>
    <w:rsid w:val="00993DB4"/>
    <w:rsid w:val="009968F0"/>
    <w:rsid w:val="0099734B"/>
    <w:rsid w:val="009A3446"/>
    <w:rsid w:val="009A386A"/>
    <w:rsid w:val="009A5B6D"/>
    <w:rsid w:val="009A6080"/>
    <w:rsid w:val="009A6D39"/>
    <w:rsid w:val="009B2175"/>
    <w:rsid w:val="009B2184"/>
    <w:rsid w:val="009B277B"/>
    <w:rsid w:val="009B394A"/>
    <w:rsid w:val="009B47DE"/>
    <w:rsid w:val="009B49A5"/>
    <w:rsid w:val="009B5F4D"/>
    <w:rsid w:val="009B6E12"/>
    <w:rsid w:val="009B728A"/>
    <w:rsid w:val="009B7B9D"/>
    <w:rsid w:val="009C26A5"/>
    <w:rsid w:val="009C6B2C"/>
    <w:rsid w:val="009C7306"/>
    <w:rsid w:val="009C7777"/>
    <w:rsid w:val="009D29DA"/>
    <w:rsid w:val="009D3827"/>
    <w:rsid w:val="009D4BE8"/>
    <w:rsid w:val="009D552E"/>
    <w:rsid w:val="009D56EA"/>
    <w:rsid w:val="009D5D1C"/>
    <w:rsid w:val="009D7027"/>
    <w:rsid w:val="009E02AA"/>
    <w:rsid w:val="009E0CAD"/>
    <w:rsid w:val="009E17EE"/>
    <w:rsid w:val="009E2081"/>
    <w:rsid w:val="009E2E18"/>
    <w:rsid w:val="009E6DBB"/>
    <w:rsid w:val="009E7037"/>
    <w:rsid w:val="009E7169"/>
    <w:rsid w:val="009F0349"/>
    <w:rsid w:val="009F3858"/>
    <w:rsid w:val="009F3C9A"/>
    <w:rsid w:val="009F553A"/>
    <w:rsid w:val="009F58EC"/>
    <w:rsid w:val="00A00071"/>
    <w:rsid w:val="00A0340C"/>
    <w:rsid w:val="00A039CD"/>
    <w:rsid w:val="00A04C27"/>
    <w:rsid w:val="00A061A9"/>
    <w:rsid w:val="00A07DA1"/>
    <w:rsid w:val="00A14732"/>
    <w:rsid w:val="00A17C2E"/>
    <w:rsid w:val="00A218B7"/>
    <w:rsid w:val="00A23BC0"/>
    <w:rsid w:val="00A2437D"/>
    <w:rsid w:val="00A255D8"/>
    <w:rsid w:val="00A30ED8"/>
    <w:rsid w:val="00A3370F"/>
    <w:rsid w:val="00A351A6"/>
    <w:rsid w:val="00A36FCA"/>
    <w:rsid w:val="00A410EE"/>
    <w:rsid w:val="00A42033"/>
    <w:rsid w:val="00A42674"/>
    <w:rsid w:val="00A42C8A"/>
    <w:rsid w:val="00A445DE"/>
    <w:rsid w:val="00A458D4"/>
    <w:rsid w:val="00A47354"/>
    <w:rsid w:val="00A47477"/>
    <w:rsid w:val="00A4749E"/>
    <w:rsid w:val="00A51E7C"/>
    <w:rsid w:val="00A5266C"/>
    <w:rsid w:val="00A52969"/>
    <w:rsid w:val="00A53C04"/>
    <w:rsid w:val="00A53FBB"/>
    <w:rsid w:val="00A5630E"/>
    <w:rsid w:val="00A567E9"/>
    <w:rsid w:val="00A57544"/>
    <w:rsid w:val="00A57845"/>
    <w:rsid w:val="00A57A74"/>
    <w:rsid w:val="00A610CC"/>
    <w:rsid w:val="00A62CED"/>
    <w:rsid w:val="00A63C50"/>
    <w:rsid w:val="00A64DE0"/>
    <w:rsid w:val="00A65F1B"/>
    <w:rsid w:val="00A66296"/>
    <w:rsid w:val="00A66444"/>
    <w:rsid w:val="00A71D1C"/>
    <w:rsid w:val="00A72012"/>
    <w:rsid w:val="00A7246D"/>
    <w:rsid w:val="00A72EF4"/>
    <w:rsid w:val="00A7498C"/>
    <w:rsid w:val="00A75A9B"/>
    <w:rsid w:val="00A762C8"/>
    <w:rsid w:val="00A765ED"/>
    <w:rsid w:val="00A80BCD"/>
    <w:rsid w:val="00A80ED5"/>
    <w:rsid w:val="00A81059"/>
    <w:rsid w:val="00A81D23"/>
    <w:rsid w:val="00A83B5D"/>
    <w:rsid w:val="00A846E2"/>
    <w:rsid w:val="00A8519A"/>
    <w:rsid w:val="00A91977"/>
    <w:rsid w:val="00A93EAB"/>
    <w:rsid w:val="00A952F0"/>
    <w:rsid w:val="00A95C15"/>
    <w:rsid w:val="00A9717A"/>
    <w:rsid w:val="00AA1490"/>
    <w:rsid w:val="00AA1666"/>
    <w:rsid w:val="00AA4F16"/>
    <w:rsid w:val="00AA57C7"/>
    <w:rsid w:val="00AB097E"/>
    <w:rsid w:val="00AB2EAD"/>
    <w:rsid w:val="00AB2F56"/>
    <w:rsid w:val="00AB323C"/>
    <w:rsid w:val="00AB35DD"/>
    <w:rsid w:val="00AC08DF"/>
    <w:rsid w:val="00AC1514"/>
    <w:rsid w:val="00AC1C74"/>
    <w:rsid w:val="00AC33A1"/>
    <w:rsid w:val="00AC651D"/>
    <w:rsid w:val="00AC6793"/>
    <w:rsid w:val="00AD006A"/>
    <w:rsid w:val="00AD0416"/>
    <w:rsid w:val="00AD07AA"/>
    <w:rsid w:val="00AD101B"/>
    <w:rsid w:val="00AD1EDD"/>
    <w:rsid w:val="00AD1F5D"/>
    <w:rsid w:val="00AD380C"/>
    <w:rsid w:val="00AD469E"/>
    <w:rsid w:val="00AD71B0"/>
    <w:rsid w:val="00AD7B97"/>
    <w:rsid w:val="00AE14A6"/>
    <w:rsid w:val="00AE45C5"/>
    <w:rsid w:val="00AE52CC"/>
    <w:rsid w:val="00AE59A6"/>
    <w:rsid w:val="00AE5A9F"/>
    <w:rsid w:val="00AE6212"/>
    <w:rsid w:val="00AE6382"/>
    <w:rsid w:val="00AE759A"/>
    <w:rsid w:val="00AF01D6"/>
    <w:rsid w:val="00AF25AF"/>
    <w:rsid w:val="00AF2918"/>
    <w:rsid w:val="00AF5020"/>
    <w:rsid w:val="00AF52B0"/>
    <w:rsid w:val="00AF737B"/>
    <w:rsid w:val="00AF7ED7"/>
    <w:rsid w:val="00B00BAB"/>
    <w:rsid w:val="00B01CB0"/>
    <w:rsid w:val="00B02A8E"/>
    <w:rsid w:val="00B02B2A"/>
    <w:rsid w:val="00B02F91"/>
    <w:rsid w:val="00B04303"/>
    <w:rsid w:val="00B0479C"/>
    <w:rsid w:val="00B05A64"/>
    <w:rsid w:val="00B066B9"/>
    <w:rsid w:val="00B07137"/>
    <w:rsid w:val="00B10368"/>
    <w:rsid w:val="00B11CBB"/>
    <w:rsid w:val="00B126B6"/>
    <w:rsid w:val="00B14486"/>
    <w:rsid w:val="00B14605"/>
    <w:rsid w:val="00B14DB9"/>
    <w:rsid w:val="00B1545A"/>
    <w:rsid w:val="00B16805"/>
    <w:rsid w:val="00B16C85"/>
    <w:rsid w:val="00B205B3"/>
    <w:rsid w:val="00B20999"/>
    <w:rsid w:val="00B20B62"/>
    <w:rsid w:val="00B20EEE"/>
    <w:rsid w:val="00B210C3"/>
    <w:rsid w:val="00B2134A"/>
    <w:rsid w:val="00B21362"/>
    <w:rsid w:val="00B219C5"/>
    <w:rsid w:val="00B2250B"/>
    <w:rsid w:val="00B22FEE"/>
    <w:rsid w:val="00B245B6"/>
    <w:rsid w:val="00B24A1F"/>
    <w:rsid w:val="00B254C0"/>
    <w:rsid w:val="00B25A1A"/>
    <w:rsid w:val="00B334A8"/>
    <w:rsid w:val="00B3434B"/>
    <w:rsid w:val="00B347A0"/>
    <w:rsid w:val="00B35FB8"/>
    <w:rsid w:val="00B37A73"/>
    <w:rsid w:val="00B37A93"/>
    <w:rsid w:val="00B423B0"/>
    <w:rsid w:val="00B43778"/>
    <w:rsid w:val="00B4486F"/>
    <w:rsid w:val="00B46014"/>
    <w:rsid w:val="00B46A9F"/>
    <w:rsid w:val="00B4765D"/>
    <w:rsid w:val="00B478F5"/>
    <w:rsid w:val="00B50139"/>
    <w:rsid w:val="00B502CF"/>
    <w:rsid w:val="00B504A8"/>
    <w:rsid w:val="00B5083A"/>
    <w:rsid w:val="00B50AF4"/>
    <w:rsid w:val="00B5128B"/>
    <w:rsid w:val="00B52188"/>
    <w:rsid w:val="00B53AD9"/>
    <w:rsid w:val="00B55298"/>
    <w:rsid w:val="00B555C5"/>
    <w:rsid w:val="00B62243"/>
    <w:rsid w:val="00B62823"/>
    <w:rsid w:val="00B63A2C"/>
    <w:rsid w:val="00B65EBC"/>
    <w:rsid w:val="00B714DD"/>
    <w:rsid w:val="00B717FF"/>
    <w:rsid w:val="00B723D7"/>
    <w:rsid w:val="00B727DA"/>
    <w:rsid w:val="00B736A6"/>
    <w:rsid w:val="00B76F2B"/>
    <w:rsid w:val="00B776B5"/>
    <w:rsid w:val="00B77BF4"/>
    <w:rsid w:val="00B77EDB"/>
    <w:rsid w:val="00B77FD4"/>
    <w:rsid w:val="00B8036F"/>
    <w:rsid w:val="00B80C76"/>
    <w:rsid w:val="00B8188F"/>
    <w:rsid w:val="00B81AEC"/>
    <w:rsid w:val="00B81B1E"/>
    <w:rsid w:val="00B84462"/>
    <w:rsid w:val="00B84ED9"/>
    <w:rsid w:val="00B854FC"/>
    <w:rsid w:val="00B85511"/>
    <w:rsid w:val="00B85CDC"/>
    <w:rsid w:val="00B86CF6"/>
    <w:rsid w:val="00B90882"/>
    <w:rsid w:val="00B9120F"/>
    <w:rsid w:val="00B92D2A"/>
    <w:rsid w:val="00B94B92"/>
    <w:rsid w:val="00B94FBF"/>
    <w:rsid w:val="00B95029"/>
    <w:rsid w:val="00B95174"/>
    <w:rsid w:val="00B97049"/>
    <w:rsid w:val="00B97D22"/>
    <w:rsid w:val="00BA0833"/>
    <w:rsid w:val="00BA1A61"/>
    <w:rsid w:val="00BA32B1"/>
    <w:rsid w:val="00BA3CAD"/>
    <w:rsid w:val="00BA5CD5"/>
    <w:rsid w:val="00BA630B"/>
    <w:rsid w:val="00BA7C43"/>
    <w:rsid w:val="00BA7EC7"/>
    <w:rsid w:val="00BB0311"/>
    <w:rsid w:val="00BB056F"/>
    <w:rsid w:val="00BB12E2"/>
    <w:rsid w:val="00BB2950"/>
    <w:rsid w:val="00BB3A77"/>
    <w:rsid w:val="00BB41BD"/>
    <w:rsid w:val="00BB538B"/>
    <w:rsid w:val="00BC014C"/>
    <w:rsid w:val="00BC0959"/>
    <w:rsid w:val="00BC161D"/>
    <w:rsid w:val="00BC39B9"/>
    <w:rsid w:val="00BC70AE"/>
    <w:rsid w:val="00BD1478"/>
    <w:rsid w:val="00BD2A5E"/>
    <w:rsid w:val="00BD2BDD"/>
    <w:rsid w:val="00BD4E8F"/>
    <w:rsid w:val="00BE3940"/>
    <w:rsid w:val="00BE5EF1"/>
    <w:rsid w:val="00BE7C0F"/>
    <w:rsid w:val="00BF0915"/>
    <w:rsid w:val="00BF0E21"/>
    <w:rsid w:val="00BF11E2"/>
    <w:rsid w:val="00BF11EC"/>
    <w:rsid w:val="00BF1282"/>
    <w:rsid w:val="00BF2A1C"/>
    <w:rsid w:val="00BF409B"/>
    <w:rsid w:val="00BF450B"/>
    <w:rsid w:val="00BF53E3"/>
    <w:rsid w:val="00BF72F9"/>
    <w:rsid w:val="00BF7C79"/>
    <w:rsid w:val="00C01D9E"/>
    <w:rsid w:val="00C01EF7"/>
    <w:rsid w:val="00C03E4F"/>
    <w:rsid w:val="00C04F47"/>
    <w:rsid w:val="00C06DB4"/>
    <w:rsid w:val="00C07C4C"/>
    <w:rsid w:val="00C07D94"/>
    <w:rsid w:val="00C103B0"/>
    <w:rsid w:val="00C11411"/>
    <w:rsid w:val="00C11FAB"/>
    <w:rsid w:val="00C12E99"/>
    <w:rsid w:val="00C13DD6"/>
    <w:rsid w:val="00C147EF"/>
    <w:rsid w:val="00C158BE"/>
    <w:rsid w:val="00C15D8D"/>
    <w:rsid w:val="00C16AA5"/>
    <w:rsid w:val="00C16C63"/>
    <w:rsid w:val="00C17B2A"/>
    <w:rsid w:val="00C23CDF"/>
    <w:rsid w:val="00C2403E"/>
    <w:rsid w:val="00C24C26"/>
    <w:rsid w:val="00C27DE2"/>
    <w:rsid w:val="00C3000A"/>
    <w:rsid w:val="00C31238"/>
    <w:rsid w:val="00C34CCA"/>
    <w:rsid w:val="00C35F46"/>
    <w:rsid w:val="00C36D00"/>
    <w:rsid w:val="00C37CE6"/>
    <w:rsid w:val="00C37FA5"/>
    <w:rsid w:val="00C41622"/>
    <w:rsid w:val="00C41760"/>
    <w:rsid w:val="00C42ED9"/>
    <w:rsid w:val="00C43585"/>
    <w:rsid w:val="00C44241"/>
    <w:rsid w:val="00C4432B"/>
    <w:rsid w:val="00C45FDF"/>
    <w:rsid w:val="00C464ED"/>
    <w:rsid w:val="00C50B55"/>
    <w:rsid w:val="00C534FB"/>
    <w:rsid w:val="00C54767"/>
    <w:rsid w:val="00C54FC0"/>
    <w:rsid w:val="00C55C8B"/>
    <w:rsid w:val="00C56340"/>
    <w:rsid w:val="00C56AB4"/>
    <w:rsid w:val="00C56C2B"/>
    <w:rsid w:val="00C5718C"/>
    <w:rsid w:val="00C5782F"/>
    <w:rsid w:val="00C62799"/>
    <w:rsid w:val="00C62AA8"/>
    <w:rsid w:val="00C62AD6"/>
    <w:rsid w:val="00C64632"/>
    <w:rsid w:val="00C70246"/>
    <w:rsid w:val="00C708AB"/>
    <w:rsid w:val="00C71B6F"/>
    <w:rsid w:val="00C725E2"/>
    <w:rsid w:val="00C7311B"/>
    <w:rsid w:val="00C7615F"/>
    <w:rsid w:val="00C761DC"/>
    <w:rsid w:val="00C76238"/>
    <w:rsid w:val="00C76656"/>
    <w:rsid w:val="00C76CE1"/>
    <w:rsid w:val="00C7794D"/>
    <w:rsid w:val="00C77E76"/>
    <w:rsid w:val="00C80749"/>
    <w:rsid w:val="00C82EE3"/>
    <w:rsid w:val="00C830B9"/>
    <w:rsid w:val="00C84172"/>
    <w:rsid w:val="00C841E6"/>
    <w:rsid w:val="00C845CE"/>
    <w:rsid w:val="00C85E19"/>
    <w:rsid w:val="00C86BF5"/>
    <w:rsid w:val="00C92677"/>
    <w:rsid w:val="00C92E29"/>
    <w:rsid w:val="00C932F6"/>
    <w:rsid w:val="00C940D4"/>
    <w:rsid w:val="00C95153"/>
    <w:rsid w:val="00C95E34"/>
    <w:rsid w:val="00CA049B"/>
    <w:rsid w:val="00CA3030"/>
    <w:rsid w:val="00CA31A7"/>
    <w:rsid w:val="00CA4C14"/>
    <w:rsid w:val="00CB0E72"/>
    <w:rsid w:val="00CB3402"/>
    <w:rsid w:val="00CB360B"/>
    <w:rsid w:val="00CB48E7"/>
    <w:rsid w:val="00CB4FDF"/>
    <w:rsid w:val="00CB5AC3"/>
    <w:rsid w:val="00CB64BF"/>
    <w:rsid w:val="00CB65A4"/>
    <w:rsid w:val="00CB7191"/>
    <w:rsid w:val="00CB7455"/>
    <w:rsid w:val="00CC17B7"/>
    <w:rsid w:val="00CC411B"/>
    <w:rsid w:val="00CC424B"/>
    <w:rsid w:val="00CC530B"/>
    <w:rsid w:val="00CC640A"/>
    <w:rsid w:val="00CC740A"/>
    <w:rsid w:val="00CC7DDB"/>
    <w:rsid w:val="00CD004C"/>
    <w:rsid w:val="00CD1E50"/>
    <w:rsid w:val="00CD1F19"/>
    <w:rsid w:val="00CD27A1"/>
    <w:rsid w:val="00CD4DAF"/>
    <w:rsid w:val="00CD4FEF"/>
    <w:rsid w:val="00CD60BD"/>
    <w:rsid w:val="00CD61B2"/>
    <w:rsid w:val="00CD6EFD"/>
    <w:rsid w:val="00CD7FE2"/>
    <w:rsid w:val="00CE0071"/>
    <w:rsid w:val="00CE25B1"/>
    <w:rsid w:val="00CE7C01"/>
    <w:rsid w:val="00CF2D95"/>
    <w:rsid w:val="00CF4017"/>
    <w:rsid w:val="00CF583A"/>
    <w:rsid w:val="00CF5E63"/>
    <w:rsid w:val="00CF6AB8"/>
    <w:rsid w:val="00CF78AD"/>
    <w:rsid w:val="00D008B4"/>
    <w:rsid w:val="00D0174D"/>
    <w:rsid w:val="00D023BC"/>
    <w:rsid w:val="00D02B1C"/>
    <w:rsid w:val="00D031D9"/>
    <w:rsid w:val="00D037F4"/>
    <w:rsid w:val="00D03C75"/>
    <w:rsid w:val="00D04EEA"/>
    <w:rsid w:val="00D0578D"/>
    <w:rsid w:val="00D05AB7"/>
    <w:rsid w:val="00D06DF2"/>
    <w:rsid w:val="00D10852"/>
    <w:rsid w:val="00D109B6"/>
    <w:rsid w:val="00D120E2"/>
    <w:rsid w:val="00D12750"/>
    <w:rsid w:val="00D13B81"/>
    <w:rsid w:val="00D1448C"/>
    <w:rsid w:val="00D14D10"/>
    <w:rsid w:val="00D16BED"/>
    <w:rsid w:val="00D22DF6"/>
    <w:rsid w:val="00D239CC"/>
    <w:rsid w:val="00D2419D"/>
    <w:rsid w:val="00D2448B"/>
    <w:rsid w:val="00D25B84"/>
    <w:rsid w:val="00D25E7E"/>
    <w:rsid w:val="00D2605D"/>
    <w:rsid w:val="00D268FB"/>
    <w:rsid w:val="00D27153"/>
    <w:rsid w:val="00D30279"/>
    <w:rsid w:val="00D30472"/>
    <w:rsid w:val="00D30D98"/>
    <w:rsid w:val="00D31B58"/>
    <w:rsid w:val="00D33E97"/>
    <w:rsid w:val="00D35C9F"/>
    <w:rsid w:val="00D406B6"/>
    <w:rsid w:val="00D41399"/>
    <w:rsid w:val="00D41472"/>
    <w:rsid w:val="00D4324B"/>
    <w:rsid w:val="00D433E1"/>
    <w:rsid w:val="00D43B91"/>
    <w:rsid w:val="00D4535E"/>
    <w:rsid w:val="00D46495"/>
    <w:rsid w:val="00D47C13"/>
    <w:rsid w:val="00D47E3B"/>
    <w:rsid w:val="00D506A9"/>
    <w:rsid w:val="00D5221D"/>
    <w:rsid w:val="00D5412C"/>
    <w:rsid w:val="00D558D6"/>
    <w:rsid w:val="00D565A7"/>
    <w:rsid w:val="00D565BA"/>
    <w:rsid w:val="00D57637"/>
    <w:rsid w:val="00D609E4"/>
    <w:rsid w:val="00D61EAB"/>
    <w:rsid w:val="00D62E8E"/>
    <w:rsid w:val="00D62EDA"/>
    <w:rsid w:val="00D64416"/>
    <w:rsid w:val="00D650CA"/>
    <w:rsid w:val="00D65AF1"/>
    <w:rsid w:val="00D70735"/>
    <w:rsid w:val="00D70BE1"/>
    <w:rsid w:val="00D712C0"/>
    <w:rsid w:val="00D726C6"/>
    <w:rsid w:val="00D73429"/>
    <w:rsid w:val="00D73D0D"/>
    <w:rsid w:val="00D7400E"/>
    <w:rsid w:val="00D74E7F"/>
    <w:rsid w:val="00D77131"/>
    <w:rsid w:val="00D802FA"/>
    <w:rsid w:val="00D80430"/>
    <w:rsid w:val="00D80BC6"/>
    <w:rsid w:val="00D810F1"/>
    <w:rsid w:val="00D81BCF"/>
    <w:rsid w:val="00D82C2D"/>
    <w:rsid w:val="00D84559"/>
    <w:rsid w:val="00D8534E"/>
    <w:rsid w:val="00D85421"/>
    <w:rsid w:val="00D85507"/>
    <w:rsid w:val="00D8665E"/>
    <w:rsid w:val="00D870EF"/>
    <w:rsid w:val="00D901FA"/>
    <w:rsid w:val="00D902C0"/>
    <w:rsid w:val="00D905CE"/>
    <w:rsid w:val="00D930AC"/>
    <w:rsid w:val="00D93E52"/>
    <w:rsid w:val="00D94F73"/>
    <w:rsid w:val="00D964E3"/>
    <w:rsid w:val="00DA0855"/>
    <w:rsid w:val="00DA0F4F"/>
    <w:rsid w:val="00DA2291"/>
    <w:rsid w:val="00DA45CC"/>
    <w:rsid w:val="00DA4EEF"/>
    <w:rsid w:val="00DA5833"/>
    <w:rsid w:val="00DA7314"/>
    <w:rsid w:val="00DB03C6"/>
    <w:rsid w:val="00DB0416"/>
    <w:rsid w:val="00DB2977"/>
    <w:rsid w:val="00DB3B86"/>
    <w:rsid w:val="00DB482D"/>
    <w:rsid w:val="00DB5665"/>
    <w:rsid w:val="00DB7ED4"/>
    <w:rsid w:val="00DC041A"/>
    <w:rsid w:val="00DC1CB0"/>
    <w:rsid w:val="00DC4EAE"/>
    <w:rsid w:val="00DD1261"/>
    <w:rsid w:val="00DD160A"/>
    <w:rsid w:val="00DD4036"/>
    <w:rsid w:val="00DD42DD"/>
    <w:rsid w:val="00DD4497"/>
    <w:rsid w:val="00DD4C05"/>
    <w:rsid w:val="00DD4DF2"/>
    <w:rsid w:val="00DD4FE7"/>
    <w:rsid w:val="00DD5F3D"/>
    <w:rsid w:val="00DE1206"/>
    <w:rsid w:val="00DE1BFE"/>
    <w:rsid w:val="00DE2EC7"/>
    <w:rsid w:val="00DE3650"/>
    <w:rsid w:val="00DE5CD9"/>
    <w:rsid w:val="00DF087E"/>
    <w:rsid w:val="00DF0DFD"/>
    <w:rsid w:val="00DF21C2"/>
    <w:rsid w:val="00DF2F74"/>
    <w:rsid w:val="00DF50E6"/>
    <w:rsid w:val="00DF611A"/>
    <w:rsid w:val="00DF612D"/>
    <w:rsid w:val="00DF6299"/>
    <w:rsid w:val="00DF75C5"/>
    <w:rsid w:val="00DF7FAE"/>
    <w:rsid w:val="00E00013"/>
    <w:rsid w:val="00E00633"/>
    <w:rsid w:val="00E00C5B"/>
    <w:rsid w:val="00E02C36"/>
    <w:rsid w:val="00E02CF8"/>
    <w:rsid w:val="00E03B05"/>
    <w:rsid w:val="00E04FFE"/>
    <w:rsid w:val="00E05743"/>
    <w:rsid w:val="00E05B2E"/>
    <w:rsid w:val="00E061CE"/>
    <w:rsid w:val="00E06E8D"/>
    <w:rsid w:val="00E06E9A"/>
    <w:rsid w:val="00E06FB1"/>
    <w:rsid w:val="00E07EB8"/>
    <w:rsid w:val="00E10633"/>
    <w:rsid w:val="00E10E6B"/>
    <w:rsid w:val="00E1108C"/>
    <w:rsid w:val="00E143EB"/>
    <w:rsid w:val="00E15A0D"/>
    <w:rsid w:val="00E162BD"/>
    <w:rsid w:val="00E172F1"/>
    <w:rsid w:val="00E20EB7"/>
    <w:rsid w:val="00E21122"/>
    <w:rsid w:val="00E22D15"/>
    <w:rsid w:val="00E23067"/>
    <w:rsid w:val="00E239FF"/>
    <w:rsid w:val="00E245B2"/>
    <w:rsid w:val="00E2547B"/>
    <w:rsid w:val="00E257E8"/>
    <w:rsid w:val="00E26F6F"/>
    <w:rsid w:val="00E27104"/>
    <w:rsid w:val="00E27347"/>
    <w:rsid w:val="00E27724"/>
    <w:rsid w:val="00E27D16"/>
    <w:rsid w:val="00E307CD"/>
    <w:rsid w:val="00E30E36"/>
    <w:rsid w:val="00E3304A"/>
    <w:rsid w:val="00E33C5E"/>
    <w:rsid w:val="00E33D12"/>
    <w:rsid w:val="00E345F1"/>
    <w:rsid w:val="00E35E56"/>
    <w:rsid w:val="00E3635E"/>
    <w:rsid w:val="00E36AFC"/>
    <w:rsid w:val="00E37C7E"/>
    <w:rsid w:val="00E412D9"/>
    <w:rsid w:val="00E42210"/>
    <w:rsid w:val="00E429AB"/>
    <w:rsid w:val="00E45A9A"/>
    <w:rsid w:val="00E45D31"/>
    <w:rsid w:val="00E51792"/>
    <w:rsid w:val="00E526F8"/>
    <w:rsid w:val="00E52C1C"/>
    <w:rsid w:val="00E52D7F"/>
    <w:rsid w:val="00E53544"/>
    <w:rsid w:val="00E53E5C"/>
    <w:rsid w:val="00E57E68"/>
    <w:rsid w:val="00E6002A"/>
    <w:rsid w:val="00E60163"/>
    <w:rsid w:val="00E61C8D"/>
    <w:rsid w:val="00E638E0"/>
    <w:rsid w:val="00E649C3"/>
    <w:rsid w:val="00E64AE1"/>
    <w:rsid w:val="00E66176"/>
    <w:rsid w:val="00E670FA"/>
    <w:rsid w:val="00E67D06"/>
    <w:rsid w:val="00E67D90"/>
    <w:rsid w:val="00E718D5"/>
    <w:rsid w:val="00E71DB1"/>
    <w:rsid w:val="00E72125"/>
    <w:rsid w:val="00E7345E"/>
    <w:rsid w:val="00E738FB"/>
    <w:rsid w:val="00E746C8"/>
    <w:rsid w:val="00E77344"/>
    <w:rsid w:val="00E80122"/>
    <w:rsid w:val="00E81591"/>
    <w:rsid w:val="00E8199C"/>
    <w:rsid w:val="00E82F55"/>
    <w:rsid w:val="00E837DD"/>
    <w:rsid w:val="00E838F7"/>
    <w:rsid w:val="00E83BD4"/>
    <w:rsid w:val="00E83EFE"/>
    <w:rsid w:val="00E8415A"/>
    <w:rsid w:val="00E848E4"/>
    <w:rsid w:val="00E864EC"/>
    <w:rsid w:val="00E87695"/>
    <w:rsid w:val="00E9472E"/>
    <w:rsid w:val="00E94A1B"/>
    <w:rsid w:val="00E957E1"/>
    <w:rsid w:val="00E962C6"/>
    <w:rsid w:val="00E96FED"/>
    <w:rsid w:val="00E97521"/>
    <w:rsid w:val="00EA01C5"/>
    <w:rsid w:val="00EA0724"/>
    <w:rsid w:val="00EA0988"/>
    <w:rsid w:val="00EA1286"/>
    <w:rsid w:val="00EA237D"/>
    <w:rsid w:val="00EA2B91"/>
    <w:rsid w:val="00EA2BF3"/>
    <w:rsid w:val="00EA3D6A"/>
    <w:rsid w:val="00EA582F"/>
    <w:rsid w:val="00EA5DCB"/>
    <w:rsid w:val="00EA5DD8"/>
    <w:rsid w:val="00EA5E3F"/>
    <w:rsid w:val="00EA6AA8"/>
    <w:rsid w:val="00EB0461"/>
    <w:rsid w:val="00EB2C70"/>
    <w:rsid w:val="00EB4168"/>
    <w:rsid w:val="00EB6D3F"/>
    <w:rsid w:val="00EC0124"/>
    <w:rsid w:val="00EC2668"/>
    <w:rsid w:val="00EC2DF0"/>
    <w:rsid w:val="00EC3589"/>
    <w:rsid w:val="00EC4AAE"/>
    <w:rsid w:val="00EC5FA5"/>
    <w:rsid w:val="00EC6F96"/>
    <w:rsid w:val="00EC75FF"/>
    <w:rsid w:val="00ED108F"/>
    <w:rsid w:val="00ED1241"/>
    <w:rsid w:val="00ED1F90"/>
    <w:rsid w:val="00ED46D7"/>
    <w:rsid w:val="00EE0680"/>
    <w:rsid w:val="00EE5534"/>
    <w:rsid w:val="00EE7FFE"/>
    <w:rsid w:val="00EF0B5A"/>
    <w:rsid w:val="00EF16D1"/>
    <w:rsid w:val="00EF1FC4"/>
    <w:rsid w:val="00EF2374"/>
    <w:rsid w:val="00EF40B2"/>
    <w:rsid w:val="00EF55BC"/>
    <w:rsid w:val="00F01FC1"/>
    <w:rsid w:val="00F0347F"/>
    <w:rsid w:val="00F037AD"/>
    <w:rsid w:val="00F06031"/>
    <w:rsid w:val="00F15423"/>
    <w:rsid w:val="00F20696"/>
    <w:rsid w:val="00F20E7C"/>
    <w:rsid w:val="00F21930"/>
    <w:rsid w:val="00F22721"/>
    <w:rsid w:val="00F22F59"/>
    <w:rsid w:val="00F246D8"/>
    <w:rsid w:val="00F249A2"/>
    <w:rsid w:val="00F25733"/>
    <w:rsid w:val="00F2690D"/>
    <w:rsid w:val="00F33496"/>
    <w:rsid w:val="00F344BC"/>
    <w:rsid w:val="00F34778"/>
    <w:rsid w:val="00F37993"/>
    <w:rsid w:val="00F37C23"/>
    <w:rsid w:val="00F427E0"/>
    <w:rsid w:val="00F42E7A"/>
    <w:rsid w:val="00F431BB"/>
    <w:rsid w:val="00F43877"/>
    <w:rsid w:val="00F43D21"/>
    <w:rsid w:val="00F44A79"/>
    <w:rsid w:val="00F450AC"/>
    <w:rsid w:val="00F45B07"/>
    <w:rsid w:val="00F45ED0"/>
    <w:rsid w:val="00F46033"/>
    <w:rsid w:val="00F461EE"/>
    <w:rsid w:val="00F46614"/>
    <w:rsid w:val="00F502DB"/>
    <w:rsid w:val="00F50B1E"/>
    <w:rsid w:val="00F55D36"/>
    <w:rsid w:val="00F5649E"/>
    <w:rsid w:val="00F56BD6"/>
    <w:rsid w:val="00F60F5F"/>
    <w:rsid w:val="00F61DD9"/>
    <w:rsid w:val="00F62561"/>
    <w:rsid w:val="00F632C1"/>
    <w:rsid w:val="00F635AD"/>
    <w:rsid w:val="00F639FE"/>
    <w:rsid w:val="00F63C73"/>
    <w:rsid w:val="00F645F6"/>
    <w:rsid w:val="00F6478B"/>
    <w:rsid w:val="00F65000"/>
    <w:rsid w:val="00F66504"/>
    <w:rsid w:val="00F66B8C"/>
    <w:rsid w:val="00F66CEE"/>
    <w:rsid w:val="00F67734"/>
    <w:rsid w:val="00F702AD"/>
    <w:rsid w:val="00F71BD3"/>
    <w:rsid w:val="00F73BAC"/>
    <w:rsid w:val="00F73E38"/>
    <w:rsid w:val="00F7429B"/>
    <w:rsid w:val="00F748E1"/>
    <w:rsid w:val="00F74F5A"/>
    <w:rsid w:val="00F76863"/>
    <w:rsid w:val="00F77A1B"/>
    <w:rsid w:val="00F8033A"/>
    <w:rsid w:val="00F80CB6"/>
    <w:rsid w:val="00F80E5E"/>
    <w:rsid w:val="00F82CBC"/>
    <w:rsid w:val="00F8424E"/>
    <w:rsid w:val="00F85CA8"/>
    <w:rsid w:val="00F85CB2"/>
    <w:rsid w:val="00F86BB2"/>
    <w:rsid w:val="00F86C62"/>
    <w:rsid w:val="00F8740E"/>
    <w:rsid w:val="00F91AEF"/>
    <w:rsid w:val="00F955F4"/>
    <w:rsid w:val="00F959EF"/>
    <w:rsid w:val="00F96F9D"/>
    <w:rsid w:val="00FA02A8"/>
    <w:rsid w:val="00FA030B"/>
    <w:rsid w:val="00FA0F25"/>
    <w:rsid w:val="00FA42E3"/>
    <w:rsid w:val="00FA4F5B"/>
    <w:rsid w:val="00FA546A"/>
    <w:rsid w:val="00FA6D26"/>
    <w:rsid w:val="00FA6F21"/>
    <w:rsid w:val="00FB2ECD"/>
    <w:rsid w:val="00FB2EFF"/>
    <w:rsid w:val="00FB32CF"/>
    <w:rsid w:val="00FC4E91"/>
    <w:rsid w:val="00FC52C5"/>
    <w:rsid w:val="00FC5EAB"/>
    <w:rsid w:val="00FC78E3"/>
    <w:rsid w:val="00FC7FA2"/>
    <w:rsid w:val="00FD0421"/>
    <w:rsid w:val="00FD1048"/>
    <w:rsid w:val="00FD54E7"/>
    <w:rsid w:val="00FD5A29"/>
    <w:rsid w:val="00FD6AB1"/>
    <w:rsid w:val="00FD7EDF"/>
    <w:rsid w:val="00FE0CD8"/>
    <w:rsid w:val="00FE11BF"/>
    <w:rsid w:val="00FE1A7B"/>
    <w:rsid w:val="00FE1F27"/>
    <w:rsid w:val="00FE2F08"/>
    <w:rsid w:val="00FE4230"/>
    <w:rsid w:val="00FE4D8C"/>
    <w:rsid w:val="00FE657B"/>
    <w:rsid w:val="00FE65A3"/>
    <w:rsid w:val="00FE6726"/>
    <w:rsid w:val="00FE7A5B"/>
    <w:rsid w:val="00FE7F5E"/>
    <w:rsid w:val="00FF0360"/>
    <w:rsid w:val="00FF2943"/>
    <w:rsid w:val="00FF4248"/>
    <w:rsid w:val="00FF50F2"/>
    <w:rsid w:val="00FF665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link w:val="Overskrift1Tegn"/>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clear" w:pos="576"/>
        <w:tab w:val="left" w:pos="720"/>
      </w:tabs>
      <w:spacing w:before="360" w:after="120"/>
      <w:ind w:left="720" w:hanging="7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basedOn w:val="Normal"/>
    <w:next w:val="Vanliginnrykk"/>
    <w:qFormat/>
    <w:rsid w:val="004B1855"/>
    <w:pPr>
      <w:numPr>
        <w:ilvl w:val="4"/>
        <w:numId w:val="2"/>
      </w:numPr>
      <w:outlineLvl w:val="4"/>
    </w:pPr>
    <w:rPr>
      <w:rFonts w:ascii="CG Times (W1)" w:hAnsi="CG Times (W1)"/>
      <w:b/>
      <w:sz w:val="20"/>
    </w:rPr>
  </w:style>
  <w:style w:type="paragraph" w:styleId="Overskrift6">
    <w:name w:val="heading 6"/>
    <w:basedOn w:val="Normal"/>
    <w:next w:val="Vanliginnrykk"/>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qFormat/>
    <w:rsid w:val="004B1855"/>
    <w:pPr>
      <w:numPr>
        <w:ilvl w:val="6"/>
        <w:numId w:val="2"/>
      </w:numPr>
      <w:outlineLvl w:val="6"/>
    </w:pPr>
    <w:rPr>
      <w:rFonts w:ascii="CG Times (W1)" w:hAnsi="CG Times (W1)"/>
      <w:i/>
      <w:sz w:val="20"/>
    </w:rPr>
  </w:style>
  <w:style w:type="paragraph" w:styleId="Overskrift8">
    <w:name w:val="heading 8"/>
    <w:basedOn w:val="Normal"/>
    <w:next w:val="Vanliginnrykk"/>
    <w:qFormat/>
    <w:rsid w:val="004B1855"/>
    <w:pPr>
      <w:numPr>
        <w:ilvl w:val="7"/>
        <w:numId w:val="2"/>
      </w:numPr>
      <w:outlineLvl w:val="7"/>
    </w:pPr>
    <w:rPr>
      <w:rFonts w:ascii="CG Times (W1)" w:hAnsi="CG Times (W1)"/>
      <w:i/>
      <w:sz w:val="20"/>
    </w:rPr>
  </w:style>
  <w:style w:type="paragraph" w:styleId="Overskrift9">
    <w:name w:val="heading 9"/>
    <w:basedOn w:val="Normal"/>
    <w:next w:val="Vanliginnrykk"/>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E6002A"/>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E6002A"/>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uiPriority w:val="22"/>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uiPriority w:val="59"/>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Gule kulepunkt,EG Bullet 1,Bullet List,FooterText,numbered,List Paragraph1,Paragraphe de liste1,lp1,Bullets"/>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4"/>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rsid w:val="00F06031"/>
    <w:rPr>
      <w:rFonts w:ascii="CG Times (W1)" w:hAnsi="CG Times (W1)"/>
      <w:i/>
    </w:rPr>
  </w:style>
  <w:style w:type="paragraph" w:customStyle="1" w:styleId="Normal-kursiv">
    <w:name w:val="Normal - kursiv"/>
    <w:basedOn w:val="Normal"/>
    <w:next w:val="Normal"/>
    <w:link w:val="Normal-kursivTegn"/>
    <w:qFormat/>
    <w:rsid w:val="00092D39"/>
    <w:rPr>
      <w:rFonts w:ascii="Verdana" w:hAnsi="Verdana"/>
      <w:i/>
      <w:sz w:val="20"/>
      <w:szCs w:val="24"/>
    </w:rPr>
  </w:style>
  <w:style w:type="character" w:customStyle="1" w:styleId="Normal-kursivTegn">
    <w:name w:val="Normal - kursiv Tegn"/>
    <w:basedOn w:val="Standardskriftforavsnitt"/>
    <w:link w:val="Normal-kursiv"/>
    <w:rsid w:val="00092D39"/>
    <w:rPr>
      <w:rFonts w:ascii="Verdana" w:hAnsi="Verdana"/>
      <w:i/>
      <w:szCs w:val="24"/>
    </w:rPr>
  </w:style>
  <w:style w:type="paragraph" w:customStyle="1" w:styleId="Normaltabell">
    <w:name w:val="Normal tabell"/>
    <w:basedOn w:val="Normal"/>
    <w:uiPriority w:val="99"/>
    <w:rsid w:val="00235BD6"/>
    <w:pPr>
      <w:tabs>
        <w:tab w:val="left" w:pos="709"/>
      </w:tabs>
      <w:spacing w:before="40" w:after="40"/>
    </w:pPr>
    <w:rPr>
      <w:rFonts w:ascii="NewCenturySchlbk" w:hAnsi="NewCenturySchlbk" w:cs="NewCenturySchlbk"/>
      <w:sz w:val="22"/>
      <w:szCs w:val="22"/>
    </w:rPr>
  </w:style>
  <w:style w:type="paragraph" w:customStyle="1" w:styleId="Punktmarkering">
    <w:name w:val="Punktmarkering"/>
    <w:basedOn w:val="Normal"/>
    <w:autoRedefine/>
    <w:qFormat/>
    <w:rsid w:val="00A04C27"/>
    <w:rPr>
      <w:lang w:eastAsia="en-US"/>
    </w:rPr>
  </w:style>
  <w:style w:type="table" w:customStyle="1" w:styleId="Tabellrutenett1">
    <w:name w:val="Tabellrutenett1"/>
    <w:basedOn w:val="Vanligtabell"/>
    <w:next w:val="Tabellrutenett"/>
    <w:uiPriority w:val="59"/>
    <w:rsid w:val="00063D2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aliases w:val="Heading 22 Tegn,Gule kulepunkt Tegn,EG Bullet 1 Tegn,Bullet List Tegn,FooterText Tegn,numbered Tegn,List Paragraph1 Tegn,Paragraphe de liste1 Tegn,lp1 Tegn,Bullets Tegn"/>
    <w:link w:val="Listeavsnitt"/>
    <w:uiPriority w:val="34"/>
    <w:rsid w:val="00063D2C"/>
    <w:rPr>
      <w:sz w:val="24"/>
    </w:rPr>
  </w:style>
  <w:style w:type="character" w:customStyle="1" w:styleId="Overskrift1Tegn">
    <w:name w:val="Overskrift 1 Tegn"/>
    <w:basedOn w:val="Standardskriftforavsnitt"/>
    <w:link w:val="Overskrift1"/>
    <w:rsid w:val="001C6621"/>
    <w:rPr>
      <w:rFonts w:ascii="Arial" w:hAnsi="Arial"/>
      <w:b/>
      <w:sz w:val="36"/>
    </w:rPr>
  </w:style>
  <w:style w:type="table" w:customStyle="1" w:styleId="GridTable4Accent1">
    <w:name w:val="Grid Table 4 Accent 1"/>
    <w:basedOn w:val="Vanligtabell"/>
    <w:uiPriority w:val="49"/>
    <w:rsid w:val="007536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link w:val="Overskrift1Tegn"/>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clear" w:pos="576"/>
        <w:tab w:val="left" w:pos="720"/>
      </w:tabs>
      <w:spacing w:before="360" w:after="120"/>
      <w:ind w:left="720" w:hanging="7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basedOn w:val="Normal"/>
    <w:next w:val="Vanliginnrykk"/>
    <w:qFormat/>
    <w:rsid w:val="004B1855"/>
    <w:pPr>
      <w:numPr>
        <w:ilvl w:val="4"/>
        <w:numId w:val="2"/>
      </w:numPr>
      <w:outlineLvl w:val="4"/>
    </w:pPr>
    <w:rPr>
      <w:rFonts w:ascii="CG Times (W1)" w:hAnsi="CG Times (W1)"/>
      <w:b/>
      <w:sz w:val="20"/>
    </w:rPr>
  </w:style>
  <w:style w:type="paragraph" w:styleId="Overskrift6">
    <w:name w:val="heading 6"/>
    <w:basedOn w:val="Normal"/>
    <w:next w:val="Vanliginnrykk"/>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qFormat/>
    <w:rsid w:val="004B1855"/>
    <w:pPr>
      <w:numPr>
        <w:ilvl w:val="6"/>
        <w:numId w:val="2"/>
      </w:numPr>
      <w:outlineLvl w:val="6"/>
    </w:pPr>
    <w:rPr>
      <w:rFonts w:ascii="CG Times (W1)" w:hAnsi="CG Times (W1)"/>
      <w:i/>
      <w:sz w:val="20"/>
    </w:rPr>
  </w:style>
  <w:style w:type="paragraph" w:styleId="Overskrift8">
    <w:name w:val="heading 8"/>
    <w:basedOn w:val="Normal"/>
    <w:next w:val="Vanliginnrykk"/>
    <w:qFormat/>
    <w:rsid w:val="004B1855"/>
    <w:pPr>
      <w:numPr>
        <w:ilvl w:val="7"/>
        <w:numId w:val="2"/>
      </w:numPr>
      <w:outlineLvl w:val="7"/>
    </w:pPr>
    <w:rPr>
      <w:rFonts w:ascii="CG Times (W1)" w:hAnsi="CG Times (W1)"/>
      <w:i/>
      <w:sz w:val="20"/>
    </w:rPr>
  </w:style>
  <w:style w:type="paragraph" w:styleId="Overskrift9">
    <w:name w:val="heading 9"/>
    <w:basedOn w:val="Normal"/>
    <w:next w:val="Vanliginnrykk"/>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E6002A"/>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E6002A"/>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uiPriority w:val="22"/>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uiPriority w:val="59"/>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Gule kulepunkt,EG Bullet 1,Bullet List,FooterText,numbered,List Paragraph1,Paragraphe de liste1,lp1,Bullets"/>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4"/>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rsid w:val="00F06031"/>
    <w:rPr>
      <w:rFonts w:ascii="CG Times (W1)" w:hAnsi="CG Times (W1)"/>
      <w:i/>
    </w:rPr>
  </w:style>
  <w:style w:type="paragraph" w:customStyle="1" w:styleId="Normal-kursiv">
    <w:name w:val="Normal - kursiv"/>
    <w:basedOn w:val="Normal"/>
    <w:next w:val="Normal"/>
    <w:link w:val="Normal-kursivTegn"/>
    <w:qFormat/>
    <w:rsid w:val="00092D39"/>
    <w:rPr>
      <w:rFonts w:ascii="Verdana" w:hAnsi="Verdana"/>
      <w:i/>
      <w:sz w:val="20"/>
      <w:szCs w:val="24"/>
    </w:rPr>
  </w:style>
  <w:style w:type="character" w:customStyle="1" w:styleId="Normal-kursivTegn">
    <w:name w:val="Normal - kursiv Tegn"/>
    <w:basedOn w:val="Standardskriftforavsnitt"/>
    <w:link w:val="Normal-kursiv"/>
    <w:rsid w:val="00092D39"/>
    <w:rPr>
      <w:rFonts w:ascii="Verdana" w:hAnsi="Verdana"/>
      <w:i/>
      <w:szCs w:val="24"/>
    </w:rPr>
  </w:style>
  <w:style w:type="paragraph" w:customStyle="1" w:styleId="Normaltabell">
    <w:name w:val="Normal tabell"/>
    <w:basedOn w:val="Normal"/>
    <w:uiPriority w:val="99"/>
    <w:rsid w:val="00235BD6"/>
    <w:pPr>
      <w:tabs>
        <w:tab w:val="left" w:pos="709"/>
      </w:tabs>
      <w:spacing w:before="40" w:after="40"/>
    </w:pPr>
    <w:rPr>
      <w:rFonts w:ascii="NewCenturySchlbk" w:hAnsi="NewCenturySchlbk" w:cs="NewCenturySchlbk"/>
      <w:sz w:val="22"/>
      <w:szCs w:val="22"/>
    </w:rPr>
  </w:style>
  <w:style w:type="paragraph" w:customStyle="1" w:styleId="Punktmarkering">
    <w:name w:val="Punktmarkering"/>
    <w:basedOn w:val="Normal"/>
    <w:autoRedefine/>
    <w:qFormat/>
    <w:rsid w:val="00A04C27"/>
    <w:rPr>
      <w:lang w:eastAsia="en-US"/>
    </w:rPr>
  </w:style>
  <w:style w:type="table" w:customStyle="1" w:styleId="Tabellrutenett1">
    <w:name w:val="Tabellrutenett1"/>
    <w:basedOn w:val="Vanligtabell"/>
    <w:next w:val="Tabellrutenett"/>
    <w:uiPriority w:val="59"/>
    <w:rsid w:val="00063D2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aliases w:val="Heading 22 Tegn,Gule kulepunkt Tegn,EG Bullet 1 Tegn,Bullet List Tegn,FooterText Tegn,numbered Tegn,List Paragraph1 Tegn,Paragraphe de liste1 Tegn,lp1 Tegn,Bullets Tegn"/>
    <w:link w:val="Listeavsnitt"/>
    <w:uiPriority w:val="34"/>
    <w:rsid w:val="00063D2C"/>
    <w:rPr>
      <w:sz w:val="24"/>
    </w:rPr>
  </w:style>
  <w:style w:type="character" w:customStyle="1" w:styleId="Overskrift1Tegn">
    <w:name w:val="Overskrift 1 Tegn"/>
    <w:basedOn w:val="Standardskriftforavsnitt"/>
    <w:link w:val="Overskrift1"/>
    <w:rsid w:val="001C6621"/>
    <w:rPr>
      <w:rFonts w:ascii="Arial" w:hAnsi="Arial"/>
      <w:b/>
      <w:sz w:val="36"/>
    </w:rPr>
  </w:style>
  <w:style w:type="table" w:customStyle="1" w:styleId="GridTable4Accent1">
    <w:name w:val="Grid Table 4 Accent 1"/>
    <w:basedOn w:val="Vanligtabell"/>
    <w:uiPriority w:val="49"/>
    <w:rsid w:val="007536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293">
      <w:bodyDiv w:val="1"/>
      <w:marLeft w:val="0"/>
      <w:marRight w:val="0"/>
      <w:marTop w:val="0"/>
      <w:marBottom w:val="0"/>
      <w:divBdr>
        <w:top w:val="none" w:sz="0" w:space="0" w:color="auto"/>
        <w:left w:val="none" w:sz="0" w:space="0" w:color="auto"/>
        <w:bottom w:val="none" w:sz="0" w:space="0" w:color="auto"/>
        <w:right w:val="none" w:sz="0" w:space="0" w:color="auto"/>
      </w:divBdr>
      <w:divsChild>
        <w:div w:id="431975959">
          <w:marLeft w:val="0"/>
          <w:marRight w:val="0"/>
          <w:marTop w:val="0"/>
          <w:marBottom w:val="0"/>
          <w:divBdr>
            <w:top w:val="none" w:sz="0" w:space="0" w:color="auto"/>
            <w:left w:val="none" w:sz="0" w:space="0" w:color="auto"/>
            <w:bottom w:val="none" w:sz="0" w:space="0" w:color="auto"/>
            <w:right w:val="none" w:sz="0" w:space="0" w:color="auto"/>
          </w:divBdr>
          <w:divsChild>
            <w:div w:id="1035885859">
              <w:marLeft w:val="0"/>
              <w:marRight w:val="0"/>
              <w:marTop w:val="0"/>
              <w:marBottom w:val="0"/>
              <w:divBdr>
                <w:top w:val="none" w:sz="0" w:space="0" w:color="auto"/>
                <w:left w:val="none" w:sz="0" w:space="0" w:color="auto"/>
                <w:bottom w:val="none" w:sz="0" w:space="0" w:color="auto"/>
                <w:right w:val="none" w:sz="0" w:space="0" w:color="auto"/>
              </w:divBdr>
              <w:divsChild>
                <w:div w:id="4990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1220">
      <w:bodyDiv w:val="1"/>
      <w:marLeft w:val="0"/>
      <w:marRight w:val="0"/>
      <w:marTop w:val="0"/>
      <w:marBottom w:val="0"/>
      <w:divBdr>
        <w:top w:val="none" w:sz="0" w:space="0" w:color="auto"/>
        <w:left w:val="none" w:sz="0" w:space="0" w:color="auto"/>
        <w:bottom w:val="none" w:sz="0" w:space="0" w:color="auto"/>
        <w:right w:val="none" w:sz="0" w:space="0" w:color="auto"/>
      </w:divBdr>
      <w:divsChild>
        <w:div w:id="751858426">
          <w:marLeft w:val="0"/>
          <w:marRight w:val="0"/>
          <w:marTop w:val="0"/>
          <w:marBottom w:val="0"/>
          <w:divBdr>
            <w:top w:val="none" w:sz="0" w:space="0" w:color="auto"/>
            <w:left w:val="none" w:sz="0" w:space="0" w:color="auto"/>
            <w:bottom w:val="none" w:sz="0" w:space="0" w:color="auto"/>
            <w:right w:val="none" w:sz="0" w:space="0" w:color="auto"/>
          </w:divBdr>
          <w:divsChild>
            <w:div w:id="1577595565">
              <w:marLeft w:val="0"/>
              <w:marRight w:val="0"/>
              <w:marTop w:val="0"/>
              <w:marBottom w:val="0"/>
              <w:divBdr>
                <w:top w:val="none" w:sz="0" w:space="0" w:color="auto"/>
                <w:left w:val="none" w:sz="0" w:space="0" w:color="auto"/>
                <w:bottom w:val="none" w:sz="0" w:space="0" w:color="auto"/>
                <w:right w:val="none" w:sz="0" w:space="0" w:color="auto"/>
              </w:divBdr>
              <w:divsChild>
                <w:div w:id="46878905">
                  <w:marLeft w:val="0"/>
                  <w:marRight w:val="0"/>
                  <w:marTop w:val="0"/>
                  <w:marBottom w:val="0"/>
                  <w:divBdr>
                    <w:top w:val="none" w:sz="0" w:space="0" w:color="auto"/>
                    <w:left w:val="none" w:sz="0" w:space="0" w:color="auto"/>
                    <w:bottom w:val="none" w:sz="0" w:space="0" w:color="auto"/>
                    <w:right w:val="none" w:sz="0" w:space="0" w:color="auto"/>
                  </w:divBdr>
                  <w:divsChild>
                    <w:div w:id="1493638763">
                      <w:marLeft w:val="0"/>
                      <w:marRight w:val="0"/>
                      <w:marTop w:val="0"/>
                      <w:marBottom w:val="0"/>
                      <w:divBdr>
                        <w:top w:val="none" w:sz="0" w:space="0" w:color="auto"/>
                        <w:left w:val="none" w:sz="0" w:space="0" w:color="auto"/>
                        <w:bottom w:val="none" w:sz="0" w:space="0" w:color="auto"/>
                        <w:right w:val="none" w:sz="0" w:space="0" w:color="auto"/>
                      </w:divBdr>
                      <w:divsChild>
                        <w:div w:id="2101102472">
                          <w:marLeft w:val="0"/>
                          <w:marRight w:val="0"/>
                          <w:marTop w:val="0"/>
                          <w:marBottom w:val="0"/>
                          <w:divBdr>
                            <w:top w:val="none" w:sz="0" w:space="0" w:color="auto"/>
                            <w:left w:val="none" w:sz="0" w:space="0" w:color="auto"/>
                            <w:bottom w:val="none" w:sz="0" w:space="0" w:color="auto"/>
                            <w:right w:val="none" w:sz="0" w:space="0" w:color="auto"/>
                          </w:divBdr>
                          <w:divsChild>
                            <w:div w:id="73597575">
                              <w:marLeft w:val="0"/>
                              <w:marRight w:val="0"/>
                              <w:marTop w:val="0"/>
                              <w:marBottom w:val="0"/>
                              <w:divBdr>
                                <w:top w:val="none" w:sz="0" w:space="0" w:color="auto"/>
                                <w:left w:val="none" w:sz="0" w:space="0" w:color="auto"/>
                                <w:bottom w:val="none" w:sz="0" w:space="0" w:color="auto"/>
                                <w:right w:val="none" w:sz="0" w:space="0" w:color="auto"/>
                              </w:divBdr>
                              <w:divsChild>
                                <w:div w:id="407583211">
                                  <w:marLeft w:val="0"/>
                                  <w:marRight w:val="0"/>
                                  <w:marTop w:val="0"/>
                                  <w:marBottom w:val="0"/>
                                  <w:divBdr>
                                    <w:top w:val="none" w:sz="0" w:space="0" w:color="auto"/>
                                    <w:left w:val="none" w:sz="0" w:space="0" w:color="auto"/>
                                    <w:bottom w:val="none" w:sz="0" w:space="0" w:color="auto"/>
                                    <w:right w:val="none" w:sz="0" w:space="0" w:color="auto"/>
                                  </w:divBdr>
                                  <w:divsChild>
                                    <w:div w:id="259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87541">
      <w:bodyDiv w:val="1"/>
      <w:marLeft w:val="0"/>
      <w:marRight w:val="0"/>
      <w:marTop w:val="0"/>
      <w:marBottom w:val="0"/>
      <w:divBdr>
        <w:top w:val="none" w:sz="0" w:space="0" w:color="auto"/>
        <w:left w:val="none" w:sz="0" w:space="0" w:color="auto"/>
        <w:bottom w:val="none" w:sz="0" w:space="0" w:color="auto"/>
        <w:right w:val="none" w:sz="0" w:space="0" w:color="auto"/>
      </w:divBdr>
    </w:div>
    <w:div w:id="512887434">
      <w:bodyDiv w:val="1"/>
      <w:marLeft w:val="0"/>
      <w:marRight w:val="0"/>
      <w:marTop w:val="0"/>
      <w:marBottom w:val="0"/>
      <w:divBdr>
        <w:top w:val="none" w:sz="0" w:space="0" w:color="auto"/>
        <w:left w:val="none" w:sz="0" w:space="0" w:color="auto"/>
        <w:bottom w:val="none" w:sz="0" w:space="0" w:color="auto"/>
        <w:right w:val="none" w:sz="0" w:space="0" w:color="auto"/>
      </w:divBdr>
    </w:div>
    <w:div w:id="589969517">
      <w:bodyDiv w:val="1"/>
      <w:marLeft w:val="0"/>
      <w:marRight w:val="0"/>
      <w:marTop w:val="0"/>
      <w:marBottom w:val="0"/>
      <w:divBdr>
        <w:top w:val="none" w:sz="0" w:space="0" w:color="auto"/>
        <w:left w:val="none" w:sz="0" w:space="0" w:color="auto"/>
        <w:bottom w:val="none" w:sz="0" w:space="0" w:color="auto"/>
        <w:right w:val="none" w:sz="0" w:space="0" w:color="auto"/>
      </w:divBdr>
    </w:div>
    <w:div w:id="636255022">
      <w:bodyDiv w:val="1"/>
      <w:marLeft w:val="0"/>
      <w:marRight w:val="0"/>
      <w:marTop w:val="0"/>
      <w:marBottom w:val="0"/>
      <w:divBdr>
        <w:top w:val="none" w:sz="0" w:space="0" w:color="auto"/>
        <w:left w:val="none" w:sz="0" w:space="0" w:color="auto"/>
        <w:bottom w:val="none" w:sz="0" w:space="0" w:color="auto"/>
        <w:right w:val="none" w:sz="0" w:space="0" w:color="auto"/>
      </w:divBdr>
    </w:div>
    <w:div w:id="638615267">
      <w:bodyDiv w:val="1"/>
      <w:marLeft w:val="0"/>
      <w:marRight w:val="0"/>
      <w:marTop w:val="0"/>
      <w:marBottom w:val="0"/>
      <w:divBdr>
        <w:top w:val="none" w:sz="0" w:space="0" w:color="auto"/>
        <w:left w:val="none" w:sz="0" w:space="0" w:color="auto"/>
        <w:bottom w:val="none" w:sz="0" w:space="0" w:color="auto"/>
        <w:right w:val="none" w:sz="0" w:space="0" w:color="auto"/>
      </w:divBdr>
    </w:div>
    <w:div w:id="678503966">
      <w:bodyDiv w:val="1"/>
      <w:marLeft w:val="0"/>
      <w:marRight w:val="0"/>
      <w:marTop w:val="0"/>
      <w:marBottom w:val="0"/>
      <w:divBdr>
        <w:top w:val="none" w:sz="0" w:space="0" w:color="auto"/>
        <w:left w:val="none" w:sz="0" w:space="0" w:color="auto"/>
        <w:bottom w:val="none" w:sz="0" w:space="0" w:color="auto"/>
        <w:right w:val="none" w:sz="0" w:space="0" w:color="auto"/>
      </w:divBdr>
    </w:div>
    <w:div w:id="745880915">
      <w:bodyDiv w:val="1"/>
      <w:marLeft w:val="0"/>
      <w:marRight w:val="0"/>
      <w:marTop w:val="0"/>
      <w:marBottom w:val="0"/>
      <w:divBdr>
        <w:top w:val="none" w:sz="0" w:space="0" w:color="auto"/>
        <w:left w:val="none" w:sz="0" w:space="0" w:color="auto"/>
        <w:bottom w:val="none" w:sz="0" w:space="0" w:color="auto"/>
        <w:right w:val="none" w:sz="0" w:space="0" w:color="auto"/>
      </w:divBdr>
    </w:div>
    <w:div w:id="882592549">
      <w:bodyDiv w:val="1"/>
      <w:marLeft w:val="0"/>
      <w:marRight w:val="0"/>
      <w:marTop w:val="0"/>
      <w:marBottom w:val="0"/>
      <w:divBdr>
        <w:top w:val="none" w:sz="0" w:space="0" w:color="auto"/>
        <w:left w:val="none" w:sz="0" w:space="0" w:color="auto"/>
        <w:bottom w:val="none" w:sz="0" w:space="0" w:color="auto"/>
        <w:right w:val="none" w:sz="0" w:space="0" w:color="auto"/>
      </w:divBdr>
    </w:div>
    <w:div w:id="903686366">
      <w:bodyDiv w:val="1"/>
      <w:marLeft w:val="0"/>
      <w:marRight w:val="0"/>
      <w:marTop w:val="0"/>
      <w:marBottom w:val="0"/>
      <w:divBdr>
        <w:top w:val="none" w:sz="0" w:space="0" w:color="auto"/>
        <w:left w:val="none" w:sz="0" w:space="0" w:color="auto"/>
        <w:bottom w:val="none" w:sz="0" w:space="0" w:color="auto"/>
        <w:right w:val="none" w:sz="0" w:space="0" w:color="auto"/>
      </w:divBdr>
    </w:div>
    <w:div w:id="1040127183">
      <w:bodyDiv w:val="1"/>
      <w:marLeft w:val="0"/>
      <w:marRight w:val="0"/>
      <w:marTop w:val="0"/>
      <w:marBottom w:val="0"/>
      <w:divBdr>
        <w:top w:val="none" w:sz="0" w:space="0" w:color="auto"/>
        <w:left w:val="none" w:sz="0" w:space="0" w:color="auto"/>
        <w:bottom w:val="none" w:sz="0" w:space="0" w:color="auto"/>
        <w:right w:val="none" w:sz="0" w:space="0" w:color="auto"/>
      </w:divBdr>
    </w:div>
    <w:div w:id="1055856379">
      <w:bodyDiv w:val="1"/>
      <w:marLeft w:val="0"/>
      <w:marRight w:val="0"/>
      <w:marTop w:val="0"/>
      <w:marBottom w:val="0"/>
      <w:divBdr>
        <w:top w:val="none" w:sz="0" w:space="0" w:color="auto"/>
        <w:left w:val="none" w:sz="0" w:space="0" w:color="auto"/>
        <w:bottom w:val="none" w:sz="0" w:space="0" w:color="auto"/>
        <w:right w:val="none" w:sz="0" w:space="0" w:color="auto"/>
      </w:divBdr>
    </w:div>
    <w:div w:id="1066538627">
      <w:bodyDiv w:val="1"/>
      <w:marLeft w:val="0"/>
      <w:marRight w:val="0"/>
      <w:marTop w:val="0"/>
      <w:marBottom w:val="0"/>
      <w:divBdr>
        <w:top w:val="none" w:sz="0" w:space="0" w:color="auto"/>
        <w:left w:val="none" w:sz="0" w:space="0" w:color="auto"/>
        <w:bottom w:val="none" w:sz="0" w:space="0" w:color="auto"/>
        <w:right w:val="none" w:sz="0" w:space="0" w:color="auto"/>
      </w:divBdr>
    </w:div>
    <w:div w:id="1070620537">
      <w:bodyDiv w:val="1"/>
      <w:marLeft w:val="0"/>
      <w:marRight w:val="0"/>
      <w:marTop w:val="0"/>
      <w:marBottom w:val="0"/>
      <w:divBdr>
        <w:top w:val="none" w:sz="0" w:space="0" w:color="auto"/>
        <w:left w:val="none" w:sz="0" w:space="0" w:color="auto"/>
        <w:bottom w:val="none" w:sz="0" w:space="0" w:color="auto"/>
        <w:right w:val="none" w:sz="0" w:space="0" w:color="auto"/>
      </w:divBdr>
    </w:div>
    <w:div w:id="1091317236">
      <w:bodyDiv w:val="1"/>
      <w:marLeft w:val="0"/>
      <w:marRight w:val="0"/>
      <w:marTop w:val="0"/>
      <w:marBottom w:val="0"/>
      <w:divBdr>
        <w:top w:val="none" w:sz="0" w:space="0" w:color="auto"/>
        <w:left w:val="none" w:sz="0" w:space="0" w:color="auto"/>
        <w:bottom w:val="none" w:sz="0" w:space="0" w:color="auto"/>
        <w:right w:val="none" w:sz="0" w:space="0" w:color="auto"/>
      </w:divBdr>
    </w:div>
    <w:div w:id="1222136889">
      <w:bodyDiv w:val="1"/>
      <w:marLeft w:val="0"/>
      <w:marRight w:val="0"/>
      <w:marTop w:val="0"/>
      <w:marBottom w:val="0"/>
      <w:divBdr>
        <w:top w:val="none" w:sz="0" w:space="0" w:color="auto"/>
        <w:left w:val="none" w:sz="0" w:space="0" w:color="auto"/>
        <w:bottom w:val="none" w:sz="0" w:space="0" w:color="auto"/>
        <w:right w:val="none" w:sz="0" w:space="0" w:color="auto"/>
      </w:divBdr>
    </w:div>
    <w:div w:id="1233539176">
      <w:bodyDiv w:val="1"/>
      <w:marLeft w:val="0"/>
      <w:marRight w:val="0"/>
      <w:marTop w:val="0"/>
      <w:marBottom w:val="0"/>
      <w:divBdr>
        <w:top w:val="none" w:sz="0" w:space="0" w:color="auto"/>
        <w:left w:val="none" w:sz="0" w:space="0" w:color="auto"/>
        <w:bottom w:val="none" w:sz="0" w:space="0" w:color="auto"/>
        <w:right w:val="none" w:sz="0" w:space="0" w:color="auto"/>
      </w:divBdr>
      <w:divsChild>
        <w:div w:id="2015718599">
          <w:marLeft w:val="0"/>
          <w:marRight w:val="0"/>
          <w:marTop w:val="0"/>
          <w:marBottom w:val="0"/>
          <w:divBdr>
            <w:top w:val="none" w:sz="0" w:space="0" w:color="auto"/>
            <w:left w:val="none" w:sz="0" w:space="0" w:color="auto"/>
            <w:bottom w:val="none" w:sz="0" w:space="0" w:color="auto"/>
            <w:right w:val="none" w:sz="0" w:space="0" w:color="auto"/>
          </w:divBdr>
          <w:divsChild>
            <w:div w:id="725180159">
              <w:marLeft w:val="0"/>
              <w:marRight w:val="0"/>
              <w:marTop w:val="0"/>
              <w:marBottom w:val="0"/>
              <w:divBdr>
                <w:top w:val="none" w:sz="0" w:space="0" w:color="auto"/>
                <w:left w:val="none" w:sz="0" w:space="0" w:color="auto"/>
                <w:bottom w:val="none" w:sz="0" w:space="0" w:color="auto"/>
                <w:right w:val="none" w:sz="0" w:space="0" w:color="auto"/>
              </w:divBdr>
              <w:divsChild>
                <w:div w:id="19318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7288">
      <w:bodyDiv w:val="1"/>
      <w:marLeft w:val="0"/>
      <w:marRight w:val="0"/>
      <w:marTop w:val="0"/>
      <w:marBottom w:val="0"/>
      <w:divBdr>
        <w:top w:val="none" w:sz="0" w:space="0" w:color="auto"/>
        <w:left w:val="none" w:sz="0" w:space="0" w:color="auto"/>
        <w:bottom w:val="none" w:sz="0" w:space="0" w:color="auto"/>
        <w:right w:val="none" w:sz="0" w:space="0" w:color="auto"/>
      </w:divBdr>
      <w:divsChild>
        <w:div w:id="45448269">
          <w:marLeft w:val="0"/>
          <w:marRight w:val="0"/>
          <w:marTop w:val="0"/>
          <w:marBottom w:val="0"/>
          <w:divBdr>
            <w:top w:val="none" w:sz="0" w:space="0" w:color="auto"/>
            <w:left w:val="none" w:sz="0" w:space="0" w:color="auto"/>
            <w:bottom w:val="none" w:sz="0" w:space="0" w:color="auto"/>
            <w:right w:val="none" w:sz="0" w:space="0" w:color="auto"/>
          </w:divBdr>
          <w:divsChild>
            <w:div w:id="253127134">
              <w:marLeft w:val="0"/>
              <w:marRight w:val="0"/>
              <w:marTop w:val="0"/>
              <w:marBottom w:val="0"/>
              <w:divBdr>
                <w:top w:val="none" w:sz="0" w:space="0" w:color="auto"/>
                <w:left w:val="none" w:sz="0" w:space="0" w:color="auto"/>
                <w:bottom w:val="none" w:sz="0" w:space="0" w:color="auto"/>
                <w:right w:val="none" w:sz="0" w:space="0" w:color="auto"/>
              </w:divBdr>
              <w:divsChild>
                <w:div w:id="11800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533">
      <w:bodyDiv w:val="1"/>
      <w:marLeft w:val="0"/>
      <w:marRight w:val="0"/>
      <w:marTop w:val="0"/>
      <w:marBottom w:val="0"/>
      <w:divBdr>
        <w:top w:val="none" w:sz="0" w:space="0" w:color="auto"/>
        <w:left w:val="none" w:sz="0" w:space="0" w:color="auto"/>
        <w:bottom w:val="none" w:sz="0" w:space="0" w:color="auto"/>
        <w:right w:val="none" w:sz="0" w:space="0" w:color="auto"/>
      </w:divBdr>
      <w:divsChild>
        <w:div w:id="1216241685">
          <w:marLeft w:val="547"/>
          <w:marRight w:val="0"/>
          <w:marTop w:val="0"/>
          <w:marBottom w:val="0"/>
          <w:divBdr>
            <w:top w:val="none" w:sz="0" w:space="0" w:color="auto"/>
            <w:left w:val="none" w:sz="0" w:space="0" w:color="auto"/>
            <w:bottom w:val="none" w:sz="0" w:space="0" w:color="auto"/>
            <w:right w:val="none" w:sz="0" w:space="0" w:color="auto"/>
          </w:divBdr>
        </w:div>
        <w:div w:id="815803718">
          <w:marLeft w:val="1166"/>
          <w:marRight w:val="0"/>
          <w:marTop w:val="0"/>
          <w:marBottom w:val="0"/>
          <w:divBdr>
            <w:top w:val="none" w:sz="0" w:space="0" w:color="auto"/>
            <w:left w:val="none" w:sz="0" w:space="0" w:color="auto"/>
            <w:bottom w:val="none" w:sz="0" w:space="0" w:color="auto"/>
            <w:right w:val="none" w:sz="0" w:space="0" w:color="auto"/>
          </w:divBdr>
        </w:div>
        <w:div w:id="562177291">
          <w:marLeft w:val="1166"/>
          <w:marRight w:val="0"/>
          <w:marTop w:val="0"/>
          <w:marBottom w:val="0"/>
          <w:divBdr>
            <w:top w:val="none" w:sz="0" w:space="0" w:color="auto"/>
            <w:left w:val="none" w:sz="0" w:space="0" w:color="auto"/>
            <w:bottom w:val="none" w:sz="0" w:space="0" w:color="auto"/>
            <w:right w:val="none" w:sz="0" w:space="0" w:color="auto"/>
          </w:divBdr>
        </w:div>
        <w:div w:id="636111217">
          <w:marLeft w:val="1166"/>
          <w:marRight w:val="0"/>
          <w:marTop w:val="0"/>
          <w:marBottom w:val="0"/>
          <w:divBdr>
            <w:top w:val="none" w:sz="0" w:space="0" w:color="auto"/>
            <w:left w:val="none" w:sz="0" w:space="0" w:color="auto"/>
            <w:bottom w:val="none" w:sz="0" w:space="0" w:color="auto"/>
            <w:right w:val="none" w:sz="0" w:space="0" w:color="auto"/>
          </w:divBdr>
        </w:div>
        <w:div w:id="1257589458">
          <w:marLeft w:val="1166"/>
          <w:marRight w:val="0"/>
          <w:marTop w:val="0"/>
          <w:marBottom w:val="0"/>
          <w:divBdr>
            <w:top w:val="none" w:sz="0" w:space="0" w:color="auto"/>
            <w:left w:val="none" w:sz="0" w:space="0" w:color="auto"/>
            <w:bottom w:val="none" w:sz="0" w:space="0" w:color="auto"/>
            <w:right w:val="none" w:sz="0" w:space="0" w:color="auto"/>
          </w:divBdr>
        </w:div>
        <w:div w:id="904292877">
          <w:marLeft w:val="1166"/>
          <w:marRight w:val="0"/>
          <w:marTop w:val="0"/>
          <w:marBottom w:val="0"/>
          <w:divBdr>
            <w:top w:val="none" w:sz="0" w:space="0" w:color="auto"/>
            <w:left w:val="none" w:sz="0" w:space="0" w:color="auto"/>
            <w:bottom w:val="none" w:sz="0" w:space="0" w:color="auto"/>
            <w:right w:val="none" w:sz="0" w:space="0" w:color="auto"/>
          </w:divBdr>
        </w:div>
        <w:div w:id="1657686413">
          <w:marLeft w:val="1166"/>
          <w:marRight w:val="0"/>
          <w:marTop w:val="0"/>
          <w:marBottom w:val="0"/>
          <w:divBdr>
            <w:top w:val="none" w:sz="0" w:space="0" w:color="auto"/>
            <w:left w:val="none" w:sz="0" w:space="0" w:color="auto"/>
            <w:bottom w:val="none" w:sz="0" w:space="0" w:color="auto"/>
            <w:right w:val="none" w:sz="0" w:space="0" w:color="auto"/>
          </w:divBdr>
        </w:div>
      </w:divsChild>
    </w:div>
    <w:div w:id="1306085006">
      <w:bodyDiv w:val="1"/>
      <w:marLeft w:val="0"/>
      <w:marRight w:val="0"/>
      <w:marTop w:val="0"/>
      <w:marBottom w:val="0"/>
      <w:divBdr>
        <w:top w:val="none" w:sz="0" w:space="0" w:color="auto"/>
        <w:left w:val="none" w:sz="0" w:space="0" w:color="auto"/>
        <w:bottom w:val="none" w:sz="0" w:space="0" w:color="auto"/>
        <w:right w:val="none" w:sz="0" w:space="0" w:color="auto"/>
      </w:divBdr>
      <w:divsChild>
        <w:div w:id="1695037072">
          <w:marLeft w:val="547"/>
          <w:marRight w:val="0"/>
          <w:marTop w:val="0"/>
          <w:marBottom w:val="0"/>
          <w:divBdr>
            <w:top w:val="none" w:sz="0" w:space="0" w:color="auto"/>
            <w:left w:val="none" w:sz="0" w:space="0" w:color="auto"/>
            <w:bottom w:val="none" w:sz="0" w:space="0" w:color="auto"/>
            <w:right w:val="none" w:sz="0" w:space="0" w:color="auto"/>
          </w:divBdr>
        </w:div>
        <w:div w:id="1222251181">
          <w:marLeft w:val="1166"/>
          <w:marRight w:val="0"/>
          <w:marTop w:val="0"/>
          <w:marBottom w:val="0"/>
          <w:divBdr>
            <w:top w:val="none" w:sz="0" w:space="0" w:color="auto"/>
            <w:left w:val="none" w:sz="0" w:space="0" w:color="auto"/>
            <w:bottom w:val="none" w:sz="0" w:space="0" w:color="auto"/>
            <w:right w:val="none" w:sz="0" w:space="0" w:color="auto"/>
          </w:divBdr>
        </w:div>
        <w:div w:id="961769454">
          <w:marLeft w:val="1166"/>
          <w:marRight w:val="0"/>
          <w:marTop w:val="0"/>
          <w:marBottom w:val="0"/>
          <w:divBdr>
            <w:top w:val="none" w:sz="0" w:space="0" w:color="auto"/>
            <w:left w:val="none" w:sz="0" w:space="0" w:color="auto"/>
            <w:bottom w:val="none" w:sz="0" w:space="0" w:color="auto"/>
            <w:right w:val="none" w:sz="0" w:space="0" w:color="auto"/>
          </w:divBdr>
        </w:div>
        <w:div w:id="316694800">
          <w:marLeft w:val="1166"/>
          <w:marRight w:val="0"/>
          <w:marTop w:val="0"/>
          <w:marBottom w:val="0"/>
          <w:divBdr>
            <w:top w:val="none" w:sz="0" w:space="0" w:color="auto"/>
            <w:left w:val="none" w:sz="0" w:space="0" w:color="auto"/>
            <w:bottom w:val="none" w:sz="0" w:space="0" w:color="auto"/>
            <w:right w:val="none" w:sz="0" w:space="0" w:color="auto"/>
          </w:divBdr>
        </w:div>
        <w:div w:id="646786083">
          <w:marLeft w:val="1166"/>
          <w:marRight w:val="0"/>
          <w:marTop w:val="0"/>
          <w:marBottom w:val="0"/>
          <w:divBdr>
            <w:top w:val="none" w:sz="0" w:space="0" w:color="auto"/>
            <w:left w:val="none" w:sz="0" w:space="0" w:color="auto"/>
            <w:bottom w:val="none" w:sz="0" w:space="0" w:color="auto"/>
            <w:right w:val="none" w:sz="0" w:space="0" w:color="auto"/>
          </w:divBdr>
        </w:div>
      </w:divsChild>
    </w:div>
    <w:div w:id="1316375820">
      <w:bodyDiv w:val="1"/>
      <w:marLeft w:val="0"/>
      <w:marRight w:val="0"/>
      <w:marTop w:val="0"/>
      <w:marBottom w:val="0"/>
      <w:divBdr>
        <w:top w:val="none" w:sz="0" w:space="0" w:color="auto"/>
        <w:left w:val="none" w:sz="0" w:space="0" w:color="auto"/>
        <w:bottom w:val="none" w:sz="0" w:space="0" w:color="auto"/>
        <w:right w:val="none" w:sz="0" w:space="0" w:color="auto"/>
      </w:divBdr>
    </w:div>
    <w:div w:id="1317610120">
      <w:bodyDiv w:val="1"/>
      <w:marLeft w:val="0"/>
      <w:marRight w:val="0"/>
      <w:marTop w:val="0"/>
      <w:marBottom w:val="0"/>
      <w:divBdr>
        <w:top w:val="none" w:sz="0" w:space="0" w:color="auto"/>
        <w:left w:val="none" w:sz="0" w:space="0" w:color="auto"/>
        <w:bottom w:val="none" w:sz="0" w:space="0" w:color="auto"/>
        <w:right w:val="none" w:sz="0" w:space="0" w:color="auto"/>
      </w:divBdr>
    </w:div>
    <w:div w:id="1349211391">
      <w:bodyDiv w:val="1"/>
      <w:marLeft w:val="0"/>
      <w:marRight w:val="0"/>
      <w:marTop w:val="0"/>
      <w:marBottom w:val="0"/>
      <w:divBdr>
        <w:top w:val="none" w:sz="0" w:space="0" w:color="auto"/>
        <w:left w:val="none" w:sz="0" w:space="0" w:color="auto"/>
        <w:bottom w:val="none" w:sz="0" w:space="0" w:color="auto"/>
        <w:right w:val="none" w:sz="0" w:space="0" w:color="auto"/>
      </w:divBdr>
    </w:div>
    <w:div w:id="1546066484">
      <w:bodyDiv w:val="1"/>
      <w:marLeft w:val="0"/>
      <w:marRight w:val="0"/>
      <w:marTop w:val="0"/>
      <w:marBottom w:val="0"/>
      <w:divBdr>
        <w:top w:val="none" w:sz="0" w:space="0" w:color="auto"/>
        <w:left w:val="none" w:sz="0" w:space="0" w:color="auto"/>
        <w:bottom w:val="none" w:sz="0" w:space="0" w:color="auto"/>
        <w:right w:val="none" w:sz="0" w:space="0" w:color="auto"/>
      </w:divBdr>
    </w:div>
    <w:div w:id="1554389300">
      <w:bodyDiv w:val="1"/>
      <w:marLeft w:val="0"/>
      <w:marRight w:val="0"/>
      <w:marTop w:val="0"/>
      <w:marBottom w:val="0"/>
      <w:divBdr>
        <w:top w:val="none" w:sz="0" w:space="0" w:color="auto"/>
        <w:left w:val="none" w:sz="0" w:space="0" w:color="auto"/>
        <w:bottom w:val="none" w:sz="0" w:space="0" w:color="auto"/>
        <w:right w:val="none" w:sz="0" w:space="0" w:color="auto"/>
      </w:divBdr>
    </w:div>
    <w:div w:id="1555041213">
      <w:bodyDiv w:val="1"/>
      <w:marLeft w:val="0"/>
      <w:marRight w:val="0"/>
      <w:marTop w:val="0"/>
      <w:marBottom w:val="0"/>
      <w:divBdr>
        <w:top w:val="none" w:sz="0" w:space="0" w:color="auto"/>
        <w:left w:val="none" w:sz="0" w:space="0" w:color="auto"/>
        <w:bottom w:val="none" w:sz="0" w:space="0" w:color="auto"/>
        <w:right w:val="none" w:sz="0" w:space="0" w:color="auto"/>
      </w:divBdr>
    </w:div>
    <w:div w:id="1562666352">
      <w:bodyDiv w:val="1"/>
      <w:marLeft w:val="0"/>
      <w:marRight w:val="0"/>
      <w:marTop w:val="0"/>
      <w:marBottom w:val="0"/>
      <w:divBdr>
        <w:top w:val="none" w:sz="0" w:space="0" w:color="auto"/>
        <w:left w:val="none" w:sz="0" w:space="0" w:color="auto"/>
        <w:bottom w:val="none" w:sz="0" w:space="0" w:color="auto"/>
        <w:right w:val="none" w:sz="0" w:space="0" w:color="auto"/>
      </w:divBdr>
      <w:divsChild>
        <w:div w:id="549540008">
          <w:marLeft w:val="0"/>
          <w:marRight w:val="0"/>
          <w:marTop w:val="0"/>
          <w:marBottom w:val="0"/>
          <w:divBdr>
            <w:top w:val="none" w:sz="0" w:space="0" w:color="auto"/>
            <w:left w:val="none" w:sz="0" w:space="0" w:color="auto"/>
            <w:bottom w:val="none" w:sz="0" w:space="0" w:color="auto"/>
            <w:right w:val="none" w:sz="0" w:space="0" w:color="auto"/>
          </w:divBdr>
          <w:divsChild>
            <w:div w:id="2136487597">
              <w:marLeft w:val="0"/>
              <w:marRight w:val="0"/>
              <w:marTop w:val="0"/>
              <w:marBottom w:val="0"/>
              <w:divBdr>
                <w:top w:val="none" w:sz="0" w:space="0" w:color="auto"/>
                <w:left w:val="none" w:sz="0" w:space="0" w:color="auto"/>
                <w:bottom w:val="none" w:sz="0" w:space="0" w:color="auto"/>
                <w:right w:val="none" w:sz="0" w:space="0" w:color="auto"/>
              </w:divBdr>
              <w:divsChild>
                <w:div w:id="11861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7460">
      <w:bodyDiv w:val="1"/>
      <w:marLeft w:val="0"/>
      <w:marRight w:val="0"/>
      <w:marTop w:val="0"/>
      <w:marBottom w:val="0"/>
      <w:divBdr>
        <w:top w:val="none" w:sz="0" w:space="0" w:color="auto"/>
        <w:left w:val="none" w:sz="0" w:space="0" w:color="auto"/>
        <w:bottom w:val="none" w:sz="0" w:space="0" w:color="auto"/>
        <w:right w:val="none" w:sz="0" w:space="0" w:color="auto"/>
      </w:divBdr>
      <w:divsChild>
        <w:div w:id="801381304">
          <w:marLeft w:val="547"/>
          <w:marRight w:val="0"/>
          <w:marTop w:val="0"/>
          <w:marBottom w:val="0"/>
          <w:divBdr>
            <w:top w:val="none" w:sz="0" w:space="0" w:color="auto"/>
            <w:left w:val="none" w:sz="0" w:space="0" w:color="auto"/>
            <w:bottom w:val="none" w:sz="0" w:space="0" w:color="auto"/>
            <w:right w:val="none" w:sz="0" w:space="0" w:color="auto"/>
          </w:divBdr>
        </w:div>
        <w:div w:id="1059670404">
          <w:marLeft w:val="1166"/>
          <w:marRight w:val="0"/>
          <w:marTop w:val="0"/>
          <w:marBottom w:val="0"/>
          <w:divBdr>
            <w:top w:val="none" w:sz="0" w:space="0" w:color="auto"/>
            <w:left w:val="none" w:sz="0" w:space="0" w:color="auto"/>
            <w:bottom w:val="none" w:sz="0" w:space="0" w:color="auto"/>
            <w:right w:val="none" w:sz="0" w:space="0" w:color="auto"/>
          </w:divBdr>
        </w:div>
        <w:div w:id="1303003138">
          <w:marLeft w:val="1166"/>
          <w:marRight w:val="0"/>
          <w:marTop w:val="0"/>
          <w:marBottom w:val="0"/>
          <w:divBdr>
            <w:top w:val="none" w:sz="0" w:space="0" w:color="auto"/>
            <w:left w:val="none" w:sz="0" w:space="0" w:color="auto"/>
            <w:bottom w:val="none" w:sz="0" w:space="0" w:color="auto"/>
            <w:right w:val="none" w:sz="0" w:space="0" w:color="auto"/>
          </w:divBdr>
        </w:div>
        <w:div w:id="1078749967">
          <w:marLeft w:val="1166"/>
          <w:marRight w:val="0"/>
          <w:marTop w:val="0"/>
          <w:marBottom w:val="0"/>
          <w:divBdr>
            <w:top w:val="none" w:sz="0" w:space="0" w:color="auto"/>
            <w:left w:val="none" w:sz="0" w:space="0" w:color="auto"/>
            <w:bottom w:val="none" w:sz="0" w:space="0" w:color="auto"/>
            <w:right w:val="none" w:sz="0" w:space="0" w:color="auto"/>
          </w:divBdr>
        </w:div>
        <w:div w:id="578103519">
          <w:marLeft w:val="1166"/>
          <w:marRight w:val="0"/>
          <w:marTop w:val="0"/>
          <w:marBottom w:val="0"/>
          <w:divBdr>
            <w:top w:val="none" w:sz="0" w:space="0" w:color="auto"/>
            <w:left w:val="none" w:sz="0" w:space="0" w:color="auto"/>
            <w:bottom w:val="none" w:sz="0" w:space="0" w:color="auto"/>
            <w:right w:val="none" w:sz="0" w:space="0" w:color="auto"/>
          </w:divBdr>
        </w:div>
        <w:div w:id="989361074">
          <w:marLeft w:val="1166"/>
          <w:marRight w:val="0"/>
          <w:marTop w:val="0"/>
          <w:marBottom w:val="0"/>
          <w:divBdr>
            <w:top w:val="none" w:sz="0" w:space="0" w:color="auto"/>
            <w:left w:val="none" w:sz="0" w:space="0" w:color="auto"/>
            <w:bottom w:val="none" w:sz="0" w:space="0" w:color="auto"/>
            <w:right w:val="none" w:sz="0" w:space="0" w:color="auto"/>
          </w:divBdr>
        </w:div>
        <w:div w:id="343479877">
          <w:marLeft w:val="1166"/>
          <w:marRight w:val="0"/>
          <w:marTop w:val="0"/>
          <w:marBottom w:val="0"/>
          <w:divBdr>
            <w:top w:val="none" w:sz="0" w:space="0" w:color="auto"/>
            <w:left w:val="none" w:sz="0" w:space="0" w:color="auto"/>
            <w:bottom w:val="none" w:sz="0" w:space="0" w:color="auto"/>
            <w:right w:val="none" w:sz="0" w:space="0" w:color="auto"/>
          </w:divBdr>
        </w:div>
      </w:divsChild>
    </w:div>
    <w:div w:id="1629357626">
      <w:bodyDiv w:val="1"/>
      <w:marLeft w:val="0"/>
      <w:marRight w:val="0"/>
      <w:marTop w:val="0"/>
      <w:marBottom w:val="0"/>
      <w:divBdr>
        <w:top w:val="none" w:sz="0" w:space="0" w:color="auto"/>
        <w:left w:val="none" w:sz="0" w:space="0" w:color="auto"/>
        <w:bottom w:val="none" w:sz="0" w:space="0" w:color="auto"/>
        <w:right w:val="none" w:sz="0" w:space="0" w:color="auto"/>
      </w:divBdr>
    </w:div>
    <w:div w:id="1658532026">
      <w:bodyDiv w:val="1"/>
      <w:marLeft w:val="0"/>
      <w:marRight w:val="0"/>
      <w:marTop w:val="0"/>
      <w:marBottom w:val="0"/>
      <w:divBdr>
        <w:top w:val="none" w:sz="0" w:space="0" w:color="auto"/>
        <w:left w:val="none" w:sz="0" w:space="0" w:color="auto"/>
        <w:bottom w:val="none" w:sz="0" w:space="0" w:color="auto"/>
        <w:right w:val="none" w:sz="0" w:space="0" w:color="auto"/>
      </w:divBdr>
      <w:divsChild>
        <w:div w:id="414471657">
          <w:marLeft w:val="0"/>
          <w:marRight w:val="0"/>
          <w:marTop w:val="0"/>
          <w:marBottom w:val="0"/>
          <w:divBdr>
            <w:top w:val="none" w:sz="0" w:space="0" w:color="auto"/>
            <w:left w:val="none" w:sz="0" w:space="0" w:color="auto"/>
            <w:bottom w:val="none" w:sz="0" w:space="0" w:color="auto"/>
            <w:right w:val="none" w:sz="0" w:space="0" w:color="auto"/>
          </w:divBdr>
          <w:divsChild>
            <w:div w:id="1672298131">
              <w:marLeft w:val="0"/>
              <w:marRight w:val="0"/>
              <w:marTop w:val="0"/>
              <w:marBottom w:val="0"/>
              <w:divBdr>
                <w:top w:val="none" w:sz="0" w:space="0" w:color="auto"/>
                <w:left w:val="none" w:sz="0" w:space="0" w:color="auto"/>
                <w:bottom w:val="none" w:sz="0" w:space="0" w:color="auto"/>
                <w:right w:val="none" w:sz="0" w:space="0" w:color="auto"/>
              </w:divBdr>
              <w:divsChild>
                <w:div w:id="2028554791">
                  <w:marLeft w:val="0"/>
                  <w:marRight w:val="0"/>
                  <w:marTop w:val="0"/>
                  <w:marBottom w:val="0"/>
                  <w:divBdr>
                    <w:top w:val="none" w:sz="0" w:space="0" w:color="auto"/>
                    <w:left w:val="none" w:sz="0" w:space="0" w:color="auto"/>
                    <w:bottom w:val="none" w:sz="0" w:space="0" w:color="auto"/>
                    <w:right w:val="none" w:sz="0" w:space="0" w:color="auto"/>
                  </w:divBdr>
                  <w:divsChild>
                    <w:div w:id="565840905">
                      <w:marLeft w:val="0"/>
                      <w:marRight w:val="0"/>
                      <w:marTop w:val="0"/>
                      <w:marBottom w:val="0"/>
                      <w:divBdr>
                        <w:top w:val="none" w:sz="0" w:space="0" w:color="auto"/>
                        <w:left w:val="none" w:sz="0" w:space="0" w:color="auto"/>
                        <w:bottom w:val="none" w:sz="0" w:space="0" w:color="auto"/>
                        <w:right w:val="none" w:sz="0" w:space="0" w:color="auto"/>
                      </w:divBdr>
                    </w:div>
                    <w:div w:id="1268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3996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902213167">
      <w:bodyDiv w:val="1"/>
      <w:marLeft w:val="0"/>
      <w:marRight w:val="0"/>
      <w:marTop w:val="0"/>
      <w:marBottom w:val="0"/>
      <w:divBdr>
        <w:top w:val="none" w:sz="0" w:space="0" w:color="auto"/>
        <w:left w:val="none" w:sz="0" w:space="0" w:color="auto"/>
        <w:bottom w:val="none" w:sz="0" w:space="0" w:color="auto"/>
        <w:right w:val="none" w:sz="0" w:space="0" w:color="auto"/>
      </w:divBdr>
      <w:divsChild>
        <w:div w:id="1565289386">
          <w:marLeft w:val="0"/>
          <w:marRight w:val="0"/>
          <w:marTop w:val="0"/>
          <w:marBottom w:val="0"/>
          <w:divBdr>
            <w:top w:val="none" w:sz="0" w:space="0" w:color="auto"/>
            <w:left w:val="none" w:sz="0" w:space="0" w:color="auto"/>
            <w:bottom w:val="none" w:sz="0" w:space="0" w:color="auto"/>
            <w:right w:val="none" w:sz="0" w:space="0" w:color="auto"/>
          </w:divBdr>
          <w:divsChild>
            <w:div w:id="2098482691">
              <w:marLeft w:val="0"/>
              <w:marRight w:val="0"/>
              <w:marTop w:val="0"/>
              <w:marBottom w:val="0"/>
              <w:divBdr>
                <w:top w:val="none" w:sz="0" w:space="0" w:color="auto"/>
                <w:left w:val="none" w:sz="0" w:space="0" w:color="auto"/>
                <w:bottom w:val="none" w:sz="0" w:space="0" w:color="auto"/>
                <w:right w:val="none" w:sz="0" w:space="0" w:color="auto"/>
              </w:divBdr>
              <w:divsChild>
                <w:div w:id="6521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334">
      <w:bodyDiv w:val="1"/>
      <w:marLeft w:val="0"/>
      <w:marRight w:val="0"/>
      <w:marTop w:val="0"/>
      <w:marBottom w:val="0"/>
      <w:divBdr>
        <w:top w:val="none" w:sz="0" w:space="0" w:color="auto"/>
        <w:left w:val="none" w:sz="0" w:space="0" w:color="auto"/>
        <w:bottom w:val="none" w:sz="0" w:space="0" w:color="auto"/>
        <w:right w:val="none" w:sz="0" w:space="0" w:color="auto"/>
      </w:divBdr>
      <w:divsChild>
        <w:div w:id="1001350151">
          <w:marLeft w:val="45"/>
          <w:marRight w:val="0"/>
          <w:marTop w:val="0"/>
          <w:marBottom w:val="0"/>
          <w:divBdr>
            <w:top w:val="none" w:sz="0" w:space="0" w:color="auto"/>
            <w:left w:val="none" w:sz="0" w:space="0" w:color="auto"/>
            <w:bottom w:val="none" w:sz="0" w:space="0" w:color="auto"/>
            <w:right w:val="none" w:sz="0" w:space="0" w:color="auto"/>
          </w:divBdr>
        </w:div>
      </w:divsChild>
    </w:div>
    <w:div w:id="1960456678">
      <w:bodyDiv w:val="1"/>
      <w:marLeft w:val="0"/>
      <w:marRight w:val="0"/>
      <w:marTop w:val="0"/>
      <w:marBottom w:val="0"/>
      <w:divBdr>
        <w:top w:val="none" w:sz="0" w:space="0" w:color="auto"/>
        <w:left w:val="none" w:sz="0" w:space="0" w:color="auto"/>
        <w:bottom w:val="none" w:sz="0" w:space="0" w:color="auto"/>
        <w:right w:val="none" w:sz="0" w:space="0" w:color="auto"/>
      </w:divBdr>
    </w:div>
    <w:div w:id="1986926876">
      <w:bodyDiv w:val="1"/>
      <w:marLeft w:val="0"/>
      <w:marRight w:val="0"/>
      <w:marTop w:val="0"/>
      <w:marBottom w:val="0"/>
      <w:divBdr>
        <w:top w:val="none" w:sz="0" w:space="0" w:color="auto"/>
        <w:left w:val="none" w:sz="0" w:space="0" w:color="auto"/>
        <w:bottom w:val="none" w:sz="0" w:space="0" w:color="auto"/>
        <w:right w:val="none" w:sz="0" w:space="0" w:color="auto"/>
      </w:divBdr>
    </w:div>
    <w:div w:id="2026787135">
      <w:bodyDiv w:val="1"/>
      <w:marLeft w:val="0"/>
      <w:marRight w:val="0"/>
      <w:marTop w:val="0"/>
      <w:marBottom w:val="0"/>
      <w:divBdr>
        <w:top w:val="none" w:sz="0" w:space="0" w:color="auto"/>
        <w:left w:val="none" w:sz="0" w:space="0" w:color="auto"/>
        <w:bottom w:val="none" w:sz="0" w:space="0" w:color="auto"/>
        <w:right w:val="none" w:sz="0" w:space="0" w:color="auto"/>
      </w:divBdr>
      <w:divsChild>
        <w:div w:id="1490946942">
          <w:marLeft w:val="0"/>
          <w:marRight w:val="0"/>
          <w:marTop w:val="0"/>
          <w:marBottom w:val="0"/>
          <w:divBdr>
            <w:top w:val="none" w:sz="0" w:space="0" w:color="auto"/>
            <w:left w:val="none" w:sz="0" w:space="0" w:color="auto"/>
            <w:bottom w:val="none" w:sz="0" w:space="0" w:color="auto"/>
            <w:right w:val="none" w:sz="0" w:space="0" w:color="auto"/>
          </w:divBdr>
          <w:divsChild>
            <w:div w:id="1820877763">
              <w:marLeft w:val="0"/>
              <w:marRight w:val="0"/>
              <w:marTop w:val="0"/>
              <w:marBottom w:val="0"/>
              <w:divBdr>
                <w:top w:val="none" w:sz="0" w:space="0" w:color="auto"/>
                <w:left w:val="none" w:sz="0" w:space="0" w:color="auto"/>
                <w:bottom w:val="none" w:sz="0" w:space="0" w:color="auto"/>
                <w:right w:val="none" w:sz="0" w:space="0" w:color="auto"/>
              </w:divBdr>
              <w:divsChild>
                <w:div w:id="15547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3671</Words>
  <Characters>23557</Characters>
  <Application>Microsoft Office Word</Application>
  <DocSecurity>0</DocSecurity>
  <Lines>196</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2016-04-18T21:11:00Z</dcterms:created>
  <dcterms:modified xsi:type="dcterms:W3CDTF">2016-07-04T06:46:00Z</dcterms:modified>
</cp:coreProperties>
</file>