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24"/>
          <w:szCs w:val="24"/>
          <w:lang w:eastAsia="en-US"/>
        </w:rPr>
        <w:id w:val="-515157028"/>
        <w:docPartObj>
          <w:docPartGallery w:val="Table of Contents"/>
          <w:docPartUnique/>
        </w:docPartObj>
      </w:sdtPr>
      <w:sdtEndPr>
        <w:rPr>
          <w:noProof/>
        </w:rPr>
      </w:sdtEndPr>
      <w:sdtContent>
        <w:p w14:paraId="4685D050" w14:textId="506292C9" w:rsidR="0088005D" w:rsidRDefault="0088005D">
          <w:pPr>
            <w:pStyle w:val="Overskriftforinnholdsfortegnelse"/>
          </w:pPr>
          <w:r>
            <w:t>Innholdsfortegnelse</w:t>
          </w:r>
        </w:p>
        <w:p w14:paraId="4265B8D5" w14:textId="77777777" w:rsidR="008C2153" w:rsidRDefault="0088005D">
          <w:pPr>
            <w:pStyle w:val="INNH1"/>
            <w:tabs>
              <w:tab w:val="left" w:pos="480"/>
              <w:tab w:val="right" w:leader="dot" w:pos="9056"/>
            </w:tabs>
            <w:rPr>
              <w:rFonts w:eastAsiaTheme="minorEastAsia"/>
              <w:b w:val="0"/>
              <w:caps w:val="0"/>
              <w:noProof/>
              <w:lang w:eastAsia="nb-NO"/>
            </w:rPr>
          </w:pPr>
          <w:r>
            <w:rPr>
              <w:b w:val="0"/>
            </w:rPr>
            <w:fldChar w:fldCharType="begin"/>
          </w:r>
          <w:r>
            <w:instrText>TOC \o "1-3" \h \z \u</w:instrText>
          </w:r>
          <w:r>
            <w:rPr>
              <w:b w:val="0"/>
            </w:rPr>
            <w:fldChar w:fldCharType="separate"/>
          </w:r>
          <w:hyperlink w:anchor="_Toc440374412" w:history="1">
            <w:r w:rsidR="008C2153" w:rsidRPr="000104F0">
              <w:rPr>
                <w:rStyle w:val="Hyperkobling"/>
                <w:noProof/>
              </w:rPr>
              <w:t>1</w:t>
            </w:r>
            <w:r w:rsidR="008C2153">
              <w:rPr>
                <w:rFonts w:eastAsiaTheme="minorEastAsia"/>
                <w:b w:val="0"/>
                <w:caps w:val="0"/>
                <w:noProof/>
                <w:lang w:eastAsia="nb-NO"/>
              </w:rPr>
              <w:tab/>
            </w:r>
            <w:r w:rsidR="008C2153" w:rsidRPr="000104F0">
              <w:rPr>
                <w:rStyle w:val="Hyperkobling"/>
                <w:noProof/>
              </w:rPr>
              <w:t>Grunnleggende regnskapsprinsipper</w:t>
            </w:r>
            <w:r w:rsidR="008C2153">
              <w:rPr>
                <w:noProof/>
                <w:webHidden/>
              </w:rPr>
              <w:tab/>
            </w:r>
            <w:r w:rsidR="008C2153">
              <w:rPr>
                <w:noProof/>
                <w:webHidden/>
              </w:rPr>
              <w:fldChar w:fldCharType="begin"/>
            </w:r>
            <w:r w:rsidR="008C2153">
              <w:rPr>
                <w:noProof/>
                <w:webHidden/>
              </w:rPr>
              <w:instrText xml:space="preserve"> PAGEREF _Toc440374412 \h </w:instrText>
            </w:r>
            <w:r w:rsidR="008C2153">
              <w:rPr>
                <w:noProof/>
                <w:webHidden/>
              </w:rPr>
            </w:r>
            <w:r w:rsidR="008C2153">
              <w:rPr>
                <w:noProof/>
                <w:webHidden/>
              </w:rPr>
              <w:fldChar w:fldCharType="separate"/>
            </w:r>
            <w:r w:rsidR="008C2153">
              <w:rPr>
                <w:noProof/>
                <w:webHidden/>
              </w:rPr>
              <w:t>2</w:t>
            </w:r>
            <w:r w:rsidR="008C2153">
              <w:rPr>
                <w:noProof/>
                <w:webHidden/>
              </w:rPr>
              <w:fldChar w:fldCharType="end"/>
            </w:r>
          </w:hyperlink>
        </w:p>
        <w:p w14:paraId="53709653" w14:textId="77777777" w:rsidR="008C2153" w:rsidRDefault="00BD54BB">
          <w:pPr>
            <w:pStyle w:val="INNH1"/>
            <w:tabs>
              <w:tab w:val="left" w:pos="480"/>
              <w:tab w:val="right" w:leader="dot" w:pos="9056"/>
            </w:tabs>
            <w:rPr>
              <w:rFonts w:eastAsiaTheme="minorEastAsia"/>
              <w:b w:val="0"/>
              <w:caps w:val="0"/>
              <w:noProof/>
              <w:lang w:eastAsia="nb-NO"/>
            </w:rPr>
          </w:pPr>
          <w:hyperlink w:anchor="_Toc440374413" w:history="1">
            <w:r w:rsidR="008C2153" w:rsidRPr="000104F0">
              <w:rPr>
                <w:rStyle w:val="Hyperkobling"/>
                <w:noProof/>
              </w:rPr>
              <w:t>2</w:t>
            </w:r>
            <w:r w:rsidR="008C2153">
              <w:rPr>
                <w:rFonts w:eastAsiaTheme="minorEastAsia"/>
                <w:b w:val="0"/>
                <w:caps w:val="0"/>
                <w:noProof/>
                <w:lang w:eastAsia="nb-NO"/>
              </w:rPr>
              <w:tab/>
            </w:r>
            <w:r w:rsidR="008C2153" w:rsidRPr="000104F0">
              <w:rPr>
                <w:rStyle w:val="Hyperkobling"/>
                <w:noProof/>
              </w:rPr>
              <w:t>Ajouritet i regnskapet</w:t>
            </w:r>
            <w:r w:rsidR="008C2153">
              <w:rPr>
                <w:noProof/>
                <w:webHidden/>
              </w:rPr>
              <w:tab/>
            </w:r>
            <w:r w:rsidR="008C2153">
              <w:rPr>
                <w:noProof/>
                <w:webHidden/>
              </w:rPr>
              <w:fldChar w:fldCharType="begin"/>
            </w:r>
            <w:r w:rsidR="008C2153">
              <w:rPr>
                <w:noProof/>
                <w:webHidden/>
              </w:rPr>
              <w:instrText xml:space="preserve"> PAGEREF _Toc440374413 \h </w:instrText>
            </w:r>
            <w:r w:rsidR="008C2153">
              <w:rPr>
                <w:noProof/>
                <w:webHidden/>
              </w:rPr>
            </w:r>
            <w:r w:rsidR="008C2153">
              <w:rPr>
                <w:noProof/>
                <w:webHidden/>
              </w:rPr>
              <w:fldChar w:fldCharType="separate"/>
            </w:r>
            <w:r w:rsidR="008C2153">
              <w:rPr>
                <w:noProof/>
                <w:webHidden/>
              </w:rPr>
              <w:t>2</w:t>
            </w:r>
            <w:r w:rsidR="008C2153">
              <w:rPr>
                <w:noProof/>
                <w:webHidden/>
              </w:rPr>
              <w:fldChar w:fldCharType="end"/>
            </w:r>
          </w:hyperlink>
        </w:p>
        <w:p w14:paraId="2143CAEA" w14:textId="77777777" w:rsidR="008C2153" w:rsidRDefault="00BD54BB">
          <w:pPr>
            <w:pStyle w:val="INNH1"/>
            <w:tabs>
              <w:tab w:val="left" w:pos="480"/>
              <w:tab w:val="right" w:leader="dot" w:pos="9056"/>
            </w:tabs>
            <w:rPr>
              <w:rFonts w:eastAsiaTheme="minorEastAsia"/>
              <w:b w:val="0"/>
              <w:caps w:val="0"/>
              <w:noProof/>
              <w:lang w:eastAsia="nb-NO"/>
            </w:rPr>
          </w:pPr>
          <w:hyperlink w:anchor="_Toc440374414" w:history="1">
            <w:r w:rsidR="008C2153" w:rsidRPr="000104F0">
              <w:rPr>
                <w:rStyle w:val="Hyperkobling"/>
                <w:rFonts w:eastAsia="Times New Roman"/>
                <w:noProof/>
                <w:lang w:eastAsia="nb-NO"/>
              </w:rPr>
              <w:t>3</w:t>
            </w:r>
            <w:r w:rsidR="008C2153">
              <w:rPr>
                <w:rFonts w:eastAsiaTheme="minorEastAsia"/>
                <w:b w:val="0"/>
                <w:caps w:val="0"/>
                <w:noProof/>
                <w:lang w:eastAsia="nb-NO"/>
              </w:rPr>
              <w:tab/>
            </w:r>
            <w:r w:rsidR="008C2153" w:rsidRPr="000104F0">
              <w:rPr>
                <w:rStyle w:val="Hyperkobling"/>
                <w:rFonts w:eastAsia="Times New Roman"/>
                <w:noProof/>
                <w:lang w:eastAsia="nb-NO"/>
              </w:rPr>
              <w:t>Kjøp og salg av varer og tjenester mellom virksomheter i kommunen</w:t>
            </w:r>
            <w:r w:rsidR="008C2153">
              <w:rPr>
                <w:noProof/>
                <w:webHidden/>
              </w:rPr>
              <w:tab/>
            </w:r>
            <w:r w:rsidR="008C2153">
              <w:rPr>
                <w:noProof/>
                <w:webHidden/>
              </w:rPr>
              <w:fldChar w:fldCharType="begin"/>
            </w:r>
            <w:r w:rsidR="008C2153">
              <w:rPr>
                <w:noProof/>
                <w:webHidden/>
              </w:rPr>
              <w:instrText xml:space="preserve"> PAGEREF _Toc440374414 \h </w:instrText>
            </w:r>
            <w:r w:rsidR="008C2153">
              <w:rPr>
                <w:noProof/>
                <w:webHidden/>
              </w:rPr>
            </w:r>
            <w:r w:rsidR="008C2153">
              <w:rPr>
                <w:noProof/>
                <w:webHidden/>
              </w:rPr>
              <w:fldChar w:fldCharType="separate"/>
            </w:r>
            <w:r w:rsidR="008C2153">
              <w:rPr>
                <w:noProof/>
                <w:webHidden/>
              </w:rPr>
              <w:t>3</w:t>
            </w:r>
            <w:r w:rsidR="008C2153">
              <w:rPr>
                <w:noProof/>
                <w:webHidden/>
              </w:rPr>
              <w:fldChar w:fldCharType="end"/>
            </w:r>
          </w:hyperlink>
        </w:p>
        <w:p w14:paraId="40CC47E7" w14:textId="77777777" w:rsidR="008C2153" w:rsidRDefault="00BD54BB">
          <w:pPr>
            <w:pStyle w:val="INNH2"/>
            <w:tabs>
              <w:tab w:val="left" w:pos="960"/>
              <w:tab w:val="right" w:leader="dot" w:pos="9056"/>
            </w:tabs>
            <w:rPr>
              <w:rFonts w:eastAsiaTheme="minorEastAsia"/>
              <w:smallCaps w:val="0"/>
              <w:noProof/>
              <w:lang w:eastAsia="nb-NO"/>
            </w:rPr>
          </w:pPr>
          <w:hyperlink w:anchor="_Toc440374415" w:history="1">
            <w:r w:rsidR="008C2153" w:rsidRPr="000104F0">
              <w:rPr>
                <w:rStyle w:val="Hyperkobling"/>
                <w:rFonts w:eastAsia="Times New Roman"/>
                <w:noProof/>
                <w:lang w:eastAsia="nb-NO"/>
              </w:rPr>
              <w:t>3.1</w:t>
            </w:r>
            <w:r w:rsidR="008C2153">
              <w:rPr>
                <w:rFonts w:eastAsiaTheme="minorEastAsia"/>
                <w:smallCaps w:val="0"/>
                <w:noProof/>
                <w:lang w:eastAsia="nb-NO"/>
              </w:rPr>
              <w:tab/>
            </w:r>
            <w:r w:rsidR="008C2153" w:rsidRPr="000104F0">
              <w:rPr>
                <w:rStyle w:val="Hyperkobling"/>
                <w:rFonts w:eastAsia="Times New Roman"/>
                <w:noProof/>
                <w:lang w:eastAsia="nb-NO"/>
              </w:rPr>
              <w:t>Kjøp og salg</w:t>
            </w:r>
            <w:r w:rsidR="008C2153">
              <w:rPr>
                <w:noProof/>
                <w:webHidden/>
              </w:rPr>
              <w:tab/>
            </w:r>
            <w:r w:rsidR="008C2153">
              <w:rPr>
                <w:noProof/>
                <w:webHidden/>
              </w:rPr>
              <w:fldChar w:fldCharType="begin"/>
            </w:r>
            <w:r w:rsidR="008C2153">
              <w:rPr>
                <w:noProof/>
                <w:webHidden/>
              </w:rPr>
              <w:instrText xml:space="preserve"> PAGEREF _Toc440374415 \h </w:instrText>
            </w:r>
            <w:r w:rsidR="008C2153">
              <w:rPr>
                <w:noProof/>
                <w:webHidden/>
              </w:rPr>
            </w:r>
            <w:r w:rsidR="008C2153">
              <w:rPr>
                <w:noProof/>
                <w:webHidden/>
              </w:rPr>
              <w:fldChar w:fldCharType="separate"/>
            </w:r>
            <w:r w:rsidR="008C2153">
              <w:rPr>
                <w:noProof/>
                <w:webHidden/>
              </w:rPr>
              <w:t>4</w:t>
            </w:r>
            <w:r w:rsidR="008C2153">
              <w:rPr>
                <w:noProof/>
                <w:webHidden/>
              </w:rPr>
              <w:fldChar w:fldCharType="end"/>
            </w:r>
          </w:hyperlink>
        </w:p>
        <w:p w14:paraId="77EF3B09" w14:textId="77777777" w:rsidR="008C2153" w:rsidRDefault="00BD54BB">
          <w:pPr>
            <w:pStyle w:val="INNH2"/>
            <w:tabs>
              <w:tab w:val="left" w:pos="960"/>
              <w:tab w:val="right" w:leader="dot" w:pos="9056"/>
            </w:tabs>
            <w:rPr>
              <w:rFonts w:eastAsiaTheme="minorEastAsia"/>
              <w:smallCaps w:val="0"/>
              <w:noProof/>
              <w:lang w:eastAsia="nb-NO"/>
            </w:rPr>
          </w:pPr>
          <w:hyperlink w:anchor="_Toc440374416" w:history="1">
            <w:r w:rsidR="008C2153" w:rsidRPr="000104F0">
              <w:rPr>
                <w:rStyle w:val="Hyperkobling"/>
                <w:rFonts w:eastAsia="Times New Roman"/>
                <w:noProof/>
                <w:lang w:eastAsia="nb-NO"/>
              </w:rPr>
              <w:t>3.2</w:t>
            </w:r>
            <w:r w:rsidR="008C2153">
              <w:rPr>
                <w:rFonts w:eastAsiaTheme="minorEastAsia"/>
                <w:smallCaps w:val="0"/>
                <w:noProof/>
                <w:lang w:eastAsia="nb-NO"/>
              </w:rPr>
              <w:tab/>
            </w:r>
            <w:r w:rsidR="008C2153" w:rsidRPr="000104F0">
              <w:rPr>
                <w:rStyle w:val="Hyperkobling"/>
                <w:rFonts w:eastAsia="Times New Roman"/>
                <w:noProof/>
                <w:lang w:eastAsia="nb-NO"/>
              </w:rPr>
              <w:t>Viderefordeling</w:t>
            </w:r>
            <w:r w:rsidR="008C2153">
              <w:rPr>
                <w:noProof/>
                <w:webHidden/>
              </w:rPr>
              <w:tab/>
            </w:r>
            <w:r w:rsidR="008C2153">
              <w:rPr>
                <w:noProof/>
                <w:webHidden/>
              </w:rPr>
              <w:fldChar w:fldCharType="begin"/>
            </w:r>
            <w:r w:rsidR="008C2153">
              <w:rPr>
                <w:noProof/>
                <w:webHidden/>
              </w:rPr>
              <w:instrText xml:space="preserve"> PAGEREF _Toc440374416 \h </w:instrText>
            </w:r>
            <w:r w:rsidR="008C2153">
              <w:rPr>
                <w:noProof/>
                <w:webHidden/>
              </w:rPr>
            </w:r>
            <w:r w:rsidR="008C2153">
              <w:rPr>
                <w:noProof/>
                <w:webHidden/>
              </w:rPr>
              <w:fldChar w:fldCharType="separate"/>
            </w:r>
            <w:r w:rsidR="008C2153">
              <w:rPr>
                <w:noProof/>
                <w:webHidden/>
              </w:rPr>
              <w:t>4</w:t>
            </w:r>
            <w:r w:rsidR="008C2153">
              <w:rPr>
                <w:noProof/>
                <w:webHidden/>
              </w:rPr>
              <w:fldChar w:fldCharType="end"/>
            </w:r>
          </w:hyperlink>
        </w:p>
        <w:p w14:paraId="2FB8CB78" w14:textId="77777777" w:rsidR="008C2153" w:rsidRDefault="00BD54BB">
          <w:pPr>
            <w:pStyle w:val="INNH2"/>
            <w:tabs>
              <w:tab w:val="left" w:pos="960"/>
              <w:tab w:val="right" w:leader="dot" w:pos="9056"/>
            </w:tabs>
            <w:rPr>
              <w:rFonts w:eastAsiaTheme="minorEastAsia"/>
              <w:smallCaps w:val="0"/>
              <w:noProof/>
              <w:lang w:eastAsia="nb-NO"/>
            </w:rPr>
          </w:pPr>
          <w:hyperlink w:anchor="_Toc440374417" w:history="1">
            <w:r w:rsidR="008C2153" w:rsidRPr="000104F0">
              <w:rPr>
                <w:rStyle w:val="Hyperkobling"/>
                <w:rFonts w:eastAsia="Times New Roman"/>
                <w:noProof/>
                <w:lang w:eastAsia="nb-NO"/>
              </w:rPr>
              <w:t>3.3</w:t>
            </w:r>
            <w:r w:rsidR="008C2153">
              <w:rPr>
                <w:rFonts w:eastAsiaTheme="minorEastAsia"/>
                <w:smallCaps w:val="0"/>
                <w:noProof/>
                <w:lang w:eastAsia="nb-NO"/>
              </w:rPr>
              <w:tab/>
            </w:r>
            <w:r w:rsidR="008C2153" w:rsidRPr="000104F0">
              <w:rPr>
                <w:rStyle w:val="Hyperkobling"/>
                <w:rFonts w:eastAsia="Times New Roman"/>
                <w:noProof/>
                <w:lang w:eastAsia="nb-NO"/>
              </w:rPr>
              <w:t>Kjøp og salg mellom bykassen og kommunale foretak</w:t>
            </w:r>
            <w:r w:rsidR="008C2153">
              <w:rPr>
                <w:noProof/>
                <w:webHidden/>
              </w:rPr>
              <w:tab/>
            </w:r>
            <w:r w:rsidR="008C2153">
              <w:rPr>
                <w:noProof/>
                <w:webHidden/>
              </w:rPr>
              <w:fldChar w:fldCharType="begin"/>
            </w:r>
            <w:r w:rsidR="008C2153">
              <w:rPr>
                <w:noProof/>
                <w:webHidden/>
              </w:rPr>
              <w:instrText xml:space="preserve"> PAGEREF _Toc440374417 \h </w:instrText>
            </w:r>
            <w:r w:rsidR="008C2153">
              <w:rPr>
                <w:noProof/>
                <w:webHidden/>
              </w:rPr>
            </w:r>
            <w:r w:rsidR="008C2153">
              <w:rPr>
                <w:noProof/>
                <w:webHidden/>
              </w:rPr>
              <w:fldChar w:fldCharType="separate"/>
            </w:r>
            <w:r w:rsidR="008C2153">
              <w:rPr>
                <w:noProof/>
                <w:webHidden/>
              </w:rPr>
              <w:t>4</w:t>
            </w:r>
            <w:r w:rsidR="008C2153">
              <w:rPr>
                <w:noProof/>
                <w:webHidden/>
              </w:rPr>
              <w:fldChar w:fldCharType="end"/>
            </w:r>
          </w:hyperlink>
        </w:p>
        <w:p w14:paraId="5F629687" w14:textId="77777777" w:rsidR="008C2153" w:rsidRDefault="00BD54BB">
          <w:pPr>
            <w:pStyle w:val="INNH2"/>
            <w:tabs>
              <w:tab w:val="left" w:pos="960"/>
              <w:tab w:val="right" w:leader="dot" w:pos="9056"/>
            </w:tabs>
            <w:rPr>
              <w:rFonts w:eastAsiaTheme="minorEastAsia"/>
              <w:smallCaps w:val="0"/>
              <w:noProof/>
              <w:lang w:eastAsia="nb-NO"/>
            </w:rPr>
          </w:pPr>
          <w:hyperlink w:anchor="_Toc440374418" w:history="1">
            <w:r w:rsidR="008C2153" w:rsidRPr="000104F0">
              <w:rPr>
                <w:rStyle w:val="Hyperkobling"/>
                <w:noProof/>
              </w:rPr>
              <w:t>3.4</w:t>
            </w:r>
            <w:r w:rsidR="008C2153">
              <w:rPr>
                <w:rFonts w:eastAsiaTheme="minorEastAsia"/>
                <w:smallCaps w:val="0"/>
                <w:noProof/>
                <w:lang w:eastAsia="nb-NO"/>
              </w:rPr>
              <w:tab/>
            </w:r>
            <w:r w:rsidR="008C2153" w:rsidRPr="000104F0">
              <w:rPr>
                <w:rStyle w:val="Hyperkobling"/>
                <w:noProof/>
              </w:rPr>
              <w:t>Oppsummert</w:t>
            </w:r>
            <w:r w:rsidR="008C2153">
              <w:rPr>
                <w:noProof/>
                <w:webHidden/>
              </w:rPr>
              <w:tab/>
            </w:r>
            <w:r w:rsidR="008C2153">
              <w:rPr>
                <w:noProof/>
                <w:webHidden/>
              </w:rPr>
              <w:fldChar w:fldCharType="begin"/>
            </w:r>
            <w:r w:rsidR="008C2153">
              <w:rPr>
                <w:noProof/>
                <w:webHidden/>
              </w:rPr>
              <w:instrText xml:space="preserve"> PAGEREF _Toc440374418 \h </w:instrText>
            </w:r>
            <w:r w:rsidR="008C2153">
              <w:rPr>
                <w:noProof/>
                <w:webHidden/>
              </w:rPr>
            </w:r>
            <w:r w:rsidR="008C2153">
              <w:rPr>
                <w:noProof/>
                <w:webHidden/>
              </w:rPr>
              <w:fldChar w:fldCharType="separate"/>
            </w:r>
            <w:r w:rsidR="008C2153">
              <w:rPr>
                <w:noProof/>
                <w:webHidden/>
              </w:rPr>
              <w:t>4</w:t>
            </w:r>
            <w:r w:rsidR="008C2153">
              <w:rPr>
                <w:noProof/>
                <w:webHidden/>
              </w:rPr>
              <w:fldChar w:fldCharType="end"/>
            </w:r>
          </w:hyperlink>
        </w:p>
        <w:p w14:paraId="6435B460" w14:textId="77777777" w:rsidR="008C2153" w:rsidRDefault="00BD54BB">
          <w:pPr>
            <w:pStyle w:val="INNH1"/>
            <w:tabs>
              <w:tab w:val="left" w:pos="480"/>
              <w:tab w:val="right" w:leader="dot" w:pos="9056"/>
            </w:tabs>
            <w:rPr>
              <w:rFonts w:eastAsiaTheme="minorEastAsia"/>
              <w:b w:val="0"/>
              <w:caps w:val="0"/>
              <w:noProof/>
              <w:lang w:eastAsia="nb-NO"/>
            </w:rPr>
          </w:pPr>
          <w:hyperlink w:anchor="_Toc440374419" w:history="1">
            <w:r w:rsidR="008C2153" w:rsidRPr="000104F0">
              <w:rPr>
                <w:rStyle w:val="Hyperkobling"/>
                <w:noProof/>
              </w:rPr>
              <w:t>4</w:t>
            </w:r>
            <w:r w:rsidR="008C2153">
              <w:rPr>
                <w:rFonts w:eastAsiaTheme="minorEastAsia"/>
                <w:b w:val="0"/>
                <w:caps w:val="0"/>
                <w:noProof/>
                <w:lang w:eastAsia="nb-NO"/>
              </w:rPr>
              <w:tab/>
            </w:r>
            <w:r w:rsidR="008C2153" w:rsidRPr="000104F0">
              <w:rPr>
                <w:rStyle w:val="Hyperkobling"/>
                <w:noProof/>
              </w:rPr>
              <w:t>Barnevern</w:t>
            </w:r>
            <w:r w:rsidR="008C2153">
              <w:rPr>
                <w:noProof/>
                <w:webHidden/>
              </w:rPr>
              <w:tab/>
            </w:r>
            <w:r w:rsidR="008C2153">
              <w:rPr>
                <w:noProof/>
                <w:webHidden/>
              </w:rPr>
              <w:fldChar w:fldCharType="begin"/>
            </w:r>
            <w:r w:rsidR="008C2153">
              <w:rPr>
                <w:noProof/>
                <w:webHidden/>
              </w:rPr>
              <w:instrText xml:space="preserve"> PAGEREF _Toc440374419 \h </w:instrText>
            </w:r>
            <w:r w:rsidR="008C2153">
              <w:rPr>
                <w:noProof/>
                <w:webHidden/>
              </w:rPr>
            </w:r>
            <w:r w:rsidR="008C2153">
              <w:rPr>
                <w:noProof/>
                <w:webHidden/>
              </w:rPr>
              <w:fldChar w:fldCharType="separate"/>
            </w:r>
            <w:r w:rsidR="008C2153">
              <w:rPr>
                <w:noProof/>
                <w:webHidden/>
              </w:rPr>
              <w:t>5</w:t>
            </w:r>
            <w:r w:rsidR="008C2153">
              <w:rPr>
                <w:noProof/>
                <w:webHidden/>
              </w:rPr>
              <w:fldChar w:fldCharType="end"/>
            </w:r>
          </w:hyperlink>
        </w:p>
        <w:p w14:paraId="7B559FF6" w14:textId="77777777" w:rsidR="008C2153" w:rsidRDefault="00BD54BB">
          <w:pPr>
            <w:pStyle w:val="INNH2"/>
            <w:tabs>
              <w:tab w:val="left" w:pos="960"/>
              <w:tab w:val="right" w:leader="dot" w:pos="9056"/>
            </w:tabs>
            <w:rPr>
              <w:rFonts w:eastAsiaTheme="minorEastAsia"/>
              <w:smallCaps w:val="0"/>
              <w:noProof/>
              <w:lang w:eastAsia="nb-NO"/>
            </w:rPr>
          </w:pPr>
          <w:hyperlink w:anchor="_Toc440374420" w:history="1">
            <w:r w:rsidR="008C2153" w:rsidRPr="000104F0">
              <w:rPr>
                <w:rStyle w:val="Hyperkobling"/>
                <w:rFonts w:eastAsia="Times New Roman"/>
                <w:noProof/>
                <w:lang w:eastAsia="nb-NO"/>
              </w:rPr>
              <w:t>4.1</w:t>
            </w:r>
            <w:r w:rsidR="008C2153">
              <w:rPr>
                <w:rFonts w:eastAsiaTheme="minorEastAsia"/>
                <w:smallCaps w:val="0"/>
                <w:noProof/>
                <w:lang w:eastAsia="nb-NO"/>
              </w:rPr>
              <w:tab/>
            </w:r>
            <w:r w:rsidR="008C2153" w:rsidRPr="000104F0">
              <w:rPr>
                <w:rStyle w:val="Hyperkobling"/>
                <w:rFonts w:eastAsia="Times New Roman"/>
                <w:noProof/>
                <w:lang w:eastAsia="nb-NO"/>
              </w:rPr>
              <w:t>Statlig regionalt barnevern</w:t>
            </w:r>
            <w:r w:rsidR="008C2153">
              <w:rPr>
                <w:noProof/>
                <w:webHidden/>
              </w:rPr>
              <w:tab/>
            </w:r>
            <w:r w:rsidR="008C2153">
              <w:rPr>
                <w:noProof/>
                <w:webHidden/>
              </w:rPr>
              <w:fldChar w:fldCharType="begin"/>
            </w:r>
            <w:r w:rsidR="008C2153">
              <w:rPr>
                <w:noProof/>
                <w:webHidden/>
              </w:rPr>
              <w:instrText xml:space="preserve"> PAGEREF _Toc440374420 \h </w:instrText>
            </w:r>
            <w:r w:rsidR="008C2153">
              <w:rPr>
                <w:noProof/>
                <w:webHidden/>
              </w:rPr>
            </w:r>
            <w:r w:rsidR="008C2153">
              <w:rPr>
                <w:noProof/>
                <w:webHidden/>
              </w:rPr>
              <w:fldChar w:fldCharType="separate"/>
            </w:r>
            <w:r w:rsidR="008C2153">
              <w:rPr>
                <w:noProof/>
                <w:webHidden/>
              </w:rPr>
              <w:t>5</w:t>
            </w:r>
            <w:r w:rsidR="008C2153">
              <w:rPr>
                <w:noProof/>
                <w:webHidden/>
              </w:rPr>
              <w:fldChar w:fldCharType="end"/>
            </w:r>
          </w:hyperlink>
        </w:p>
        <w:p w14:paraId="1EE69F73" w14:textId="48AAA0D1" w:rsidR="008C2153" w:rsidRDefault="00BD54BB">
          <w:pPr>
            <w:pStyle w:val="INNH1"/>
            <w:tabs>
              <w:tab w:val="left" w:pos="480"/>
              <w:tab w:val="right" w:leader="dot" w:pos="9056"/>
            </w:tabs>
            <w:rPr>
              <w:rFonts w:eastAsiaTheme="minorEastAsia"/>
              <w:b w:val="0"/>
              <w:caps w:val="0"/>
              <w:noProof/>
              <w:lang w:eastAsia="nb-NO"/>
            </w:rPr>
          </w:pPr>
          <w:hyperlink w:anchor="_Toc440374421" w:history="1">
            <w:r w:rsidR="008C2153" w:rsidRPr="000104F0">
              <w:rPr>
                <w:rStyle w:val="Hyperkobling"/>
                <w:noProof/>
              </w:rPr>
              <w:t>5</w:t>
            </w:r>
            <w:r w:rsidR="008C2153">
              <w:rPr>
                <w:rFonts w:eastAsiaTheme="minorEastAsia"/>
                <w:b w:val="0"/>
                <w:caps w:val="0"/>
                <w:noProof/>
                <w:lang w:eastAsia="nb-NO"/>
              </w:rPr>
              <w:tab/>
            </w:r>
            <w:r w:rsidR="008C2153" w:rsidRPr="000104F0">
              <w:rPr>
                <w:rStyle w:val="Hyperkobling"/>
                <w:noProof/>
              </w:rPr>
              <w:t xml:space="preserve">Kontering på 4-sifret KOSTRA-funksjon i </w:t>
            </w:r>
            <w:r w:rsidR="0062461E">
              <w:rPr>
                <w:rStyle w:val="Hyperkobling"/>
                <w:noProof/>
              </w:rPr>
              <w:t>2017</w:t>
            </w:r>
            <w:r w:rsidR="008C2153">
              <w:rPr>
                <w:noProof/>
                <w:webHidden/>
              </w:rPr>
              <w:tab/>
            </w:r>
            <w:r w:rsidR="008C2153">
              <w:rPr>
                <w:noProof/>
                <w:webHidden/>
              </w:rPr>
              <w:fldChar w:fldCharType="begin"/>
            </w:r>
            <w:r w:rsidR="008C2153">
              <w:rPr>
                <w:noProof/>
                <w:webHidden/>
              </w:rPr>
              <w:instrText xml:space="preserve"> PAGEREF _Toc440374421 \h </w:instrText>
            </w:r>
            <w:r w:rsidR="008C2153">
              <w:rPr>
                <w:noProof/>
                <w:webHidden/>
              </w:rPr>
            </w:r>
            <w:r w:rsidR="008C2153">
              <w:rPr>
                <w:noProof/>
                <w:webHidden/>
              </w:rPr>
              <w:fldChar w:fldCharType="separate"/>
            </w:r>
            <w:r w:rsidR="008C2153">
              <w:rPr>
                <w:noProof/>
                <w:webHidden/>
              </w:rPr>
              <w:t>5</w:t>
            </w:r>
            <w:r w:rsidR="008C2153">
              <w:rPr>
                <w:noProof/>
                <w:webHidden/>
              </w:rPr>
              <w:fldChar w:fldCharType="end"/>
            </w:r>
          </w:hyperlink>
        </w:p>
        <w:p w14:paraId="107FB4A7" w14:textId="77777777" w:rsidR="008C2153" w:rsidRDefault="00BD54BB">
          <w:pPr>
            <w:pStyle w:val="INNH1"/>
            <w:tabs>
              <w:tab w:val="left" w:pos="480"/>
              <w:tab w:val="right" w:leader="dot" w:pos="9056"/>
            </w:tabs>
            <w:rPr>
              <w:rFonts w:eastAsiaTheme="minorEastAsia"/>
              <w:b w:val="0"/>
              <w:caps w:val="0"/>
              <w:noProof/>
              <w:lang w:eastAsia="nb-NO"/>
            </w:rPr>
          </w:pPr>
          <w:hyperlink w:anchor="_Toc440374422" w:history="1">
            <w:r w:rsidR="008C2153" w:rsidRPr="000104F0">
              <w:rPr>
                <w:rStyle w:val="Hyperkobling"/>
                <w:rFonts w:eastAsia="Times New Roman"/>
                <w:noProof/>
                <w:lang w:eastAsia="nb-NO"/>
              </w:rPr>
              <w:t>6</w:t>
            </w:r>
            <w:r w:rsidR="008C2153">
              <w:rPr>
                <w:rFonts w:eastAsiaTheme="minorEastAsia"/>
                <w:b w:val="0"/>
                <w:caps w:val="0"/>
                <w:noProof/>
                <w:lang w:eastAsia="nb-NO"/>
              </w:rPr>
              <w:tab/>
            </w:r>
            <w:r w:rsidR="008C2153" w:rsidRPr="000104F0">
              <w:rPr>
                <w:rStyle w:val="Hyperkobling"/>
                <w:rFonts w:eastAsia="Times New Roman"/>
                <w:noProof/>
                <w:lang w:eastAsia="nb-NO"/>
              </w:rPr>
              <w:t>Avregning lønnsutgifter</w:t>
            </w:r>
            <w:r w:rsidR="008C2153">
              <w:rPr>
                <w:noProof/>
                <w:webHidden/>
              </w:rPr>
              <w:tab/>
            </w:r>
            <w:r w:rsidR="008C2153">
              <w:rPr>
                <w:noProof/>
                <w:webHidden/>
              </w:rPr>
              <w:fldChar w:fldCharType="begin"/>
            </w:r>
            <w:r w:rsidR="008C2153">
              <w:rPr>
                <w:noProof/>
                <w:webHidden/>
              </w:rPr>
              <w:instrText xml:space="preserve"> PAGEREF _Toc440374422 \h </w:instrText>
            </w:r>
            <w:r w:rsidR="008C2153">
              <w:rPr>
                <w:noProof/>
                <w:webHidden/>
              </w:rPr>
            </w:r>
            <w:r w:rsidR="008C2153">
              <w:rPr>
                <w:noProof/>
                <w:webHidden/>
              </w:rPr>
              <w:fldChar w:fldCharType="separate"/>
            </w:r>
            <w:r w:rsidR="008C2153">
              <w:rPr>
                <w:noProof/>
                <w:webHidden/>
              </w:rPr>
              <w:t>6</w:t>
            </w:r>
            <w:r w:rsidR="008C2153">
              <w:rPr>
                <w:noProof/>
                <w:webHidden/>
              </w:rPr>
              <w:fldChar w:fldCharType="end"/>
            </w:r>
          </w:hyperlink>
        </w:p>
        <w:p w14:paraId="0E423526" w14:textId="77777777" w:rsidR="008C2153" w:rsidRDefault="00BD54BB">
          <w:pPr>
            <w:pStyle w:val="INNH1"/>
            <w:tabs>
              <w:tab w:val="left" w:pos="480"/>
              <w:tab w:val="right" w:leader="dot" w:pos="9056"/>
            </w:tabs>
            <w:rPr>
              <w:rFonts w:eastAsiaTheme="minorEastAsia"/>
              <w:b w:val="0"/>
              <w:caps w:val="0"/>
              <w:noProof/>
              <w:lang w:eastAsia="nb-NO"/>
            </w:rPr>
          </w:pPr>
          <w:hyperlink w:anchor="_Toc440374423" w:history="1">
            <w:r w:rsidR="008C2153" w:rsidRPr="000104F0">
              <w:rPr>
                <w:rStyle w:val="Hyperkobling"/>
                <w:rFonts w:eastAsia="Times New Roman"/>
                <w:noProof/>
                <w:lang w:eastAsia="nb-NO"/>
              </w:rPr>
              <w:t>7</w:t>
            </w:r>
            <w:r w:rsidR="008C2153">
              <w:rPr>
                <w:rFonts w:eastAsiaTheme="minorEastAsia"/>
                <w:b w:val="0"/>
                <w:caps w:val="0"/>
                <w:noProof/>
                <w:lang w:eastAsia="nb-NO"/>
              </w:rPr>
              <w:tab/>
            </w:r>
            <w:r w:rsidR="008C2153" w:rsidRPr="000104F0">
              <w:rPr>
                <w:rStyle w:val="Hyperkobling"/>
                <w:rFonts w:eastAsia="Times New Roman"/>
                <w:noProof/>
                <w:lang w:eastAsia="nb-NO"/>
              </w:rPr>
              <w:t>Bruk av prosjektnummer for øremerkede bevilgninger</w:t>
            </w:r>
            <w:r w:rsidR="008C2153">
              <w:rPr>
                <w:noProof/>
                <w:webHidden/>
              </w:rPr>
              <w:tab/>
            </w:r>
            <w:r w:rsidR="008C2153">
              <w:rPr>
                <w:noProof/>
                <w:webHidden/>
              </w:rPr>
              <w:fldChar w:fldCharType="begin"/>
            </w:r>
            <w:r w:rsidR="008C2153">
              <w:rPr>
                <w:noProof/>
                <w:webHidden/>
              </w:rPr>
              <w:instrText xml:space="preserve"> PAGEREF _Toc440374423 \h </w:instrText>
            </w:r>
            <w:r w:rsidR="008C2153">
              <w:rPr>
                <w:noProof/>
                <w:webHidden/>
              </w:rPr>
            </w:r>
            <w:r w:rsidR="008C2153">
              <w:rPr>
                <w:noProof/>
                <w:webHidden/>
              </w:rPr>
              <w:fldChar w:fldCharType="separate"/>
            </w:r>
            <w:r w:rsidR="008C2153">
              <w:rPr>
                <w:noProof/>
                <w:webHidden/>
              </w:rPr>
              <w:t>6</w:t>
            </w:r>
            <w:r w:rsidR="008C2153">
              <w:rPr>
                <w:noProof/>
                <w:webHidden/>
              </w:rPr>
              <w:fldChar w:fldCharType="end"/>
            </w:r>
          </w:hyperlink>
        </w:p>
        <w:p w14:paraId="1CFDBB6A" w14:textId="77777777" w:rsidR="008C2153" w:rsidRDefault="00BD54BB">
          <w:pPr>
            <w:pStyle w:val="INNH1"/>
            <w:tabs>
              <w:tab w:val="left" w:pos="480"/>
              <w:tab w:val="right" w:leader="dot" w:pos="9056"/>
            </w:tabs>
            <w:rPr>
              <w:rFonts w:eastAsiaTheme="minorEastAsia"/>
              <w:b w:val="0"/>
              <w:caps w:val="0"/>
              <w:noProof/>
              <w:lang w:eastAsia="nb-NO"/>
            </w:rPr>
          </w:pPr>
          <w:hyperlink w:anchor="_Toc440374424" w:history="1">
            <w:r w:rsidR="008C2153" w:rsidRPr="000104F0">
              <w:rPr>
                <w:rStyle w:val="Hyperkobling"/>
                <w:rFonts w:eastAsia="Times New Roman"/>
                <w:noProof/>
                <w:lang w:eastAsia="nb-NO"/>
              </w:rPr>
              <w:t>8</w:t>
            </w:r>
            <w:r w:rsidR="008C2153">
              <w:rPr>
                <w:rFonts w:eastAsiaTheme="minorEastAsia"/>
                <w:b w:val="0"/>
                <w:caps w:val="0"/>
                <w:noProof/>
                <w:lang w:eastAsia="nb-NO"/>
              </w:rPr>
              <w:tab/>
            </w:r>
            <w:r w:rsidR="008C2153" w:rsidRPr="000104F0">
              <w:rPr>
                <w:rStyle w:val="Hyperkobling"/>
                <w:rFonts w:eastAsia="Times New Roman"/>
                <w:noProof/>
                <w:lang w:eastAsia="nb-NO"/>
              </w:rPr>
              <w:t>Regnskapsføring av fond i virksomhetens regnskap</w:t>
            </w:r>
            <w:r w:rsidR="008C2153">
              <w:rPr>
                <w:noProof/>
                <w:webHidden/>
              </w:rPr>
              <w:tab/>
            </w:r>
            <w:r w:rsidR="008C2153">
              <w:rPr>
                <w:noProof/>
                <w:webHidden/>
              </w:rPr>
              <w:fldChar w:fldCharType="begin"/>
            </w:r>
            <w:r w:rsidR="008C2153">
              <w:rPr>
                <w:noProof/>
                <w:webHidden/>
              </w:rPr>
              <w:instrText xml:space="preserve"> PAGEREF _Toc440374424 \h </w:instrText>
            </w:r>
            <w:r w:rsidR="008C2153">
              <w:rPr>
                <w:noProof/>
                <w:webHidden/>
              </w:rPr>
            </w:r>
            <w:r w:rsidR="008C2153">
              <w:rPr>
                <w:noProof/>
                <w:webHidden/>
              </w:rPr>
              <w:fldChar w:fldCharType="separate"/>
            </w:r>
            <w:r w:rsidR="008C2153">
              <w:rPr>
                <w:noProof/>
                <w:webHidden/>
              </w:rPr>
              <w:t>7</w:t>
            </w:r>
            <w:r w:rsidR="008C2153">
              <w:rPr>
                <w:noProof/>
                <w:webHidden/>
              </w:rPr>
              <w:fldChar w:fldCharType="end"/>
            </w:r>
          </w:hyperlink>
        </w:p>
        <w:p w14:paraId="4D0B855C" w14:textId="77777777" w:rsidR="008C2153" w:rsidRDefault="00BD54BB">
          <w:pPr>
            <w:pStyle w:val="INNH1"/>
            <w:tabs>
              <w:tab w:val="left" w:pos="480"/>
              <w:tab w:val="right" w:leader="dot" w:pos="9056"/>
            </w:tabs>
            <w:rPr>
              <w:rFonts w:eastAsiaTheme="minorEastAsia"/>
              <w:b w:val="0"/>
              <w:caps w:val="0"/>
              <w:noProof/>
              <w:lang w:eastAsia="nb-NO"/>
            </w:rPr>
          </w:pPr>
          <w:hyperlink w:anchor="_Toc440374425" w:history="1">
            <w:r w:rsidR="008C2153" w:rsidRPr="000104F0">
              <w:rPr>
                <w:rStyle w:val="Hyperkobling"/>
                <w:rFonts w:eastAsia="Times New Roman"/>
                <w:noProof/>
                <w:lang w:eastAsia="nb-NO"/>
              </w:rPr>
              <w:t>9</w:t>
            </w:r>
            <w:r w:rsidR="008C2153">
              <w:rPr>
                <w:rFonts w:eastAsiaTheme="minorEastAsia"/>
                <w:b w:val="0"/>
                <w:caps w:val="0"/>
                <w:noProof/>
                <w:lang w:eastAsia="nb-NO"/>
              </w:rPr>
              <w:tab/>
            </w:r>
            <w:r w:rsidR="008C2153" w:rsidRPr="000104F0">
              <w:rPr>
                <w:rStyle w:val="Hyperkobling"/>
                <w:rFonts w:eastAsia="Times New Roman"/>
                <w:noProof/>
                <w:lang w:eastAsia="nb-NO"/>
              </w:rPr>
              <w:t>Retningslinjer for bruk av funksjon 120 / 420 administrasjon i Oslo kommune</w:t>
            </w:r>
            <w:r w:rsidR="008C2153">
              <w:rPr>
                <w:noProof/>
                <w:webHidden/>
              </w:rPr>
              <w:tab/>
            </w:r>
            <w:r w:rsidR="008C2153">
              <w:rPr>
                <w:noProof/>
                <w:webHidden/>
              </w:rPr>
              <w:fldChar w:fldCharType="begin"/>
            </w:r>
            <w:r w:rsidR="008C2153">
              <w:rPr>
                <w:noProof/>
                <w:webHidden/>
              </w:rPr>
              <w:instrText xml:space="preserve"> PAGEREF _Toc440374425 \h </w:instrText>
            </w:r>
            <w:r w:rsidR="008C2153">
              <w:rPr>
                <w:noProof/>
                <w:webHidden/>
              </w:rPr>
            </w:r>
            <w:r w:rsidR="008C2153">
              <w:rPr>
                <w:noProof/>
                <w:webHidden/>
              </w:rPr>
              <w:fldChar w:fldCharType="separate"/>
            </w:r>
            <w:r w:rsidR="008C2153">
              <w:rPr>
                <w:noProof/>
                <w:webHidden/>
              </w:rPr>
              <w:t>7</w:t>
            </w:r>
            <w:r w:rsidR="008C2153">
              <w:rPr>
                <w:noProof/>
                <w:webHidden/>
              </w:rPr>
              <w:fldChar w:fldCharType="end"/>
            </w:r>
          </w:hyperlink>
        </w:p>
        <w:p w14:paraId="4E07E892" w14:textId="13A3FAC1" w:rsidR="008C2153" w:rsidRDefault="00BD54BB">
          <w:pPr>
            <w:pStyle w:val="INNH1"/>
            <w:tabs>
              <w:tab w:val="left" w:pos="480"/>
              <w:tab w:val="right" w:leader="dot" w:pos="9056"/>
            </w:tabs>
            <w:rPr>
              <w:rFonts w:eastAsiaTheme="minorEastAsia"/>
              <w:b w:val="0"/>
              <w:caps w:val="0"/>
              <w:noProof/>
              <w:lang w:eastAsia="nb-NO"/>
            </w:rPr>
          </w:pPr>
          <w:hyperlink w:anchor="_Toc440374426" w:history="1">
            <w:r w:rsidR="008C2153" w:rsidRPr="000104F0">
              <w:rPr>
                <w:rStyle w:val="Hyperkobling"/>
                <w:rFonts w:eastAsia="Times New Roman"/>
                <w:noProof/>
                <w:lang w:eastAsia="nb-NO"/>
              </w:rPr>
              <w:t>10</w:t>
            </w:r>
            <w:r w:rsidR="008C2153">
              <w:rPr>
                <w:rFonts w:eastAsiaTheme="minorEastAsia"/>
                <w:b w:val="0"/>
                <w:caps w:val="0"/>
                <w:noProof/>
                <w:lang w:eastAsia="nb-NO"/>
              </w:rPr>
              <w:tab/>
            </w:r>
            <w:r w:rsidR="008C2153" w:rsidRPr="000104F0">
              <w:rPr>
                <w:rStyle w:val="Hyperkobling"/>
                <w:rFonts w:eastAsia="Times New Roman"/>
                <w:noProof/>
                <w:lang w:eastAsia="nb-NO"/>
              </w:rPr>
              <w:t xml:space="preserve">Funksjonsføringen i </w:t>
            </w:r>
            <w:r w:rsidR="0062461E">
              <w:rPr>
                <w:rStyle w:val="Hyperkobling"/>
                <w:rFonts w:eastAsia="Times New Roman"/>
                <w:noProof/>
                <w:lang w:eastAsia="nb-NO"/>
              </w:rPr>
              <w:t>2017</w:t>
            </w:r>
            <w:r w:rsidR="008C2153">
              <w:rPr>
                <w:noProof/>
                <w:webHidden/>
              </w:rPr>
              <w:tab/>
            </w:r>
            <w:r w:rsidR="008C2153">
              <w:rPr>
                <w:noProof/>
                <w:webHidden/>
              </w:rPr>
              <w:fldChar w:fldCharType="begin"/>
            </w:r>
            <w:r w:rsidR="008C2153">
              <w:rPr>
                <w:noProof/>
                <w:webHidden/>
              </w:rPr>
              <w:instrText xml:space="preserve"> PAGEREF _Toc440374426 \h </w:instrText>
            </w:r>
            <w:r w:rsidR="008C2153">
              <w:rPr>
                <w:noProof/>
                <w:webHidden/>
              </w:rPr>
            </w:r>
            <w:r w:rsidR="008C2153">
              <w:rPr>
                <w:noProof/>
                <w:webHidden/>
              </w:rPr>
              <w:fldChar w:fldCharType="separate"/>
            </w:r>
            <w:r w:rsidR="008C2153">
              <w:rPr>
                <w:noProof/>
                <w:webHidden/>
              </w:rPr>
              <w:t>8</w:t>
            </w:r>
            <w:r w:rsidR="008C2153">
              <w:rPr>
                <w:noProof/>
                <w:webHidden/>
              </w:rPr>
              <w:fldChar w:fldCharType="end"/>
            </w:r>
          </w:hyperlink>
        </w:p>
        <w:p w14:paraId="20721430" w14:textId="77777777" w:rsidR="008C2153" w:rsidRDefault="00BD54BB">
          <w:pPr>
            <w:pStyle w:val="INNH1"/>
            <w:tabs>
              <w:tab w:val="left" w:pos="480"/>
              <w:tab w:val="right" w:leader="dot" w:pos="9056"/>
            </w:tabs>
            <w:rPr>
              <w:rFonts w:eastAsiaTheme="minorEastAsia"/>
              <w:b w:val="0"/>
              <w:caps w:val="0"/>
              <w:noProof/>
              <w:lang w:eastAsia="nb-NO"/>
            </w:rPr>
          </w:pPr>
          <w:hyperlink w:anchor="_Toc440374427" w:history="1">
            <w:r w:rsidR="008C2153" w:rsidRPr="000104F0">
              <w:rPr>
                <w:rStyle w:val="Hyperkobling"/>
                <w:rFonts w:eastAsia="Times New Roman"/>
                <w:noProof/>
                <w:lang w:eastAsia="nb-NO"/>
              </w:rPr>
              <w:t>11</w:t>
            </w:r>
            <w:r w:rsidR="008C2153">
              <w:rPr>
                <w:rFonts w:eastAsiaTheme="minorEastAsia"/>
                <w:b w:val="0"/>
                <w:caps w:val="0"/>
                <w:noProof/>
                <w:lang w:eastAsia="nb-NO"/>
              </w:rPr>
              <w:tab/>
            </w:r>
            <w:r w:rsidR="008C2153" w:rsidRPr="000104F0">
              <w:rPr>
                <w:rStyle w:val="Hyperkobling"/>
                <w:rFonts w:eastAsia="Times New Roman"/>
                <w:noProof/>
                <w:lang w:eastAsia="nb-NO"/>
              </w:rPr>
              <w:t>Retningslinjer for bruk av Kostra-art 270 i kontoplanen i Oslo kommune</w:t>
            </w:r>
            <w:r w:rsidR="008C2153">
              <w:rPr>
                <w:noProof/>
                <w:webHidden/>
              </w:rPr>
              <w:tab/>
            </w:r>
            <w:r w:rsidR="008C2153">
              <w:rPr>
                <w:noProof/>
                <w:webHidden/>
              </w:rPr>
              <w:fldChar w:fldCharType="begin"/>
            </w:r>
            <w:r w:rsidR="008C2153">
              <w:rPr>
                <w:noProof/>
                <w:webHidden/>
              </w:rPr>
              <w:instrText xml:space="preserve"> PAGEREF _Toc440374427 \h </w:instrText>
            </w:r>
            <w:r w:rsidR="008C2153">
              <w:rPr>
                <w:noProof/>
                <w:webHidden/>
              </w:rPr>
            </w:r>
            <w:r w:rsidR="008C2153">
              <w:rPr>
                <w:noProof/>
                <w:webHidden/>
              </w:rPr>
              <w:fldChar w:fldCharType="separate"/>
            </w:r>
            <w:r w:rsidR="008C2153">
              <w:rPr>
                <w:noProof/>
                <w:webHidden/>
              </w:rPr>
              <w:t>8</w:t>
            </w:r>
            <w:r w:rsidR="008C2153">
              <w:rPr>
                <w:noProof/>
                <w:webHidden/>
              </w:rPr>
              <w:fldChar w:fldCharType="end"/>
            </w:r>
          </w:hyperlink>
        </w:p>
        <w:p w14:paraId="537D4589" w14:textId="77777777" w:rsidR="008C2153" w:rsidRDefault="00BD54BB">
          <w:pPr>
            <w:pStyle w:val="INNH1"/>
            <w:tabs>
              <w:tab w:val="left" w:pos="480"/>
              <w:tab w:val="right" w:leader="dot" w:pos="9056"/>
            </w:tabs>
            <w:rPr>
              <w:rFonts w:eastAsiaTheme="minorEastAsia"/>
              <w:b w:val="0"/>
              <w:caps w:val="0"/>
              <w:noProof/>
              <w:lang w:eastAsia="nb-NO"/>
            </w:rPr>
          </w:pPr>
          <w:hyperlink w:anchor="_Toc440374428" w:history="1">
            <w:r w:rsidR="008C2153" w:rsidRPr="000104F0">
              <w:rPr>
                <w:rStyle w:val="Hyperkobling"/>
                <w:rFonts w:eastAsia="Times New Roman"/>
                <w:noProof/>
                <w:lang w:eastAsia="nb-NO"/>
              </w:rPr>
              <w:t>12</w:t>
            </w:r>
            <w:r w:rsidR="008C2153">
              <w:rPr>
                <w:rFonts w:eastAsiaTheme="minorEastAsia"/>
                <w:b w:val="0"/>
                <w:caps w:val="0"/>
                <w:noProof/>
                <w:lang w:eastAsia="nb-NO"/>
              </w:rPr>
              <w:tab/>
            </w:r>
            <w:r w:rsidR="008C2153" w:rsidRPr="000104F0">
              <w:rPr>
                <w:rStyle w:val="Hyperkobling"/>
                <w:rFonts w:eastAsia="Times New Roman"/>
                <w:noProof/>
                <w:lang w:eastAsia="nb-NO"/>
              </w:rPr>
              <w:t>Konsernintern langsiktig gjeld og bruk av konserninterne lån</w:t>
            </w:r>
            <w:r w:rsidR="008C2153">
              <w:rPr>
                <w:noProof/>
                <w:webHidden/>
              </w:rPr>
              <w:tab/>
            </w:r>
            <w:r w:rsidR="008C2153">
              <w:rPr>
                <w:noProof/>
                <w:webHidden/>
              </w:rPr>
              <w:fldChar w:fldCharType="begin"/>
            </w:r>
            <w:r w:rsidR="008C2153">
              <w:rPr>
                <w:noProof/>
                <w:webHidden/>
              </w:rPr>
              <w:instrText xml:space="preserve"> PAGEREF _Toc440374428 \h </w:instrText>
            </w:r>
            <w:r w:rsidR="008C2153">
              <w:rPr>
                <w:noProof/>
                <w:webHidden/>
              </w:rPr>
            </w:r>
            <w:r w:rsidR="008C2153">
              <w:rPr>
                <w:noProof/>
                <w:webHidden/>
              </w:rPr>
              <w:fldChar w:fldCharType="separate"/>
            </w:r>
            <w:r w:rsidR="008C2153">
              <w:rPr>
                <w:noProof/>
                <w:webHidden/>
              </w:rPr>
              <w:t>9</w:t>
            </w:r>
            <w:r w:rsidR="008C2153">
              <w:rPr>
                <w:noProof/>
                <w:webHidden/>
              </w:rPr>
              <w:fldChar w:fldCharType="end"/>
            </w:r>
          </w:hyperlink>
        </w:p>
        <w:p w14:paraId="1695596B" w14:textId="5D383553" w:rsidR="0088005D" w:rsidRDefault="0088005D">
          <w:r>
            <w:rPr>
              <w:b/>
              <w:bCs/>
              <w:noProof/>
            </w:rPr>
            <w:fldChar w:fldCharType="end"/>
          </w:r>
        </w:p>
      </w:sdtContent>
    </w:sdt>
    <w:p w14:paraId="5E74DABC" w14:textId="1FCE31C7" w:rsidR="0088005D" w:rsidRDefault="0088005D">
      <w:pPr>
        <w:rPr>
          <w:rFonts w:ascii="Times New Roman" w:eastAsia="Calibri" w:hAnsi="Times New Roman" w:cs="Times New Roman"/>
          <w:sz w:val="40"/>
          <w:szCs w:val="22"/>
        </w:rPr>
      </w:pPr>
    </w:p>
    <w:p w14:paraId="2DF023B5" w14:textId="38B389DF" w:rsidR="0088005D" w:rsidRDefault="0088005D" w:rsidP="00FA5042">
      <w:pPr>
        <w:pStyle w:val="Framsideundertittel"/>
        <w:suppressAutoHyphens/>
        <w:rPr>
          <w:rFonts w:ascii="Times New Roman" w:hAnsi="Times New Roman"/>
        </w:rPr>
      </w:pPr>
    </w:p>
    <w:p w14:paraId="5ABD00A2" w14:textId="77777777" w:rsidR="0088005D" w:rsidRDefault="0088005D">
      <w:pPr>
        <w:rPr>
          <w:rFonts w:ascii="Times New Roman" w:eastAsia="Calibri" w:hAnsi="Times New Roman" w:cs="Times New Roman"/>
          <w:sz w:val="40"/>
          <w:szCs w:val="22"/>
        </w:rPr>
      </w:pPr>
      <w:r>
        <w:rPr>
          <w:rFonts w:ascii="Times New Roman" w:hAnsi="Times New Roman"/>
        </w:rPr>
        <w:br w:type="page"/>
      </w:r>
    </w:p>
    <w:p w14:paraId="293A3297" w14:textId="77777777" w:rsidR="00FA5042" w:rsidRPr="00214BB3" w:rsidRDefault="00FA5042" w:rsidP="00FA5042">
      <w:pPr>
        <w:pStyle w:val="Framsideundertittel"/>
        <w:suppressAutoHyphens/>
        <w:rPr>
          <w:rFonts w:ascii="Times New Roman" w:hAnsi="Times New Roman"/>
        </w:rPr>
      </w:pPr>
    </w:p>
    <w:p w14:paraId="4F45A117" w14:textId="77777777" w:rsidR="005C3779" w:rsidRPr="00214BB3" w:rsidRDefault="00FA5042" w:rsidP="00FA5042">
      <w:pPr>
        <w:pStyle w:val="Framsidetittel"/>
        <w:suppressAutoHyphens/>
        <w:rPr>
          <w:rFonts w:ascii="Times New Roman" w:hAnsi="Times New Roman"/>
          <w:sz w:val="52"/>
        </w:rPr>
      </w:pPr>
      <w:r w:rsidRPr="00214BB3">
        <w:rPr>
          <w:rFonts w:ascii="Times New Roman" w:hAnsi="Times New Roman"/>
          <w:sz w:val="52"/>
        </w:rPr>
        <w:t>Regnskapsføring av transaksjoner bykassen, kommunalt foretak</w:t>
      </w:r>
    </w:p>
    <w:p w14:paraId="4D3EF2CC" w14:textId="77777777" w:rsidR="006439C5" w:rsidRDefault="006439C5" w:rsidP="00FA5042">
      <w:pPr>
        <w:rPr>
          <w:rFonts w:ascii="Times New Roman" w:hAnsi="Times New Roman" w:cs="Times New Roman"/>
        </w:rPr>
      </w:pPr>
    </w:p>
    <w:p w14:paraId="08D31D5C" w14:textId="2619F7AA" w:rsidR="006439C5" w:rsidRDefault="006439C5" w:rsidP="00993917">
      <w:pPr>
        <w:pStyle w:val="Overskrift1"/>
      </w:pPr>
      <w:bookmarkStart w:id="1" w:name="_Toc440374412"/>
      <w:r>
        <w:t>Grunnleggende regnskapsprinsipper</w:t>
      </w:r>
      <w:bookmarkEnd w:id="1"/>
    </w:p>
    <w:p w14:paraId="3D41E059" w14:textId="32752D74" w:rsidR="00FA5042" w:rsidRPr="002751D4" w:rsidRDefault="002751D4" w:rsidP="00FA5042">
      <w:pPr>
        <w:rPr>
          <w:rFonts w:ascii="Times New Roman" w:hAnsi="Times New Roman" w:cs="Times New Roman"/>
        </w:rPr>
      </w:pPr>
      <w:r w:rsidRPr="002751D4">
        <w:rPr>
          <w:rFonts w:ascii="Times New Roman" w:hAnsi="Times New Roman" w:cs="Times New Roman"/>
        </w:rPr>
        <w:t>De grunnleggende regnskapsprinsippene tar utgangpunkt i at det kommunale regnskapet er finansielt orientert. Arbeidskapitalprinsippet er selve kjernen i det finansielt orientert regnskapssystemet. Bevilgningsregnskapet skal vise årets endring i arbeidskapital. Samtidig skal inntekter og utgifter periodiseres etter anordningsprinsippet. Forsiktighetsprinsippet kommer i tillegg til anordningsprinsippet, og modifiserer periodiseringen i forhold til anordningsprinsippet. Et periodisert regnskap innebærer at også usikre størrelse skal regnskapsføres. Dette medfører behov for et prinsipp om regnskapsføring etter beste estimat.</w:t>
      </w:r>
      <w:r w:rsidRPr="002751D4">
        <w:t xml:space="preserve"> </w:t>
      </w:r>
      <w:r w:rsidRPr="002751D4">
        <w:rPr>
          <w:rFonts w:ascii="Times New Roman" w:hAnsi="Times New Roman" w:cs="Times New Roman"/>
        </w:rPr>
        <w:t>Med utgangspunkt i at regnskapet skal vise all tilgang på og bruk av midler er det også et grunnleggende regnskapsprinsipp at alle utgifter, utbetalinger, inntekter og innbetalinger skal regnskapsføres brutto. Årsregnskapet skal videre føres i overensstemmelse med god kommunal regnskapsskikk.</w:t>
      </w:r>
    </w:p>
    <w:p w14:paraId="23488CE0" w14:textId="77777777" w:rsidR="00FA5042" w:rsidRDefault="00FA5042" w:rsidP="00FA5042"/>
    <w:tbl>
      <w:tblPr>
        <w:tblStyle w:val="Tabellrutenett"/>
        <w:tblW w:w="0" w:type="auto"/>
        <w:tblLook w:val="04A0" w:firstRow="1" w:lastRow="0" w:firstColumn="1" w:lastColumn="0" w:noHBand="0" w:noVBand="1"/>
      </w:tblPr>
      <w:tblGrid>
        <w:gridCol w:w="5064"/>
        <w:gridCol w:w="4218"/>
      </w:tblGrid>
      <w:tr w:rsidR="00B62CFF" w14:paraId="7CA4F1B5" w14:textId="050BFAF6" w:rsidTr="002C0AEF">
        <w:tc>
          <w:tcPr>
            <w:tcW w:w="9056" w:type="dxa"/>
            <w:gridSpan w:val="2"/>
          </w:tcPr>
          <w:p w14:paraId="37A76817" w14:textId="13C8F224" w:rsidR="00B62CFF" w:rsidRPr="002751D4" w:rsidRDefault="00B62CFF" w:rsidP="00B62CFF">
            <w:pPr>
              <w:jc w:val="center"/>
              <w:rPr>
                <w:rFonts w:ascii="Times New Roman" w:hAnsi="Times New Roman" w:cs="Times New Roman"/>
                <w:b/>
              </w:rPr>
            </w:pPr>
            <w:r w:rsidRPr="002751D4">
              <w:rPr>
                <w:rFonts w:ascii="Times New Roman" w:hAnsi="Times New Roman" w:cs="Times New Roman"/>
                <w:b/>
              </w:rPr>
              <w:t>Mål for kommunal økonomiforvaltning</w:t>
            </w:r>
          </w:p>
        </w:tc>
      </w:tr>
      <w:tr w:rsidR="00B62CFF" w14:paraId="4157648D" w14:textId="2C510117" w:rsidTr="00B62CFF">
        <w:tc>
          <w:tcPr>
            <w:tcW w:w="9056" w:type="dxa"/>
            <w:gridSpan w:val="2"/>
            <w:tcBorders>
              <w:bottom w:val="single" w:sz="4" w:space="0" w:color="auto"/>
            </w:tcBorders>
          </w:tcPr>
          <w:p w14:paraId="762DC0F0" w14:textId="77777777" w:rsidR="00B62CFF" w:rsidRPr="005B6893" w:rsidRDefault="00B62CFF" w:rsidP="005B6893">
            <w:pPr>
              <w:pStyle w:val="Listeavsnitt"/>
              <w:numPr>
                <w:ilvl w:val="0"/>
                <w:numId w:val="1"/>
              </w:numPr>
              <w:spacing w:before="100" w:beforeAutospacing="1" w:after="100" w:afterAutospacing="1"/>
              <w:rPr>
                <w:rFonts w:ascii="Times New Roman" w:eastAsia="Times New Roman" w:hAnsi="Times New Roman" w:cs="Times New Roman"/>
                <w:lang w:eastAsia="nb-NO"/>
              </w:rPr>
            </w:pPr>
            <w:r w:rsidRPr="005B6893">
              <w:rPr>
                <w:rFonts w:ascii="TimesNewRoman" w:eastAsia="Times New Roman" w:hAnsi="TimesNewRoman" w:cs="Times New Roman"/>
                <w:lang w:eastAsia="nb-NO"/>
              </w:rPr>
              <w:t>Bevilgningskontroll</w:t>
            </w:r>
          </w:p>
          <w:p w14:paraId="544FBC69" w14:textId="77777777" w:rsidR="00B62CFF" w:rsidRPr="005B6893" w:rsidRDefault="00B62CFF" w:rsidP="005B6893">
            <w:pPr>
              <w:pStyle w:val="Listeavsnitt"/>
              <w:numPr>
                <w:ilvl w:val="0"/>
                <w:numId w:val="1"/>
              </w:numPr>
              <w:spacing w:before="100" w:beforeAutospacing="1" w:after="100" w:afterAutospacing="1"/>
              <w:rPr>
                <w:rFonts w:ascii="Times New Roman" w:eastAsia="Times New Roman" w:hAnsi="Times New Roman" w:cs="Times New Roman"/>
                <w:lang w:eastAsia="nb-NO"/>
              </w:rPr>
            </w:pPr>
            <w:r w:rsidRPr="005B6893">
              <w:rPr>
                <w:rFonts w:ascii="TimesNewRoman" w:eastAsia="Times New Roman" w:hAnsi="TimesNewRoman" w:cs="Times New Roman"/>
                <w:lang w:eastAsia="nb-NO"/>
              </w:rPr>
              <w:t>Effektivitet</w:t>
            </w:r>
          </w:p>
          <w:p w14:paraId="3AA394D1" w14:textId="06DFD4CF" w:rsidR="00B62CFF" w:rsidRPr="005B6893" w:rsidRDefault="00B62CFF" w:rsidP="00B62CFF">
            <w:pPr>
              <w:pStyle w:val="Listeavsnitt"/>
              <w:numPr>
                <w:ilvl w:val="0"/>
                <w:numId w:val="1"/>
              </w:numPr>
              <w:spacing w:before="100" w:beforeAutospacing="1" w:after="100" w:afterAutospacing="1"/>
              <w:rPr>
                <w:rFonts w:ascii="TimesNewRoman" w:eastAsia="Times New Roman" w:hAnsi="TimesNewRoman" w:cs="Times New Roman"/>
                <w:lang w:eastAsia="nb-NO"/>
              </w:rPr>
            </w:pPr>
            <w:r w:rsidRPr="005B6893">
              <w:rPr>
                <w:rFonts w:ascii="TimesNewRoman" w:eastAsia="Times New Roman" w:hAnsi="TimesNewRoman" w:cs="Times New Roman"/>
                <w:lang w:eastAsia="nb-NO"/>
              </w:rPr>
              <w:t xml:space="preserve">Bærekraftig økonomisk utvikling </w:t>
            </w:r>
          </w:p>
        </w:tc>
      </w:tr>
      <w:tr w:rsidR="00B62CFF" w14:paraId="6EF29D09" w14:textId="3090D804" w:rsidTr="00B62CFF">
        <w:trPr>
          <w:trHeight w:val="562"/>
        </w:trPr>
        <w:tc>
          <w:tcPr>
            <w:tcW w:w="9056" w:type="dxa"/>
            <w:gridSpan w:val="2"/>
            <w:tcBorders>
              <w:left w:val="nil"/>
              <w:right w:val="nil"/>
            </w:tcBorders>
          </w:tcPr>
          <w:p w14:paraId="3FBBCCDF" w14:textId="017878D2" w:rsidR="00B62CFF" w:rsidRPr="005B6893" w:rsidRDefault="00355A2B" w:rsidP="005B6893">
            <w:pPr>
              <w:pStyle w:val="Listeavsnitt"/>
              <w:spacing w:before="100" w:beforeAutospacing="1" w:after="100" w:afterAutospacing="1"/>
              <w:rPr>
                <w:rFonts w:ascii="TimesNewRoman" w:eastAsia="Times New Roman" w:hAnsi="TimesNewRoman" w:cs="Times New Roman"/>
                <w:lang w:eastAsia="nb-NO"/>
              </w:rPr>
            </w:pPr>
            <w:r>
              <w:rPr>
                <w:rFonts w:ascii="TimesNewRoman" w:eastAsia="Times New Roman" w:hAnsi="TimesNewRoman" w:cs="Times New Roman"/>
                <w:noProof/>
                <w:lang w:eastAsia="nb-NO"/>
              </w:rPr>
              <mc:AlternateContent>
                <mc:Choice Requires="wps">
                  <w:drawing>
                    <wp:anchor distT="0" distB="0" distL="114300" distR="114300" simplePos="0" relativeHeight="251660288" behindDoc="0" locked="0" layoutInCell="1" allowOverlap="1" wp14:anchorId="05BFCB7C" wp14:editId="0724BAA2">
                      <wp:simplePos x="0" y="0"/>
                      <wp:positionH relativeFrom="column">
                        <wp:posOffset>4329430</wp:posOffset>
                      </wp:positionH>
                      <wp:positionV relativeFrom="paragraph">
                        <wp:posOffset>17780</wp:posOffset>
                      </wp:positionV>
                      <wp:extent cx="0" cy="371475"/>
                      <wp:effectExtent l="95250" t="0" r="95250" b="66675"/>
                      <wp:wrapNone/>
                      <wp:docPr id="2" name="Rett pil 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ett pil 2" o:spid="_x0000_s1026" type="#_x0000_t32" style="position:absolute;margin-left:340.9pt;margin-top:1.4pt;width:0;height:29.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" strokecolor="#5b9bd5 [3204]" strokeweight=".5pt">
                      <v:stroke endarrow="open" joinstyle="miter"/>
                    </v:shape>
                  </w:pict>
                </mc:Fallback>
              </mc:AlternateContent>
            </w:r>
            <w:r>
              <w:rPr>
                <w:rFonts w:ascii="TimesNewRoman" w:eastAsia="Times New Roman" w:hAnsi="TimesNewRoman" w:cs="Times New Roman"/>
                <w:noProof/>
                <w:lang w:eastAsia="nb-NO"/>
              </w:rPr>
              <mc:AlternateContent>
                <mc:Choice Requires="wps">
                  <w:drawing>
                    <wp:anchor distT="0" distB="0" distL="114300" distR="114300" simplePos="0" relativeHeight="251659264" behindDoc="0" locked="0" layoutInCell="1" allowOverlap="1" wp14:anchorId="16A39C49" wp14:editId="4A7832DB">
                      <wp:simplePos x="0" y="0"/>
                      <wp:positionH relativeFrom="column">
                        <wp:posOffset>976630</wp:posOffset>
                      </wp:positionH>
                      <wp:positionV relativeFrom="paragraph">
                        <wp:posOffset>17780</wp:posOffset>
                      </wp:positionV>
                      <wp:extent cx="0" cy="371475"/>
                      <wp:effectExtent l="95250" t="0" r="95250" b="66675"/>
                      <wp:wrapNone/>
                      <wp:docPr id="1" name="Rett pil 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tt pil 1" o:spid="_x0000_s1026" type="#_x0000_t32" style="position:absolute;margin-left:76.9pt;margin-top:1.4pt;width:0;height:2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" strokecolor="#5b9bd5 [3204]" strokeweight=".5pt">
                      <v:stroke endarrow="open" joinstyle="miter"/>
                    </v:shape>
                  </w:pict>
                </mc:Fallback>
              </mc:AlternateContent>
            </w:r>
          </w:p>
        </w:tc>
      </w:tr>
      <w:tr w:rsidR="00B62CFF" w14:paraId="40CB0760" w14:textId="22AF626D" w:rsidTr="00097ACF">
        <w:tc>
          <w:tcPr>
            <w:tcW w:w="9056" w:type="dxa"/>
            <w:gridSpan w:val="2"/>
          </w:tcPr>
          <w:p w14:paraId="3D5FBA27" w14:textId="3C555B08" w:rsidR="00B62CFF" w:rsidRPr="00B62CFF" w:rsidRDefault="00B62CFF" w:rsidP="00B62CFF">
            <w:pPr>
              <w:pStyle w:val="Listeavsnitt"/>
              <w:spacing w:before="100" w:beforeAutospacing="1" w:after="100" w:afterAutospacing="1"/>
              <w:jc w:val="center"/>
              <w:rPr>
                <w:rFonts w:ascii="TimesNewRoman" w:eastAsia="Times New Roman" w:hAnsi="TimesNewRoman" w:cs="Times New Roman"/>
                <w:b/>
                <w:lang w:eastAsia="nb-NO"/>
              </w:rPr>
            </w:pPr>
            <w:r w:rsidRPr="00B62CFF">
              <w:rPr>
                <w:rFonts w:ascii="TimesNewRoman" w:eastAsia="Times New Roman" w:hAnsi="TimesNewRoman" w:cs="Times New Roman"/>
                <w:b/>
                <w:lang w:eastAsia="nb-NO"/>
              </w:rPr>
              <w:t>Kommu</w:t>
            </w:r>
            <w:r w:rsidR="00BD4101">
              <w:rPr>
                <w:rFonts w:ascii="TimesNewRoman" w:eastAsia="Times New Roman" w:hAnsi="TimesNewRoman" w:cs="Times New Roman"/>
                <w:b/>
                <w:lang w:eastAsia="nb-NO"/>
              </w:rPr>
              <w:t>n</w:t>
            </w:r>
            <w:r w:rsidRPr="00B62CFF">
              <w:rPr>
                <w:rFonts w:ascii="TimesNewRoman" w:eastAsia="Times New Roman" w:hAnsi="TimesNewRoman" w:cs="Times New Roman"/>
                <w:b/>
                <w:lang w:eastAsia="nb-NO"/>
              </w:rPr>
              <w:t>eregnskapets fundament</w:t>
            </w:r>
          </w:p>
        </w:tc>
      </w:tr>
      <w:tr w:rsidR="00F73D84" w14:paraId="5E4347E2" w14:textId="1C7539BF" w:rsidTr="00F73D84">
        <w:tc>
          <w:tcPr>
            <w:tcW w:w="5359" w:type="dxa"/>
          </w:tcPr>
          <w:p w14:paraId="75231757" w14:textId="507F94AC" w:rsidR="00F73D84" w:rsidRDefault="00F73D84" w:rsidP="00B62CFF">
            <w:pPr>
              <w:pStyle w:val="Listeavsnitt"/>
              <w:spacing w:before="100" w:beforeAutospacing="1" w:after="100" w:afterAutospacing="1"/>
              <w:jc w:val="center"/>
              <w:rPr>
                <w:rFonts w:ascii="TimesNewRoman" w:eastAsia="Times New Roman" w:hAnsi="TimesNewRoman" w:cs="Times New Roman"/>
                <w:lang w:eastAsia="nb-NO"/>
              </w:rPr>
            </w:pPr>
            <w:r>
              <w:rPr>
                <w:rFonts w:ascii="TimesNewRoman" w:eastAsia="Times New Roman" w:hAnsi="TimesNewRoman" w:cs="Times New Roman"/>
                <w:lang w:eastAsia="nb-NO"/>
              </w:rPr>
              <w:t>Grunnleggende regnskapsprinsipper</w:t>
            </w:r>
          </w:p>
        </w:tc>
        <w:tc>
          <w:tcPr>
            <w:tcW w:w="3697" w:type="dxa"/>
          </w:tcPr>
          <w:p w14:paraId="5835041D" w14:textId="49777748" w:rsidR="00F73D84" w:rsidRDefault="00F73D84" w:rsidP="00B62CFF">
            <w:pPr>
              <w:pStyle w:val="Listeavsnitt"/>
              <w:spacing w:before="100" w:beforeAutospacing="1" w:after="100" w:afterAutospacing="1"/>
              <w:jc w:val="center"/>
              <w:rPr>
                <w:rFonts w:ascii="TimesNewRoman" w:eastAsia="Times New Roman" w:hAnsi="TimesNewRoman" w:cs="Times New Roman"/>
                <w:lang w:eastAsia="nb-NO"/>
              </w:rPr>
            </w:pPr>
            <w:r>
              <w:rPr>
                <w:rFonts w:ascii="TimesNewRoman" w:eastAsia="Times New Roman" w:hAnsi="TimesNewRoman" w:cs="Times New Roman"/>
                <w:lang w:eastAsia="nb-NO"/>
              </w:rPr>
              <w:t>Kvalitetskrav</w:t>
            </w:r>
          </w:p>
        </w:tc>
      </w:tr>
      <w:tr w:rsidR="00F73D84" w14:paraId="14126745" w14:textId="04EBC16D" w:rsidTr="00B62CFF">
        <w:tc>
          <w:tcPr>
            <w:tcW w:w="5359" w:type="dxa"/>
            <w:tcBorders>
              <w:bottom w:val="single" w:sz="4" w:space="0" w:color="auto"/>
            </w:tcBorders>
          </w:tcPr>
          <w:p w14:paraId="473B1BF9" w14:textId="77777777" w:rsidR="00B62CFF" w:rsidRDefault="00B62CFF" w:rsidP="00EA1B22">
            <w:pPr>
              <w:pStyle w:val="Listeavsnitt"/>
              <w:numPr>
                <w:ilvl w:val="0"/>
                <w:numId w:val="2"/>
              </w:numPr>
              <w:spacing w:before="100" w:beforeAutospacing="1" w:after="100" w:afterAutospacing="1"/>
              <w:rPr>
                <w:rFonts w:ascii="TimesNewRoman" w:eastAsia="Times New Roman" w:hAnsi="TimesNewRoman" w:cs="Times New Roman"/>
                <w:lang w:eastAsia="nb-NO"/>
              </w:rPr>
            </w:pPr>
            <w:r w:rsidRPr="00B62CFF">
              <w:rPr>
                <w:rFonts w:ascii="TimesNewRoman" w:eastAsia="Times New Roman" w:hAnsi="TimesNewRoman" w:cs="Times New Roman"/>
                <w:lang w:eastAsia="nb-NO"/>
              </w:rPr>
              <w:t>Arbeidskapitalprinsippet</w:t>
            </w:r>
          </w:p>
          <w:p w14:paraId="0C720F23" w14:textId="77777777" w:rsidR="00B62CFF" w:rsidRDefault="00B62CFF" w:rsidP="004924E8">
            <w:pPr>
              <w:pStyle w:val="Listeavsnitt"/>
              <w:numPr>
                <w:ilvl w:val="0"/>
                <w:numId w:val="2"/>
              </w:numPr>
              <w:spacing w:before="100" w:beforeAutospacing="1" w:after="100" w:afterAutospacing="1"/>
              <w:rPr>
                <w:rFonts w:ascii="TimesNewRoman" w:eastAsia="Times New Roman" w:hAnsi="TimesNewRoman" w:cs="Times New Roman"/>
                <w:lang w:eastAsia="nb-NO"/>
              </w:rPr>
            </w:pPr>
            <w:r w:rsidRPr="00B62CFF">
              <w:rPr>
                <w:rFonts w:ascii="TimesNewRoman" w:eastAsia="Times New Roman" w:hAnsi="TimesNewRoman" w:cs="Times New Roman"/>
                <w:lang w:eastAsia="nb-NO"/>
              </w:rPr>
              <w:t>Bruttoprinsippet</w:t>
            </w:r>
          </w:p>
          <w:p w14:paraId="02088AF3" w14:textId="77777777" w:rsidR="00B62CFF" w:rsidRDefault="00B62CFF" w:rsidP="00D75829">
            <w:pPr>
              <w:pStyle w:val="Listeavsnitt"/>
              <w:numPr>
                <w:ilvl w:val="0"/>
                <w:numId w:val="2"/>
              </w:numPr>
              <w:spacing w:before="100" w:beforeAutospacing="1" w:after="100" w:afterAutospacing="1"/>
              <w:rPr>
                <w:rFonts w:ascii="TimesNewRoman" w:eastAsia="Times New Roman" w:hAnsi="TimesNewRoman" w:cs="Times New Roman"/>
                <w:lang w:eastAsia="nb-NO"/>
              </w:rPr>
            </w:pPr>
            <w:r w:rsidRPr="00B62CFF">
              <w:rPr>
                <w:rFonts w:ascii="TimesNewRoman" w:eastAsia="Times New Roman" w:hAnsi="TimesNewRoman" w:cs="Times New Roman"/>
                <w:lang w:eastAsia="nb-NO"/>
              </w:rPr>
              <w:t>Anordningsprinsippet</w:t>
            </w:r>
          </w:p>
          <w:p w14:paraId="468A95CA" w14:textId="77777777" w:rsidR="00B62CFF" w:rsidRDefault="00B62CFF" w:rsidP="00B62CFF">
            <w:pPr>
              <w:pStyle w:val="Listeavsnitt"/>
              <w:numPr>
                <w:ilvl w:val="0"/>
                <w:numId w:val="2"/>
              </w:numPr>
              <w:spacing w:before="100" w:beforeAutospacing="1" w:after="100" w:afterAutospacing="1"/>
              <w:rPr>
                <w:rFonts w:ascii="TimesNewRoman" w:eastAsia="Times New Roman" w:hAnsi="TimesNewRoman" w:cs="Times New Roman"/>
                <w:lang w:eastAsia="nb-NO"/>
              </w:rPr>
            </w:pPr>
            <w:r w:rsidRPr="00B62CFF">
              <w:rPr>
                <w:rFonts w:ascii="TimesNewRoman" w:eastAsia="Times New Roman" w:hAnsi="TimesNewRoman" w:cs="Times New Roman"/>
                <w:lang w:eastAsia="nb-NO"/>
              </w:rPr>
              <w:t>Beste estimat</w:t>
            </w:r>
          </w:p>
          <w:p w14:paraId="1573BC7B" w14:textId="4DA14C82" w:rsidR="00F73D84" w:rsidRDefault="00B62CFF" w:rsidP="00B62CFF">
            <w:pPr>
              <w:pStyle w:val="Listeavsnitt"/>
              <w:numPr>
                <w:ilvl w:val="0"/>
                <w:numId w:val="2"/>
              </w:numPr>
              <w:spacing w:before="100" w:beforeAutospacing="1" w:after="100" w:afterAutospacing="1"/>
              <w:rPr>
                <w:rFonts w:ascii="TimesNewRoman" w:eastAsia="Times New Roman" w:hAnsi="TimesNewRoman" w:cs="Times New Roman"/>
                <w:lang w:eastAsia="nb-NO"/>
              </w:rPr>
            </w:pPr>
            <w:r w:rsidRPr="00B62CFF">
              <w:rPr>
                <w:rFonts w:ascii="TimesNewRoman" w:eastAsia="Times New Roman" w:hAnsi="TimesNewRoman" w:cs="Times New Roman"/>
                <w:lang w:eastAsia="nb-NO"/>
              </w:rPr>
              <w:t>Forsiktighetsprinsippet</w:t>
            </w:r>
          </w:p>
        </w:tc>
        <w:tc>
          <w:tcPr>
            <w:tcW w:w="3697" w:type="dxa"/>
            <w:tcBorders>
              <w:bottom w:val="single" w:sz="4" w:space="0" w:color="auto"/>
            </w:tcBorders>
          </w:tcPr>
          <w:p w14:paraId="70D4B8EE" w14:textId="77777777" w:rsidR="00B62CFF" w:rsidRDefault="00B62CFF" w:rsidP="00DB4D77">
            <w:pPr>
              <w:pStyle w:val="Listeavsnitt"/>
              <w:numPr>
                <w:ilvl w:val="0"/>
                <w:numId w:val="2"/>
              </w:numPr>
              <w:spacing w:before="100" w:beforeAutospacing="1" w:after="100" w:afterAutospacing="1"/>
              <w:rPr>
                <w:rFonts w:ascii="TimesNewRoman" w:eastAsia="Times New Roman" w:hAnsi="TimesNewRoman" w:cs="Times New Roman"/>
                <w:lang w:eastAsia="nb-NO"/>
              </w:rPr>
            </w:pPr>
            <w:r w:rsidRPr="00B62CFF">
              <w:rPr>
                <w:rFonts w:ascii="TimesNewRoman" w:eastAsia="Times New Roman" w:hAnsi="TimesNewRoman" w:cs="Times New Roman"/>
                <w:lang w:eastAsia="nb-NO"/>
              </w:rPr>
              <w:t>Relevant</w:t>
            </w:r>
          </w:p>
          <w:p w14:paraId="5377C431" w14:textId="77777777" w:rsidR="00B62CFF" w:rsidRDefault="00B62CFF" w:rsidP="006A56EB">
            <w:pPr>
              <w:pStyle w:val="Listeavsnitt"/>
              <w:numPr>
                <w:ilvl w:val="0"/>
                <w:numId w:val="2"/>
              </w:numPr>
              <w:spacing w:before="100" w:beforeAutospacing="1" w:after="100" w:afterAutospacing="1"/>
              <w:rPr>
                <w:rFonts w:ascii="TimesNewRoman" w:eastAsia="Times New Roman" w:hAnsi="TimesNewRoman" w:cs="Times New Roman"/>
                <w:lang w:eastAsia="nb-NO"/>
              </w:rPr>
            </w:pPr>
            <w:r w:rsidRPr="00B62CFF">
              <w:rPr>
                <w:rFonts w:ascii="TimesNewRoman" w:eastAsia="Times New Roman" w:hAnsi="TimesNewRoman" w:cs="Times New Roman"/>
                <w:lang w:eastAsia="nb-NO"/>
              </w:rPr>
              <w:t>Pålitelig</w:t>
            </w:r>
          </w:p>
          <w:p w14:paraId="6762D630" w14:textId="77777777" w:rsidR="00B62CFF" w:rsidRDefault="00B62CFF" w:rsidP="00B62CFF">
            <w:pPr>
              <w:pStyle w:val="Listeavsnitt"/>
              <w:numPr>
                <w:ilvl w:val="0"/>
                <w:numId w:val="2"/>
              </w:numPr>
              <w:spacing w:before="100" w:beforeAutospacing="1" w:after="100" w:afterAutospacing="1"/>
              <w:rPr>
                <w:rFonts w:ascii="TimesNewRoman" w:eastAsia="Times New Roman" w:hAnsi="TimesNewRoman" w:cs="Times New Roman"/>
                <w:lang w:eastAsia="nb-NO"/>
              </w:rPr>
            </w:pPr>
            <w:r w:rsidRPr="00B62CFF">
              <w:rPr>
                <w:rFonts w:ascii="TimesNewRoman" w:eastAsia="Times New Roman" w:hAnsi="TimesNewRoman" w:cs="Times New Roman"/>
                <w:lang w:eastAsia="nb-NO"/>
              </w:rPr>
              <w:t>Forståelig</w:t>
            </w:r>
          </w:p>
          <w:p w14:paraId="636833DC" w14:textId="55BFD3C4" w:rsidR="00F73D84" w:rsidRDefault="00B62CFF" w:rsidP="00B62CFF">
            <w:pPr>
              <w:pStyle w:val="Listeavsnitt"/>
              <w:numPr>
                <w:ilvl w:val="0"/>
                <w:numId w:val="2"/>
              </w:numPr>
              <w:spacing w:before="100" w:beforeAutospacing="1" w:after="100" w:afterAutospacing="1"/>
              <w:rPr>
                <w:rFonts w:ascii="TimesNewRoman" w:eastAsia="Times New Roman" w:hAnsi="TimesNewRoman" w:cs="Times New Roman"/>
                <w:lang w:eastAsia="nb-NO"/>
              </w:rPr>
            </w:pPr>
            <w:r w:rsidRPr="00B62CFF">
              <w:rPr>
                <w:rFonts w:ascii="TimesNewRoman" w:eastAsia="Times New Roman" w:hAnsi="TimesNewRoman" w:cs="Times New Roman"/>
                <w:lang w:eastAsia="nb-NO"/>
              </w:rPr>
              <w:t>Sammenlignbar</w:t>
            </w:r>
          </w:p>
        </w:tc>
      </w:tr>
      <w:tr w:rsidR="00B62CFF" w14:paraId="30496C69" w14:textId="77777777" w:rsidTr="002751D4">
        <w:tc>
          <w:tcPr>
            <w:tcW w:w="9056" w:type="dxa"/>
            <w:gridSpan w:val="2"/>
            <w:tcBorders>
              <w:left w:val="nil"/>
              <w:bottom w:val="nil"/>
              <w:right w:val="nil"/>
            </w:tcBorders>
          </w:tcPr>
          <w:p w14:paraId="14A59B74" w14:textId="5FBA28AB" w:rsidR="00B62CFF" w:rsidRPr="00B62CFF" w:rsidRDefault="00355A2B" w:rsidP="00B62CFF">
            <w:pPr>
              <w:pStyle w:val="Listeavsnitt"/>
              <w:spacing w:before="100" w:beforeAutospacing="1" w:after="100" w:afterAutospacing="1"/>
              <w:rPr>
                <w:rFonts w:ascii="TimesNewRoman" w:eastAsia="Times New Roman" w:hAnsi="TimesNewRoman" w:cs="Times New Roman"/>
                <w:lang w:eastAsia="nb-NO"/>
              </w:rPr>
            </w:pPr>
            <w:r>
              <w:rPr>
                <w:rFonts w:ascii="TimesNewRoman" w:eastAsia="Times New Roman" w:hAnsi="TimesNewRoman" w:cs="Times New Roman"/>
                <w:noProof/>
                <w:lang w:eastAsia="nb-NO"/>
              </w:rPr>
              <mc:AlternateContent>
                <mc:Choice Requires="wps">
                  <w:drawing>
                    <wp:anchor distT="0" distB="0" distL="114300" distR="114300" simplePos="0" relativeHeight="251662336" behindDoc="0" locked="0" layoutInCell="1" allowOverlap="1" wp14:anchorId="03B71179" wp14:editId="705507EA">
                      <wp:simplePos x="0" y="0"/>
                      <wp:positionH relativeFrom="column">
                        <wp:posOffset>4329430</wp:posOffset>
                      </wp:positionH>
                      <wp:positionV relativeFrom="paragraph">
                        <wp:posOffset>21590</wp:posOffset>
                      </wp:positionV>
                      <wp:extent cx="0" cy="333375"/>
                      <wp:effectExtent l="95250" t="0" r="76200" b="66675"/>
                      <wp:wrapNone/>
                      <wp:docPr id="4" name="Rett pil 4"/>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tt pil 4" o:spid="_x0000_s1026" type="#_x0000_t32" style="position:absolute;margin-left:340.9pt;margin-top:1.7pt;width:0;height:2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" strokecolor="#5b9bd5 [3204]" strokeweight=".5pt">
                      <v:stroke endarrow="open" joinstyle="miter"/>
                    </v:shape>
                  </w:pict>
                </mc:Fallback>
              </mc:AlternateContent>
            </w:r>
            <w:r>
              <w:rPr>
                <w:rFonts w:ascii="TimesNewRoman" w:eastAsia="Times New Roman" w:hAnsi="TimesNewRoman" w:cs="Times New Roman"/>
                <w:noProof/>
                <w:lang w:eastAsia="nb-NO"/>
              </w:rPr>
              <mc:AlternateContent>
                <mc:Choice Requires="wps">
                  <w:drawing>
                    <wp:anchor distT="0" distB="0" distL="114300" distR="114300" simplePos="0" relativeHeight="251661312" behindDoc="0" locked="0" layoutInCell="1" allowOverlap="1" wp14:anchorId="6E3AD965" wp14:editId="7589D024">
                      <wp:simplePos x="0" y="0"/>
                      <wp:positionH relativeFrom="column">
                        <wp:posOffset>976630</wp:posOffset>
                      </wp:positionH>
                      <wp:positionV relativeFrom="paragraph">
                        <wp:posOffset>21590</wp:posOffset>
                      </wp:positionV>
                      <wp:extent cx="0" cy="333375"/>
                      <wp:effectExtent l="95250" t="0" r="76200" b="66675"/>
                      <wp:wrapNone/>
                      <wp:docPr id="3" name="Rett pil 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tt pil 3" o:spid="_x0000_s1026" type="#_x0000_t32" style="position:absolute;margin-left:76.9pt;margin-top:1.7pt;width:0;height:26.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" strokecolor="#5b9bd5 [3204]" strokeweight=".5pt">
                      <v:stroke endarrow="open" joinstyle="miter"/>
                    </v:shape>
                  </w:pict>
                </mc:Fallback>
              </mc:AlternateContent>
            </w:r>
          </w:p>
        </w:tc>
      </w:tr>
      <w:tr w:rsidR="00B62CFF" w14:paraId="393B3FB7" w14:textId="77777777" w:rsidTr="002751D4">
        <w:tc>
          <w:tcPr>
            <w:tcW w:w="9056" w:type="dxa"/>
            <w:gridSpan w:val="2"/>
            <w:tcBorders>
              <w:top w:val="nil"/>
              <w:left w:val="nil"/>
              <w:right w:val="nil"/>
            </w:tcBorders>
          </w:tcPr>
          <w:p w14:paraId="3F04E112" w14:textId="77777777" w:rsidR="00B62CFF" w:rsidRPr="00B62CFF" w:rsidRDefault="00B62CFF" w:rsidP="00B62CFF">
            <w:pPr>
              <w:pStyle w:val="Listeavsnitt"/>
              <w:spacing w:before="100" w:beforeAutospacing="1" w:after="100" w:afterAutospacing="1"/>
              <w:rPr>
                <w:rFonts w:ascii="TimesNewRoman" w:eastAsia="Times New Roman" w:hAnsi="TimesNewRoman" w:cs="Times New Roman"/>
                <w:lang w:eastAsia="nb-NO"/>
              </w:rPr>
            </w:pPr>
          </w:p>
        </w:tc>
      </w:tr>
      <w:tr w:rsidR="00B62CFF" w14:paraId="6221518C" w14:textId="77777777" w:rsidTr="000B7D2F">
        <w:trPr>
          <w:trHeight w:val="236"/>
        </w:trPr>
        <w:tc>
          <w:tcPr>
            <w:tcW w:w="9056" w:type="dxa"/>
            <w:gridSpan w:val="2"/>
          </w:tcPr>
          <w:p w14:paraId="77D28410" w14:textId="432F0829" w:rsidR="00B62CFF" w:rsidRPr="00B62CFF" w:rsidRDefault="00B62CFF" w:rsidP="00B62CFF">
            <w:pPr>
              <w:pStyle w:val="Listeavsnitt"/>
              <w:spacing w:before="100" w:beforeAutospacing="1" w:after="100" w:afterAutospacing="1"/>
              <w:jc w:val="center"/>
              <w:rPr>
                <w:rFonts w:ascii="TimesNewRoman" w:eastAsia="Times New Roman" w:hAnsi="TimesNewRoman" w:cs="Times New Roman"/>
                <w:b/>
                <w:lang w:eastAsia="nb-NO"/>
              </w:rPr>
            </w:pPr>
            <w:r w:rsidRPr="00B62CFF">
              <w:rPr>
                <w:rFonts w:ascii="TimesNewRoman" w:eastAsia="Times New Roman" w:hAnsi="TimesNewRoman" w:cs="Times New Roman"/>
                <w:b/>
                <w:lang w:eastAsia="nb-NO"/>
              </w:rPr>
              <w:t>God kommunal regnskapsskikk</w:t>
            </w:r>
          </w:p>
        </w:tc>
      </w:tr>
      <w:tr w:rsidR="002751D4" w14:paraId="04E806A4" w14:textId="77777777" w:rsidTr="000B6D26">
        <w:trPr>
          <w:trHeight w:val="236"/>
        </w:trPr>
        <w:tc>
          <w:tcPr>
            <w:tcW w:w="9056" w:type="dxa"/>
            <w:gridSpan w:val="2"/>
          </w:tcPr>
          <w:p w14:paraId="0ACBB7B7" w14:textId="77777777" w:rsidR="002751D4" w:rsidRPr="00B62CFF" w:rsidRDefault="002751D4" w:rsidP="002751D4">
            <w:pPr>
              <w:pStyle w:val="Listeavsnitt"/>
              <w:spacing w:before="100" w:beforeAutospacing="1" w:after="100" w:afterAutospacing="1"/>
              <w:jc w:val="center"/>
              <w:rPr>
                <w:rFonts w:ascii="TimesNewRoman" w:eastAsia="Times New Roman" w:hAnsi="TimesNewRoman" w:cs="Times New Roman"/>
                <w:lang w:eastAsia="nb-NO"/>
              </w:rPr>
            </w:pPr>
            <w:r w:rsidRPr="00B62CFF">
              <w:rPr>
                <w:rFonts w:ascii="TimesNewRoman" w:eastAsia="Times New Roman" w:hAnsi="TimesNewRoman" w:cs="Times New Roman"/>
                <w:lang w:eastAsia="nb-NO"/>
              </w:rPr>
              <w:t>Kommuneregnskapet avlagt på dette grunnlaget gir brukerne:</w:t>
            </w:r>
          </w:p>
          <w:p w14:paraId="6038FA52" w14:textId="44539CE8" w:rsidR="002751D4" w:rsidRPr="002751D4" w:rsidRDefault="002751D4" w:rsidP="002751D4">
            <w:pPr>
              <w:pStyle w:val="Listeavsnitt"/>
              <w:spacing w:before="100" w:beforeAutospacing="1" w:after="100" w:afterAutospacing="1"/>
              <w:jc w:val="center"/>
              <w:rPr>
                <w:rFonts w:ascii="TimesNewRoman" w:eastAsia="Times New Roman" w:hAnsi="TimesNewRoman" w:cs="Times New Roman"/>
                <w:b/>
                <w:lang w:eastAsia="nb-NO"/>
              </w:rPr>
            </w:pPr>
            <w:r w:rsidRPr="002751D4">
              <w:rPr>
                <w:rFonts w:ascii="TimesNewRoman" w:eastAsia="Times New Roman" w:hAnsi="TimesNewRoman" w:cs="Times New Roman"/>
                <w:b/>
                <w:lang w:eastAsia="nb-NO"/>
              </w:rPr>
              <w:t>Nyttig økonomisk informasjon</w:t>
            </w:r>
          </w:p>
        </w:tc>
      </w:tr>
    </w:tbl>
    <w:p w14:paraId="31513F59" w14:textId="77777777" w:rsidR="00FA5042" w:rsidRDefault="00FA5042" w:rsidP="00FA5042"/>
    <w:p w14:paraId="14F8083C" w14:textId="77777777" w:rsidR="00FA5042" w:rsidRDefault="00FA5042" w:rsidP="00FA5042"/>
    <w:p w14:paraId="2BBFF409" w14:textId="0F20BEF5" w:rsidR="00866738" w:rsidRPr="00866738" w:rsidRDefault="00866738" w:rsidP="00993917">
      <w:pPr>
        <w:pStyle w:val="Overskrift1"/>
      </w:pPr>
      <w:bookmarkStart w:id="2" w:name="_Toc440374413"/>
      <w:r w:rsidRPr="00866738">
        <w:t>Ajouritet i regnskapet</w:t>
      </w:r>
      <w:bookmarkEnd w:id="2"/>
    </w:p>
    <w:p w14:paraId="34EEF4A8" w14:textId="77777777" w:rsidR="00866738" w:rsidRPr="00866738" w:rsidRDefault="00866738" w:rsidP="00866738">
      <w:pPr>
        <w:rPr>
          <w:rFonts w:ascii="Times New Roman" w:hAnsi="Times New Roman" w:cs="Times New Roman"/>
        </w:rPr>
      </w:pPr>
      <w:r w:rsidRPr="00866738">
        <w:rPr>
          <w:rFonts w:ascii="Times New Roman" w:hAnsi="Times New Roman" w:cs="Times New Roman"/>
        </w:rPr>
        <w:t>Forskrift om årsregnskap og årsberetning (for kommuner og fylkeskommuner) § 2. Registrering og dokumentasjon av regnskapsopplysninger, siste avsnitt – lyder slik:</w:t>
      </w:r>
    </w:p>
    <w:p w14:paraId="4E2C9BA9" w14:textId="77777777" w:rsidR="00866738" w:rsidRPr="00866738" w:rsidRDefault="00866738" w:rsidP="00866738">
      <w:pPr>
        <w:rPr>
          <w:rFonts w:ascii="Times New Roman" w:hAnsi="Times New Roman" w:cs="Times New Roman"/>
        </w:rPr>
      </w:pPr>
    </w:p>
    <w:p w14:paraId="205C78F0" w14:textId="458F5777" w:rsidR="00866738" w:rsidRPr="00866738" w:rsidRDefault="00866738" w:rsidP="00866738">
      <w:pPr>
        <w:rPr>
          <w:rFonts w:ascii="Times New Roman" w:hAnsi="Times New Roman" w:cs="Times New Roman"/>
          <w:i/>
        </w:rPr>
      </w:pPr>
      <w:r w:rsidRPr="00866738">
        <w:rPr>
          <w:rFonts w:ascii="Times New Roman" w:hAnsi="Times New Roman" w:cs="Times New Roman"/>
          <w:i/>
        </w:rPr>
        <w:t>”Kommuner og fylkeskommuner skal løpende registrere alle inntekter og innbetalinger, utgifter og utbetalinger som er nødvendig for å kunne oppfylle krav til informasjon om ressursbruk til bruk i nasjonale informasjonssystemer. Registreringen skal skje så ofte som transaksjonenes art og omfang tilsier. Registreringen skal være à jour innen fristene for rapportering etter kommuneloven § 49”.</w:t>
      </w:r>
    </w:p>
    <w:p w14:paraId="16986129" w14:textId="77777777" w:rsidR="00866738" w:rsidRPr="00866738" w:rsidRDefault="00866738" w:rsidP="00866738">
      <w:pPr>
        <w:rPr>
          <w:rFonts w:ascii="Times New Roman" w:hAnsi="Times New Roman" w:cs="Times New Roman"/>
        </w:rPr>
      </w:pPr>
    </w:p>
    <w:p w14:paraId="6ED430CB" w14:textId="77777777" w:rsidR="00866738" w:rsidRPr="00866738" w:rsidRDefault="00866738" w:rsidP="00866738">
      <w:pPr>
        <w:rPr>
          <w:rFonts w:ascii="Times New Roman" w:hAnsi="Times New Roman" w:cs="Times New Roman"/>
        </w:rPr>
      </w:pPr>
      <w:r w:rsidRPr="00866738">
        <w:rPr>
          <w:rFonts w:ascii="Times New Roman" w:hAnsi="Times New Roman" w:cs="Times New Roman"/>
        </w:rPr>
        <w:t>I Forskrift om rapportering fra kommuner og fylkeskommuner stilles det krav om kvartalsrapportering, herunder krav til ajouritet i de rapporterte dataene. Det vil si at Kommuneloven med forskrifter stiller et minstekrav om at regnskapene skal være à jour i henhold til anordningsprinsippet hvert kvartal, og ved årsskiftet. I tillegg til dette har kommunen et behov for ajouritet i regnskapet minimum hvert tertial.</w:t>
      </w:r>
    </w:p>
    <w:p w14:paraId="5D60BFD9" w14:textId="77777777" w:rsidR="00866738" w:rsidRPr="00866738" w:rsidRDefault="00866738" w:rsidP="00866738">
      <w:pPr>
        <w:rPr>
          <w:rFonts w:ascii="Times New Roman" w:hAnsi="Times New Roman" w:cs="Times New Roman"/>
        </w:rPr>
      </w:pPr>
      <w:r w:rsidRPr="00866738">
        <w:rPr>
          <w:rFonts w:ascii="Times New Roman" w:hAnsi="Times New Roman" w:cs="Times New Roman"/>
        </w:rPr>
        <w:t>For at kommunens regnskap skal være mest mulig oppdatert og i samsvar med forskriftsverket og egne krav til økonomisk styringsinformasjon er det viktig at de viktigste kostnadsdriverne i regnskapet anordnes på månedlig basis. Dette vil primært gjelde:</w:t>
      </w:r>
    </w:p>
    <w:p w14:paraId="63ACDB72" w14:textId="77777777" w:rsidR="00866738" w:rsidRPr="00866738" w:rsidRDefault="00866738" w:rsidP="00866738">
      <w:pPr>
        <w:rPr>
          <w:rFonts w:ascii="Times New Roman" w:hAnsi="Times New Roman" w:cs="Times New Roman"/>
        </w:rPr>
      </w:pPr>
    </w:p>
    <w:p w14:paraId="796B88AA" w14:textId="77777777" w:rsidR="00866738" w:rsidRPr="00866738" w:rsidRDefault="00866738" w:rsidP="00866738">
      <w:pPr>
        <w:rPr>
          <w:rFonts w:ascii="Times New Roman" w:hAnsi="Times New Roman" w:cs="Times New Roman"/>
        </w:rPr>
      </w:pPr>
      <w:r w:rsidRPr="00866738">
        <w:rPr>
          <w:rFonts w:ascii="Times New Roman" w:hAnsi="Times New Roman" w:cs="Times New Roman"/>
        </w:rPr>
        <w:t>•</w:t>
      </w:r>
      <w:r w:rsidRPr="00866738">
        <w:rPr>
          <w:rFonts w:ascii="Times New Roman" w:hAnsi="Times New Roman" w:cs="Times New Roman"/>
        </w:rPr>
        <w:tab/>
        <w:t>Husleieutgifter og -inntekter</w:t>
      </w:r>
    </w:p>
    <w:p w14:paraId="2D66E34F" w14:textId="77777777" w:rsidR="00866738" w:rsidRPr="00866738" w:rsidRDefault="00866738" w:rsidP="00866738">
      <w:pPr>
        <w:rPr>
          <w:rFonts w:ascii="Times New Roman" w:hAnsi="Times New Roman" w:cs="Times New Roman"/>
        </w:rPr>
      </w:pPr>
      <w:r w:rsidRPr="00866738">
        <w:rPr>
          <w:rFonts w:ascii="Times New Roman" w:hAnsi="Times New Roman" w:cs="Times New Roman"/>
        </w:rPr>
        <w:t>•</w:t>
      </w:r>
      <w:r w:rsidRPr="00866738">
        <w:rPr>
          <w:rFonts w:ascii="Times New Roman" w:hAnsi="Times New Roman" w:cs="Times New Roman"/>
        </w:rPr>
        <w:tab/>
        <w:t>Kjøp og salg av tjenester innen barnevernet</w:t>
      </w:r>
    </w:p>
    <w:p w14:paraId="5F2B29C9" w14:textId="77777777" w:rsidR="00866738" w:rsidRPr="00866738" w:rsidRDefault="00866738" w:rsidP="00866738">
      <w:pPr>
        <w:rPr>
          <w:rFonts w:ascii="Times New Roman" w:hAnsi="Times New Roman" w:cs="Times New Roman"/>
        </w:rPr>
      </w:pPr>
      <w:r w:rsidRPr="00866738">
        <w:rPr>
          <w:rFonts w:ascii="Times New Roman" w:hAnsi="Times New Roman" w:cs="Times New Roman"/>
        </w:rPr>
        <w:t>•</w:t>
      </w:r>
      <w:r w:rsidRPr="00866738">
        <w:rPr>
          <w:rFonts w:ascii="Times New Roman" w:hAnsi="Times New Roman" w:cs="Times New Roman"/>
        </w:rPr>
        <w:tab/>
        <w:t>Kjøp og salg av tjenester innen sosialtjenesten</w:t>
      </w:r>
    </w:p>
    <w:p w14:paraId="15EEE6EE" w14:textId="77777777" w:rsidR="00866738" w:rsidRPr="00866738" w:rsidRDefault="00866738" w:rsidP="00866738">
      <w:pPr>
        <w:rPr>
          <w:rFonts w:ascii="Times New Roman" w:hAnsi="Times New Roman" w:cs="Times New Roman"/>
        </w:rPr>
      </w:pPr>
      <w:r w:rsidRPr="00866738">
        <w:rPr>
          <w:rFonts w:ascii="Times New Roman" w:hAnsi="Times New Roman" w:cs="Times New Roman"/>
        </w:rPr>
        <w:t>•</w:t>
      </w:r>
      <w:r w:rsidRPr="00866738">
        <w:rPr>
          <w:rFonts w:ascii="Times New Roman" w:hAnsi="Times New Roman" w:cs="Times New Roman"/>
        </w:rPr>
        <w:tab/>
        <w:t>Kjøp og salg av tjenester innen pleie og omsorg</w:t>
      </w:r>
    </w:p>
    <w:p w14:paraId="091DE2F3" w14:textId="77777777" w:rsidR="00866738" w:rsidRPr="00866738" w:rsidRDefault="00866738" w:rsidP="00866738">
      <w:pPr>
        <w:rPr>
          <w:rFonts w:ascii="Times New Roman" w:hAnsi="Times New Roman" w:cs="Times New Roman"/>
        </w:rPr>
      </w:pPr>
      <w:r w:rsidRPr="00866738">
        <w:rPr>
          <w:rFonts w:ascii="Times New Roman" w:hAnsi="Times New Roman" w:cs="Times New Roman"/>
        </w:rPr>
        <w:t>•</w:t>
      </w:r>
      <w:r w:rsidRPr="00866738">
        <w:rPr>
          <w:rFonts w:ascii="Times New Roman" w:hAnsi="Times New Roman" w:cs="Times New Roman"/>
        </w:rPr>
        <w:tab/>
        <w:t>Annet kjøp og salg av plasser</w:t>
      </w:r>
    </w:p>
    <w:p w14:paraId="5A983761" w14:textId="77777777" w:rsidR="00866738" w:rsidRPr="00866738" w:rsidRDefault="00866738" w:rsidP="00866738">
      <w:pPr>
        <w:rPr>
          <w:rFonts w:ascii="Times New Roman" w:hAnsi="Times New Roman" w:cs="Times New Roman"/>
        </w:rPr>
      </w:pPr>
    </w:p>
    <w:p w14:paraId="1C91596F" w14:textId="77777777" w:rsidR="00866738" w:rsidRDefault="00866738" w:rsidP="00866738">
      <w:pPr>
        <w:rPr>
          <w:rFonts w:ascii="Times New Roman" w:hAnsi="Times New Roman" w:cs="Times New Roman"/>
        </w:rPr>
      </w:pPr>
      <w:r w:rsidRPr="00866738">
        <w:rPr>
          <w:rFonts w:ascii="Times New Roman" w:hAnsi="Times New Roman" w:cs="Times New Roman"/>
        </w:rPr>
        <w:t>Når det gjelder tjenester med forskuddsfakturering for flere måneder skal fakturaen utgiftsføres i sin helhet i den perioden den mottas, deretter skal den delen av utgiften (evt. inntekten) som vedrører senere perioder anordnes mot disse periodene. Anordningen gjøres ved at utgiften føres mot balansekonto 2139980 Transitoriske memoriaposter i den opprinnelige perioden og fordeles tilbake til utgiftskontoen i de perioder den skal fordeles på. Alle perioder er åpne fra årets begynnelse og lukkes for posteringer som tidligere. Det vil altså ikke være anledning til å foreta anordning tilbake i tid. Eventuell merverdiavgift skal ikke anordnes.</w:t>
      </w:r>
    </w:p>
    <w:p w14:paraId="0168004D" w14:textId="77777777" w:rsidR="00866738" w:rsidRDefault="00866738" w:rsidP="00866738">
      <w:pPr>
        <w:rPr>
          <w:rFonts w:ascii="Times New Roman" w:hAnsi="Times New Roman" w:cs="Times New Roman"/>
        </w:rPr>
      </w:pPr>
    </w:p>
    <w:p w14:paraId="705FC267" w14:textId="77777777" w:rsidR="00866738" w:rsidRPr="00866738" w:rsidRDefault="00866738" w:rsidP="00866738">
      <w:pPr>
        <w:autoSpaceDE w:val="0"/>
        <w:autoSpaceDN w:val="0"/>
        <w:adjustRightInd w:val="0"/>
        <w:rPr>
          <w:rFonts w:ascii="Times New Roman" w:eastAsia="Times New Roman" w:hAnsi="Times New Roman" w:cs="Times New Roman"/>
          <w:color w:val="000000"/>
          <w:lang w:eastAsia="nb-NO"/>
        </w:rPr>
      </w:pPr>
      <w:r w:rsidRPr="00866738">
        <w:rPr>
          <w:rFonts w:ascii="Times New Roman" w:eastAsia="Times New Roman" w:hAnsi="Times New Roman" w:cs="Times New Roman"/>
          <w:color w:val="000000"/>
          <w:lang w:eastAsia="nb-NO"/>
        </w:rPr>
        <w:t>Når det gjelder kjøp av tjenester med etterskuddsfakturering hvor faktura ikke er mottatt, skal det i forbindelse med månedsavslutningen estimeres hvor mye som har påløpt i løpet av måneden (eksklusive eventuell merverdiavgift).</w:t>
      </w:r>
    </w:p>
    <w:p w14:paraId="0199017C" w14:textId="77777777" w:rsidR="00970F13" w:rsidRDefault="00970F13" w:rsidP="00866738">
      <w:pPr>
        <w:autoSpaceDE w:val="0"/>
        <w:autoSpaceDN w:val="0"/>
        <w:adjustRightInd w:val="0"/>
        <w:rPr>
          <w:rFonts w:ascii="Times New Roman" w:eastAsia="Times New Roman" w:hAnsi="Times New Roman" w:cs="Times New Roman"/>
          <w:color w:val="000000"/>
          <w:lang w:eastAsia="nb-NO"/>
        </w:rPr>
      </w:pPr>
    </w:p>
    <w:p w14:paraId="24B1DBB9" w14:textId="77777777" w:rsidR="00866738" w:rsidRPr="00866738" w:rsidRDefault="00866738" w:rsidP="00970F13">
      <w:pPr>
        <w:autoSpaceDE w:val="0"/>
        <w:autoSpaceDN w:val="0"/>
        <w:adjustRightInd w:val="0"/>
        <w:jc w:val="center"/>
        <w:rPr>
          <w:rFonts w:ascii="Times New Roman" w:eastAsia="Times New Roman" w:hAnsi="Times New Roman" w:cs="Times New Roman"/>
          <w:color w:val="000000"/>
          <w:lang w:eastAsia="nb-NO"/>
        </w:rPr>
      </w:pPr>
      <w:r w:rsidRPr="00866738">
        <w:rPr>
          <w:rFonts w:ascii="Times New Roman" w:eastAsia="Times New Roman" w:hAnsi="Times New Roman" w:cs="Times New Roman"/>
          <w:color w:val="000000"/>
          <w:lang w:eastAsia="nb-NO"/>
        </w:rPr>
        <w:t>NB! All anordning skal skje med avgiftskode 0.</w:t>
      </w:r>
    </w:p>
    <w:p w14:paraId="0DE04911" w14:textId="77777777" w:rsidR="00866738" w:rsidRPr="00866738" w:rsidRDefault="00866738" w:rsidP="00866738">
      <w:pPr>
        <w:rPr>
          <w:rFonts w:ascii="Times New Roman" w:hAnsi="Times New Roman" w:cs="Times New Roman"/>
        </w:rPr>
      </w:pPr>
    </w:p>
    <w:p w14:paraId="7E01D0E3" w14:textId="77777777" w:rsidR="00866738" w:rsidRDefault="00866738" w:rsidP="00FA5042"/>
    <w:p w14:paraId="36A47B21" w14:textId="77777777" w:rsidR="00970F13" w:rsidRDefault="00970F13" w:rsidP="00FA5042"/>
    <w:p w14:paraId="7BF86533" w14:textId="77777777" w:rsidR="00821D76" w:rsidRPr="00821D76" w:rsidRDefault="00821D76" w:rsidP="00993917">
      <w:pPr>
        <w:pStyle w:val="Overskrift1"/>
        <w:rPr>
          <w:rFonts w:eastAsia="Times New Roman"/>
          <w:lang w:eastAsia="nb-NO"/>
        </w:rPr>
      </w:pPr>
      <w:bookmarkStart w:id="3" w:name="_Toc440374414"/>
      <w:r w:rsidRPr="00821D76">
        <w:rPr>
          <w:rFonts w:eastAsia="Times New Roman"/>
          <w:lang w:eastAsia="nb-NO"/>
        </w:rPr>
        <w:t>Kjøp og salg av varer og tjenester mellom virksomheter i kommunen</w:t>
      </w:r>
      <w:bookmarkEnd w:id="3"/>
    </w:p>
    <w:p w14:paraId="034F5223" w14:textId="77777777" w:rsidR="00821D76" w:rsidRDefault="00821D76" w:rsidP="00821D76">
      <w:pPr>
        <w:rPr>
          <w:rFonts w:ascii="Times New Roman" w:eastAsia="Times New Roman" w:hAnsi="Times New Roman" w:cs="Times New Roman"/>
          <w:b/>
          <w:lang w:eastAsia="nb-NO"/>
        </w:rPr>
      </w:pPr>
    </w:p>
    <w:p w14:paraId="78673EAA" w14:textId="703B7680" w:rsidR="003A69EF" w:rsidRPr="003A69EF" w:rsidRDefault="003A69EF" w:rsidP="003A69EF">
      <w:pPr>
        <w:rPr>
          <w:rFonts w:ascii="Times New Roman" w:hAnsi="Times New Roman" w:cs="Times New Roman"/>
          <w:lang w:eastAsia="nb-NO"/>
        </w:rPr>
      </w:pPr>
      <w:r w:rsidRPr="003A69EF">
        <w:rPr>
          <w:rFonts w:ascii="Times New Roman" w:hAnsi="Times New Roman" w:cs="Times New Roman"/>
          <w:lang w:eastAsia="nb-NO"/>
        </w:rPr>
        <w:t>Regnskapsrapporteringen i KOSTRA skal gi informasjon om ressursbruk i kommuner og fylkeskommuner til flere brukere (eksterne), både kommuner, fylkeskommuner, departementer, andre statlige myndigheter og media mv. Regnskapsrapporteringen i KOSTRA skal derfor skje i henhold til en felles standardisert kontoplan som gjelder for alle kommuner og fylkeskommuner, slik at det kan publiseres enhetlige og sammenlignbare regnskapsdata</w:t>
      </w:r>
    </w:p>
    <w:p w14:paraId="31E332F2" w14:textId="0465FC82" w:rsidR="003A69EF" w:rsidRPr="00383772" w:rsidRDefault="00AE7B44" w:rsidP="003A69EF">
      <w:pPr>
        <w:pStyle w:val="Overskrift2"/>
        <w:rPr>
          <w:rFonts w:eastAsia="Times New Roman"/>
          <w:lang w:eastAsia="nb-NO"/>
        </w:rPr>
      </w:pPr>
      <w:bookmarkStart w:id="4" w:name="_Toc440374415"/>
      <w:r>
        <w:rPr>
          <w:rFonts w:eastAsia="Times New Roman"/>
          <w:lang w:eastAsia="nb-NO"/>
        </w:rPr>
        <w:lastRenderedPageBreak/>
        <w:t>Kjøp og salg</w:t>
      </w:r>
      <w:bookmarkEnd w:id="4"/>
    </w:p>
    <w:p w14:paraId="0E1FB9BB" w14:textId="75A47F3C" w:rsidR="003A69EF" w:rsidRPr="003A69EF" w:rsidRDefault="003A69EF" w:rsidP="003A69EF">
      <w:pPr>
        <w:numPr>
          <w:ilvl w:val="0"/>
          <w:numId w:val="12"/>
        </w:numPr>
        <w:ind w:left="453"/>
        <w:rPr>
          <w:rFonts w:ascii="Times New Roman" w:eastAsia="Times New Roman" w:hAnsi="Times New Roman" w:cs="Times New Roman"/>
          <w:lang w:eastAsia="nb-NO"/>
        </w:rPr>
      </w:pPr>
      <w:r w:rsidRPr="003A69EF">
        <w:rPr>
          <w:rFonts w:ascii="Times New Roman" w:eastAsia="Times New Roman" w:hAnsi="Times New Roman" w:cs="Times New Roman"/>
          <w:lang w:eastAsia="nb-NO"/>
        </w:rPr>
        <w:t xml:space="preserve">Ved interne kjøp og salg mellom </w:t>
      </w:r>
      <w:r w:rsidR="008E14C2">
        <w:rPr>
          <w:rFonts w:ascii="Times New Roman" w:eastAsia="Times New Roman" w:hAnsi="Times New Roman" w:cs="Times New Roman"/>
          <w:lang w:eastAsia="nb-NO"/>
        </w:rPr>
        <w:t>virksomheter</w:t>
      </w:r>
      <w:r w:rsidRPr="003A69EF">
        <w:rPr>
          <w:rFonts w:ascii="Times New Roman" w:eastAsia="Times New Roman" w:hAnsi="Times New Roman" w:cs="Times New Roman"/>
          <w:lang w:eastAsia="nb-NO"/>
        </w:rPr>
        <w:t xml:space="preserve"> er hovedregelen at </w:t>
      </w:r>
      <w:r w:rsidR="00355A2B">
        <w:rPr>
          <w:rFonts w:ascii="Times New Roman" w:eastAsia="Times New Roman" w:hAnsi="Times New Roman" w:cs="Times New Roman"/>
          <w:lang w:eastAsia="nb-NO"/>
        </w:rPr>
        <w:t>relevant</w:t>
      </w:r>
      <w:r w:rsidRPr="003A69EF">
        <w:rPr>
          <w:rFonts w:ascii="Times New Roman" w:eastAsia="Times New Roman" w:hAnsi="Times New Roman" w:cs="Times New Roman"/>
          <w:lang w:eastAsia="nb-NO"/>
        </w:rPr>
        <w:t xml:space="preserve"> art (art 0/1/2) og art 690 benyttes. </w:t>
      </w:r>
    </w:p>
    <w:p w14:paraId="7224E6FD" w14:textId="1E979612" w:rsidR="003A69EF" w:rsidRPr="003A69EF" w:rsidRDefault="003A69EF" w:rsidP="003A69EF">
      <w:pPr>
        <w:numPr>
          <w:ilvl w:val="0"/>
          <w:numId w:val="12"/>
        </w:numPr>
        <w:ind w:left="453"/>
        <w:rPr>
          <w:rFonts w:ascii="Times New Roman" w:eastAsia="Times New Roman" w:hAnsi="Times New Roman" w:cs="Times New Roman"/>
          <w:lang w:eastAsia="nb-NO"/>
        </w:rPr>
      </w:pPr>
      <w:r w:rsidRPr="003A69EF">
        <w:rPr>
          <w:rFonts w:ascii="Times New Roman" w:eastAsia="Times New Roman" w:hAnsi="Times New Roman" w:cs="Times New Roman"/>
          <w:lang w:eastAsia="nb-NO"/>
        </w:rPr>
        <w:t xml:space="preserve">Ved interne kjøp og salg av varer og tjenester </w:t>
      </w:r>
      <w:r w:rsidR="008E14C2">
        <w:rPr>
          <w:rFonts w:ascii="Times New Roman" w:eastAsia="Times New Roman" w:hAnsi="Times New Roman" w:cs="Times New Roman"/>
          <w:lang w:eastAsia="nb-NO"/>
        </w:rPr>
        <w:t>internt i virksomheten</w:t>
      </w:r>
      <w:r w:rsidRPr="003A69EF">
        <w:rPr>
          <w:rFonts w:ascii="Times New Roman" w:eastAsia="Times New Roman" w:hAnsi="Times New Roman" w:cs="Times New Roman"/>
          <w:lang w:eastAsia="nb-NO"/>
        </w:rPr>
        <w:t xml:space="preserve"> benytter kjøper korrekt utgiftsart (art 0/1/2). Selger benytter art 690. </w:t>
      </w:r>
    </w:p>
    <w:p w14:paraId="66D9C59A" w14:textId="77777777" w:rsidR="003A69EF" w:rsidRDefault="003A69EF" w:rsidP="003A69EF">
      <w:pPr>
        <w:rPr>
          <w:rFonts w:ascii="Times New Roman" w:eastAsia="Times New Roman" w:hAnsi="Times New Roman" w:cs="Times New Roman"/>
          <w:lang w:eastAsia="nb-NO"/>
        </w:rPr>
      </w:pPr>
    </w:p>
    <w:p w14:paraId="2BDBFF70" w14:textId="1132C773" w:rsidR="003A69EF" w:rsidRDefault="003A69EF" w:rsidP="003A69EF">
      <w:pPr>
        <w:rPr>
          <w:rFonts w:ascii="Times New Roman" w:eastAsia="Times New Roman" w:hAnsi="Times New Roman" w:cs="Times New Roman"/>
          <w:lang w:eastAsia="nb-NO"/>
        </w:rPr>
      </w:pPr>
      <w:r w:rsidRPr="003A69EF">
        <w:rPr>
          <w:rFonts w:ascii="Times New Roman" w:eastAsia="Times New Roman" w:hAnsi="Times New Roman" w:cs="Times New Roman"/>
          <w:lang w:eastAsia="nb-NO"/>
        </w:rPr>
        <w:t>Det er viktig å sikre at penger som sirkulerer innen kommunen kommer på art 690 på inntektssiden, slik at det er mulig å korrigere for det i hovedoversikter og nøkkeltallsberegninger.</w:t>
      </w:r>
    </w:p>
    <w:p w14:paraId="2FD21A65" w14:textId="77777777" w:rsidR="00640305" w:rsidRDefault="00640305" w:rsidP="003A69EF">
      <w:pPr>
        <w:rPr>
          <w:rFonts w:ascii="Times New Roman" w:eastAsia="Times New Roman" w:hAnsi="Times New Roman" w:cs="Times New Roman"/>
          <w:lang w:eastAsia="nb-NO"/>
        </w:rPr>
      </w:pPr>
    </w:p>
    <w:p w14:paraId="2A4B6252" w14:textId="244B517B" w:rsidR="00640305" w:rsidRDefault="00640305" w:rsidP="003A69EF">
      <w:pPr>
        <w:rPr>
          <w:rFonts w:ascii="Times New Roman" w:eastAsia="Times New Roman" w:hAnsi="Times New Roman" w:cs="Times New Roman"/>
          <w:lang w:eastAsia="nb-NO"/>
        </w:rPr>
      </w:pPr>
      <w:r>
        <w:rPr>
          <w:rFonts w:ascii="Times New Roman" w:eastAsia="Times New Roman" w:hAnsi="Times New Roman" w:cs="Times New Roman"/>
          <w:lang w:eastAsia="nb-NO"/>
        </w:rPr>
        <w:t>Eksempel:</w:t>
      </w:r>
    </w:p>
    <w:p w14:paraId="29079E29" w14:textId="5D180341" w:rsidR="00640305" w:rsidRDefault="00640305" w:rsidP="003A69EF">
      <w:pPr>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Virksomhet selger sykehjemsplasser til bydel. Inntekten skal inntektsføres på art </w:t>
      </w:r>
      <w:r w:rsidR="00BC7EB2">
        <w:rPr>
          <w:rFonts w:ascii="Times New Roman" w:eastAsia="Times New Roman" w:hAnsi="Times New Roman" w:cs="Times New Roman"/>
          <w:lang w:eastAsia="nb-NO"/>
        </w:rPr>
        <w:t>1</w:t>
      </w:r>
      <w:r>
        <w:rPr>
          <w:rFonts w:ascii="Times New Roman" w:eastAsia="Times New Roman" w:hAnsi="Times New Roman" w:cs="Times New Roman"/>
          <w:lang w:eastAsia="nb-NO"/>
        </w:rPr>
        <w:t>690</w:t>
      </w:r>
      <w:r w:rsidR="00BC7EB2">
        <w:rPr>
          <w:rFonts w:ascii="Times New Roman" w:eastAsia="Times New Roman" w:hAnsi="Times New Roman" w:cs="Times New Roman"/>
          <w:lang w:eastAsia="nb-NO"/>
        </w:rPr>
        <w:t>0</w:t>
      </w:r>
      <w:r>
        <w:rPr>
          <w:rFonts w:ascii="Times New Roman" w:eastAsia="Times New Roman" w:hAnsi="Times New Roman" w:cs="Times New Roman"/>
          <w:lang w:eastAsia="nb-NO"/>
        </w:rPr>
        <w:t xml:space="preserve"> og </w:t>
      </w:r>
      <w:r w:rsidR="008E14C2">
        <w:rPr>
          <w:rFonts w:ascii="Times New Roman" w:eastAsia="Times New Roman" w:hAnsi="Times New Roman" w:cs="Times New Roman"/>
          <w:lang w:eastAsia="nb-NO"/>
        </w:rPr>
        <w:t xml:space="preserve">funksjon 253. Kjøpende bydel utgiftsfører på art </w:t>
      </w:r>
      <w:r w:rsidR="00BC7EB2">
        <w:rPr>
          <w:rFonts w:ascii="Times New Roman" w:eastAsia="Times New Roman" w:hAnsi="Times New Roman" w:cs="Times New Roman"/>
          <w:lang w:eastAsia="nb-NO"/>
        </w:rPr>
        <w:t>1</w:t>
      </w:r>
      <w:r w:rsidR="008E14C2">
        <w:rPr>
          <w:rFonts w:ascii="Times New Roman" w:eastAsia="Times New Roman" w:hAnsi="Times New Roman" w:cs="Times New Roman"/>
          <w:lang w:eastAsia="nb-NO"/>
        </w:rPr>
        <w:t>27</w:t>
      </w:r>
      <w:r w:rsidR="00BC7EB2">
        <w:rPr>
          <w:rFonts w:ascii="Times New Roman" w:eastAsia="Times New Roman" w:hAnsi="Times New Roman" w:cs="Times New Roman"/>
          <w:lang w:eastAsia="nb-NO"/>
        </w:rPr>
        <w:t>80</w:t>
      </w:r>
      <w:r w:rsidR="008E14C2">
        <w:rPr>
          <w:rFonts w:ascii="Times New Roman" w:eastAsia="Times New Roman" w:hAnsi="Times New Roman" w:cs="Times New Roman"/>
          <w:lang w:eastAsia="nb-NO"/>
        </w:rPr>
        <w:t xml:space="preserve"> og funksjon 253</w:t>
      </w:r>
    </w:p>
    <w:p w14:paraId="5794BCE0" w14:textId="77777777" w:rsidR="00AE7B44" w:rsidRDefault="00AE7B44" w:rsidP="003A69EF">
      <w:pPr>
        <w:rPr>
          <w:rFonts w:ascii="Times New Roman" w:eastAsia="Times New Roman" w:hAnsi="Times New Roman" w:cs="Times New Roman"/>
          <w:lang w:eastAsia="nb-NO"/>
        </w:rPr>
      </w:pPr>
    </w:p>
    <w:p w14:paraId="6FF296FF" w14:textId="48979BBD" w:rsidR="00AE7B44" w:rsidRPr="003A69EF" w:rsidRDefault="00AE7B44" w:rsidP="00AE7B44">
      <w:pPr>
        <w:pStyle w:val="Overskrift2"/>
        <w:rPr>
          <w:rFonts w:eastAsia="Times New Roman"/>
          <w:sz w:val="24"/>
          <w:szCs w:val="24"/>
          <w:lang w:eastAsia="nb-NO"/>
        </w:rPr>
      </w:pPr>
      <w:bookmarkStart w:id="5" w:name="_Toc440374416"/>
      <w:r>
        <w:rPr>
          <w:rFonts w:eastAsia="Times New Roman"/>
          <w:lang w:eastAsia="nb-NO"/>
        </w:rPr>
        <w:t>Viderefordeling</w:t>
      </w:r>
      <w:bookmarkEnd w:id="5"/>
    </w:p>
    <w:p w14:paraId="16C3C806" w14:textId="77777777" w:rsidR="00AE7B44" w:rsidRDefault="00AE7B44" w:rsidP="00AE7B44">
      <w:pPr>
        <w:numPr>
          <w:ilvl w:val="0"/>
          <w:numId w:val="12"/>
        </w:numPr>
        <w:ind w:left="453"/>
        <w:rPr>
          <w:rFonts w:ascii="Times New Roman" w:eastAsia="Times New Roman" w:hAnsi="Times New Roman" w:cs="Times New Roman"/>
          <w:lang w:eastAsia="nb-NO"/>
        </w:rPr>
      </w:pPr>
      <w:r w:rsidRPr="00AE7B44">
        <w:rPr>
          <w:rFonts w:ascii="Times New Roman" w:eastAsia="Times New Roman" w:hAnsi="Times New Roman" w:cs="Times New Roman"/>
          <w:lang w:eastAsia="nb-NO"/>
        </w:rPr>
        <w:t xml:space="preserve">Ved intern fordeling av utgifter belastes bruker (det vil si de enhetene/funksjonene som faktisk har benyttet de aktuelle ressursene) på korrekt art (art 0/1/2). </w:t>
      </w:r>
    </w:p>
    <w:p w14:paraId="43B68DFB" w14:textId="77777777" w:rsidR="00AE7B44" w:rsidRPr="00AE7B44" w:rsidRDefault="00AE7B44" w:rsidP="00BC7EB2">
      <w:pPr>
        <w:rPr>
          <w:rFonts w:ascii="Times New Roman" w:eastAsia="Times New Roman" w:hAnsi="Times New Roman" w:cs="Times New Roman"/>
          <w:lang w:eastAsia="nb-NO"/>
        </w:rPr>
      </w:pPr>
    </w:p>
    <w:p w14:paraId="2E3885E8" w14:textId="77777777" w:rsidR="001B4D42" w:rsidRDefault="001B4D42" w:rsidP="00821D76">
      <w:pPr>
        <w:rPr>
          <w:rFonts w:ascii="Times New Roman" w:eastAsia="Times New Roman" w:hAnsi="Times New Roman" w:cs="Times New Roman"/>
          <w:b/>
          <w:lang w:eastAsia="nb-NO"/>
        </w:rPr>
      </w:pPr>
    </w:p>
    <w:p w14:paraId="4D71A169" w14:textId="0B63485A" w:rsidR="00AE7B44" w:rsidRDefault="008235BE" w:rsidP="00821D76">
      <w:pPr>
        <w:rPr>
          <w:rFonts w:ascii="Times New Roman" w:eastAsia="Times New Roman" w:hAnsi="Times New Roman" w:cs="Times New Roman"/>
          <w:lang w:eastAsia="nb-NO"/>
        </w:rPr>
      </w:pPr>
      <w:r>
        <w:rPr>
          <w:rFonts w:ascii="Times New Roman" w:eastAsia="Times New Roman" w:hAnsi="Times New Roman" w:cs="Times New Roman"/>
          <w:lang w:eastAsia="nb-NO"/>
        </w:rPr>
        <w:t>Eksempel:</w:t>
      </w:r>
    </w:p>
    <w:p w14:paraId="703A65E0" w14:textId="6632D2AE" w:rsidR="008235BE" w:rsidRPr="00AE7B44" w:rsidRDefault="008235BE" w:rsidP="00821D76">
      <w:pPr>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Etat mottar ekstern faktura fra leverandør </w:t>
      </w:r>
      <w:r w:rsidR="00640305">
        <w:rPr>
          <w:rFonts w:ascii="Times New Roman" w:eastAsia="Times New Roman" w:hAnsi="Times New Roman" w:cs="Times New Roman"/>
          <w:lang w:eastAsia="nb-NO"/>
        </w:rPr>
        <w:t xml:space="preserve">som gjelder telefonutgifter. Denne skal </w:t>
      </w:r>
      <w:r>
        <w:rPr>
          <w:rFonts w:ascii="Times New Roman" w:eastAsia="Times New Roman" w:hAnsi="Times New Roman" w:cs="Times New Roman"/>
          <w:lang w:eastAsia="nb-NO"/>
        </w:rPr>
        <w:t xml:space="preserve">viderefordeles på flere virksomheter. Faktura remitteres og utgiftsføres. I dette tilfelle </w:t>
      </w:r>
      <w:r w:rsidR="00640305">
        <w:rPr>
          <w:rFonts w:ascii="Times New Roman" w:eastAsia="Times New Roman" w:hAnsi="Times New Roman" w:cs="Times New Roman"/>
          <w:lang w:eastAsia="nb-NO"/>
        </w:rPr>
        <w:t xml:space="preserve">foretas det en utgiftsføring på </w:t>
      </w:r>
      <w:r w:rsidR="00FF53E1">
        <w:rPr>
          <w:rFonts w:ascii="Times New Roman" w:eastAsia="Times New Roman" w:hAnsi="Times New Roman" w:cs="Times New Roman"/>
          <w:lang w:eastAsia="nb-NO"/>
        </w:rPr>
        <w:t xml:space="preserve">KOSTRA </w:t>
      </w:r>
      <w:r w:rsidR="00640305">
        <w:rPr>
          <w:rFonts w:ascii="Times New Roman" w:eastAsia="Times New Roman" w:hAnsi="Times New Roman" w:cs="Times New Roman"/>
          <w:lang w:eastAsia="nb-NO"/>
        </w:rPr>
        <w:t xml:space="preserve">art 130. Fordi utgiften skal fordeles, føres denne på funksjon 190. Når utgiften fordeles skal opprinnelig utgift og funksjon krediteres, men mottakende virksomhet utgiftsfører på </w:t>
      </w:r>
      <w:r w:rsidR="00FF53E1">
        <w:rPr>
          <w:rFonts w:ascii="Times New Roman" w:eastAsia="Times New Roman" w:hAnsi="Times New Roman" w:cs="Times New Roman"/>
          <w:lang w:eastAsia="nb-NO"/>
        </w:rPr>
        <w:t xml:space="preserve">KOSTRA </w:t>
      </w:r>
      <w:r w:rsidR="00640305">
        <w:rPr>
          <w:rFonts w:ascii="Times New Roman" w:eastAsia="Times New Roman" w:hAnsi="Times New Roman" w:cs="Times New Roman"/>
          <w:lang w:eastAsia="nb-NO"/>
        </w:rPr>
        <w:t xml:space="preserve">art 130 og </w:t>
      </w:r>
      <w:r w:rsidR="00BC7EB2">
        <w:rPr>
          <w:rFonts w:ascii="Times New Roman" w:eastAsia="Times New Roman" w:hAnsi="Times New Roman" w:cs="Times New Roman"/>
          <w:lang w:eastAsia="nb-NO"/>
        </w:rPr>
        <w:t xml:space="preserve">relevant </w:t>
      </w:r>
      <w:r w:rsidR="00640305">
        <w:rPr>
          <w:rFonts w:ascii="Times New Roman" w:eastAsia="Times New Roman" w:hAnsi="Times New Roman" w:cs="Times New Roman"/>
          <w:lang w:eastAsia="nb-NO"/>
        </w:rPr>
        <w:t>funksjon.</w:t>
      </w:r>
    </w:p>
    <w:p w14:paraId="1B4A2113" w14:textId="77777777" w:rsidR="00AE7B44" w:rsidRDefault="00AE7B44" w:rsidP="00821D76">
      <w:pPr>
        <w:rPr>
          <w:rFonts w:ascii="Times New Roman" w:eastAsia="Times New Roman" w:hAnsi="Times New Roman" w:cs="Times New Roman"/>
          <w:b/>
          <w:lang w:eastAsia="nb-NO"/>
        </w:rPr>
      </w:pPr>
    </w:p>
    <w:p w14:paraId="05E386E9" w14:textId="77777777" w:rsidR="00AE7B44" w:rsidRDefault="00AE7B44" w:rsidP="00821D76">
      <w:pPr>
        <w:rPr>
          <w:rFonts w:ascii="Times New Roman" w:eastAsia="Times New Roman" w:hAnsi="Times New Roman" w:cs="Times New Roman"/>
          <w:b/>
          <w:lang w:eastAsia="nb-NO"/>
        </w:rPr>
      </w:pPr>
    </w:p>
    <w:p w14:paraId="1AE1649C" w14:textId="77777777" w:rsidR="001B4D42" w:rsidRPr="001B4D42" w:rsidRDefault="001B4D42" w:rsidP="001B4D42">
      <w:pPr>
        <w:pStyle w:val="Overskrift2"/>
        <w:rPr>
          <w:rFonts w:eastAsia="Times New Roman"/>
          <w:lang w:eastAsia="nb-NO"/>
        </w:rPr>
      </w:pPr>
      <w:bookmarkStart w:id="6" w:name="_Toc440374417"/>
      <w:r w:rsidRPr="001B4D42">
        <w:rPr>
          <w:rFonts w:eastAsia="Times New Roman"/>
          <w:lang w:eastAsia="nb-NO"/>
        </w:rPr>
        <w:t>Kjøp og salg mellom bykassen og kommunale foretak</w:t>
      </w:r>
      <w:bookmarkEnd w:id="6"/>
    </w:p>
    <w:p w14:paraId="53DD7509" w14:textId="77777777" w:rsidR="001B4D42" w:rsidRPr="001B4D42" w:rsidRDefault="001B4D42" w:rsidP="001B4D42">
      <w:pPr>
        <w:autoSpaceDE w:val="0"/>
        <w:autoSpaceDN w:val="0"/>
        <w:adjustRightInd w:val="0"/>
        <w:rPr>
          <w:rFonts w:ascii="Times New Roman" w:eastAsia="Times New Roman" w:hAnsi="Times New Roman" w:cs="Times New Roman"/>
          <w:b/>
          <w:bCs/>
          <w:lang w:eastAsia="nb-NO"/>
        </w:rPr>
      </w:pPr>
    </w:p>
    <w:p w14:paraId="49E1C5CB" w14:textId="71DFB53B" w:rsidR="001B4D42" w:rsidRDefault="001B4D42" w:rsidP="001B4D42">
      <w:pPr>
        <w:rPr>
          <w:rFonts w:ascii="Times New Roman" w:eastAsia="Times New Roman" w:hAnsi="Times New Roman" w:cs="Times New Roman"/>
          <w:b/>
          <w:lang w:eastAsia="nb-NO"/>
        </w:rPr>
      </w:pPr>
      <w:r w:rsidRPr="001B4D42">
        <w:rPr>
          <w:rFonts w:ascii="Times New Roman" w:eastAsia="Times New Roman" w:hAnsi="Times New Roman" w:cs="Times New Roman"/>
          <w:lang w:eastAsia="nb-NO"/>
        </w:rPr>
        <w:t>Ved kjøp av tjenester fra et kommunalt foretak skal art 1381* - Kjøp av tjenester fra kommunale foretak benyttes, selv om det bare er snakk om kjøp av deltjenester. Det vil for eksempel si at leie av lokaler fra KF skal posteres her. Foretaket skal inntektsføre salgsinntekten på art 1782* - Salg av tjenester til eierkommune. Tilsvarende skal artene 1382* - Kjøp av tjenester fra eierkommune og 1781* - Salg av tjenester til kommunale foretak benyttes ved salg fra bykassen til KF. Ved overføringer mellom bykassa og KF skal artene 148** og 188** benyttes. Ved kjøp og salg mellom KF benyttes 1781* og 1381*.</w:t>
      </w:r>
    </w:p>
    <w:p w14:paraId="756DD6F5" w14:textId="77777777" w:rsidR="001B4D42" w:rsidRDefault="001B4D42" w:rsidP="00821D76">
      <w:pPr>
        <w:rPr>
          <w:rFonts w:ascii="Times New Roman" w:eastAsia="Times New Roman" w:hAnsi="Times New Roman" w:cs="Times New Roman"/>
          <w:b/>
          <w:lang w:eastAsia="nb-NO"/>
        </w:rPr>
      </w:pPr>
    </w:p>
    <w:p w14:paraId="6A7CB867" w14:textId="77777777" w:rsidR="00993917" w:rsidRDefault="00993917" w:rsidP="00C76D91"/>
    <w:p w14:paraId="2F8440D2" w14:textId="3F821844" w:rsidR="00883DF5" w:rsidRDefault="00883DF5" w:rsidP="00883DF5">
      <w:pPr>
        <w:pStyle w:val="Overskrift2"/>
      </w:pPr>
      <w:bookmarkStart w:id="7" w:name="_Toc440374418"/>
      <w:r>
        <w:t>Oppsummert</w:t>
      </w:r>
      <w:bookmarkEnd w:id="7"/>
    </w:p>
    <w:p w14:paraId="7FB78BFB" w14:textId="77777777" w:rsidR="00883DF5" w:rsidRDefault="00883DF5" w:rsidP="00C76D91"/>
    <w:p w14:paraId="3192171A" w14:textId="79C1B26D" w:rsidR="00BD4101" w:rsidRPr="00BD4101" w:rsidRDefault="00BD4101" w:rsidP="00C76D91">
      <w:pPr>
        <w:rPr>
          <w:rFonts w:ascii="Times New Roman" w:hAnsi="Times New Roman" w:cs="Times New Roman"/>
        </w:rPr>
      </w:pPr>
      <w:r>
        <w:rPr>
          <w:rFonts w:ascii="Times New Roman" w:hAnsi="Times New Roman" w:cs="Times New Roman"/>
        </w:rPr>
        <w:t>Tabell over konserninterne arter</w:t>
      </w:r>
    </w:p>
    <w:tbl>
      <w:tblPr>
        <w:tblStyle w:val="Tabellrutenett"/>
        <w:tblW w:w="0" w:type="auto"/>
        <w:tblLook w:val="04A0" w:firstRow="1" w:lastRow="0" w:firstColumn="1" w:lastColumn="0" w:noHBand="0" w:noVBand="1"/>
      </w:tblPr>
      <w:tblGrid>
        <w:gridCol w:w="4603"/>
        <w:gridCol w:w="4603"/>
      </w:tblGrid>
      <w:tr w:rsidR="00BD4101" w14:paraId="07B821A3" w14:textId="77777777" w:rsidTr="00BD4101">
        <w:tc>
          <w:tcPr>
            <w:tcW w:w="4603" w:type="dxa"/>
          </w:tcPr>
          <w:p w14:paraId="16BCAB2C" w14:textId="31609610" w:rsidR="00BD4101" w:rsidRPr="00BD4101" w:rsidRDefault="00BD4101" w:rsidP="00BD4101">
            <w:pPr>
              <w:jc w:val="center"/>
              <w:rPr>
                <w:rFonts w:ascii="Times New Roman" w:hAnsi="Times New Roman" w:cs="Times New Roman"/>
                <w:b/>
              </w:rPr>
            </w:pPr>
            <w:r w:rsidRPr="00BD4101">
              <w:rPr>
                <w:rFonts w:ascii="Times New Roman" w:hAnsi="Times New Roman" w:cs="Times New Roman"/>
                <w:b/>
              </w:rPr>
              <w:t>Kommunens regnskap</w:t>
            </w:r>
          </w:p>
        </w:tc>
        <w:tc>
          <w:tcPr>
            <w:tcW w:w="4603" w:type="dxa"/>
          </w:tcPr>
          <w:p w14:paraId="5EFF6AFC" w14:textId="18331E1E" w:rsidR="00BD4101" w:rsidRPr="00BD4101" w:rsidRDefault="00BD4101" w:rsidP="00BD4101">
            <w:pPr>
              <w:jc w:val="center"/>
              <w:rPr>
                <w:rFonts w:ascii="Times New Roman" w:hAnsi="Times New Roman" w:cs="Times New Roman"/>
                <w:b/>
              </w:rPr>
            </w:pPr>
            <w:r w:rsidRPr="00BD4101">
              <w:rPr>
                <w:rFonts w:ascii="Times New Roman" w:hAnsi="Times New Roman" w:cs="Times New Roman"/>
                <w:b/>
              </w:rPr>
              <w:t>Kommunalt foretaks regnskap</w:t>
            </w:r>
          </w:p>
        </w:tc>
      </w:tr>
      <w:tr w:rsidR="00BD4101" w14:paraId="3AD5969E" w14:textId="77777777" w:rsidTr="00BD4101">
        <w:tc>
          <w:tcPr>
            <w:tcW w:w="4603" w:type="dxa"/>
          </w:tcPr>
          <w:p w14:paraId="3DEF26C2" w14:textId="7C171A3E" w:rsidR="00BD4101" w:rsidRPr="00BD4101" w:rsidRDefault="00BD4101" w:rsidP="00C76D91">
            <w:pPr>
              <w:rPr>
                <w:rFonts w:ascii="Times New Roman" w:hAnsi="Times New Roman" w:cs="Times New Roman"/>
              </w:rPr>
            </w:pPr>
            <w:r w:rsidRPr="00BD4101">
              <w:rPr>
                <w:rFonts w:ascii="Times New Roman" w:hAnsi="Times New Roman" w:cs="Times New Roman"/>
                <w:b/>
              </w:rPr>
              <w:t>380</w:t>
            </w:r>
            <w:r>
              <w:rPr>
                <w:rFonts w:ascii="Times New Roman" w:hAnsi="Times New Roman" w:cs="Times New Roman"/>
              </w:rPr>
              <w:t xml:space="preserve"> Kjøp fra foretak i egen kommune</w:t>
            </w:r>
          </w:p>
        </w:tc>
        <w:tc>
          <w:tcPr>
            <w:tcW w:w="4603" w:type="dxa"/>
          </w:tcPr>
          <w:p w14:paraId="1AAEB154" w14:textId="1D56C951" w:rsidR="00BD4101" w:rsidRPr="00BD4101" w:rsidRDefault="00BD4101" w:rsidP="00C76D91">
            <w:pPr>
              <w:rPr>
                <w:rFonts w:ascii="Times New Roman" w:hAnsi="Times New Roman" w:cs="Times New Roman"/>
              </w:rPr>
            </w:pPr>
            <w:r w:rsidRPr="00BD4101">
              <w:rPr>
                <w:rFonts w:ascii="Times New Roman" w:hAnsi="Times New Roman" w:cs="Times New Roman"/>
                <w:b/>
              </w:rPr>
              <w:t>780</w:t>
            </w:r>
            <w:r>
              <w:rPr>
                <w:rFonts w:ascii="Times New Roman" w:hAnsi="Times New Roman" w:cs="Times New Roman"/>
              </w:rPr>
              <w:t xml:space="preserve"> Salg fra egen kommune</w:t>
            </w:r>
          </w:p>
        </w:tc>
      </w:tr>
      <w:tr w:rsidR="00BD4101" w14:paraId="252C0D8D" w14:textId="77777777" w:rsidTr="00BD4101">
        <w:tc>
          <w:tcPr>
            <w:tcW w:w="4603" w:type="dxa"/>
          </w:tcPr>
          <w:p w14:paraId="2F000098" w14:textId="2575E798" w:rsidR="00BD4101" w:rsidRPr="00BD4101" w:rsidRDefault="00BD4101" w:rsidP="00C76D91">
            <w:pPr>
              <w:rPr>
                <w:rFonts w:ascii="Times New Roman" w:hAnsi="Times New Roman" w:cs="Times New Roman"/>
              </w:rPr>
            </w:pPr>
            <w:r w:rsidRPr="00BD4101">
              <w:rPr>
                <w:rFonts w:ascii="Times New Roman" w:hAnsi="Times New Roman" w:cs="Times New Roman"/>
                <w:b/>
              </w:rPr>
              <w:t>480</w:t>
            </w:r>
            <w:r>
              <w:rPr>
                <w:rFonts w:ascii="Times New Roman" w:hAnsi="Times New Roman" w:cs="Times New Roman"/>
              </w:rPr>
              <w:t xml:space="preserve"> Overføring til foretak i egen kommune</w:t>
            </w:r>
          </w:p>
        </w:tc>
        <w:tc>
          <w:tcPr>
            <w:tcW w:w="4603" w:type="dxa"/>
          </w:tcPr>
          <w:p w14:paraId="2E238EDA" w14:textId="37426A6A" w:rsidR="00BD4101" w:rsidRPr="00BD4101" w:rsidRDefault="00BD4101" w:rsidP="00C76D91">
            <w:pPr>
              <w:rPr>
                <w:rFonts w:ascii="Times New Roman" w:hAnsi="Times New Roman" w:cs="Times New Roman"/>
              </w:rPr>
            </w:pPr>
            <w:r w:rsidRPr="00BD4101">
              <w:rPr>
                <w:rFonts w:ascii="Times New Roman" w:hAnsi="Times New Roman" w:cs="Times New Roman"/>
                <w:b/>
              </w:rPr>
              <w:t>880</w:t>
            </w:r>
            <w:r>
              <w:rPr>
                <w:rFonts w:ascii="Times New Roman" w:hAnsi="Times New Roman" w:cs="Times New Roman"/>
              </w:rPr>
              <w:t xml:space="preserve"> Overføring fra egen kommune</w:t>
            </w:r>
          </w:p>
        </w:tc>
      </w:tr>
      <w:tr w:rsidR="00BD4101" w14:paraId="67EB6647" w14:textId="77777777" w:rsidTr="00BD4101">
        <w:tc>
          <w:tcPr>
            <w:tcW w:w="4603" w:type="dxa"/>
          </w:tcPr>
          <w:p w14:paraId="26109139" w14:textId="09F94731" w:rsidR="00BD4101" w:rsidRPr="00BD4101" w:rsidRDefault="00BD4101" w:rsidP="00C76D91">
            <w:pPr>
              <w:rPr>
                <w:rFonts w:ascii="Times New Roman" w:hAnsi="Times New Roman" w:cs="Times New Roman"/>
              </w:rPr>
            </w:pPr>
            <w:r w:rsidRPr="00BD4101">
              <w:rPr>
                <w:rFonts w:ascii="Times New Roman" w:hAnsi="Times New Roman" w:cs="Times New Roman"/>
                <w:b/>
              </w:rPr>
              <w:t>780</w:t>
            </w:r>
            <w:r>
              <w:rPr>
                <w:rFonts w:ascii="Times New Roman" w:hAnsi="Times New Roman" w:cs="Times New Roman"/>
              </w:rPr>
              <w:t xml:space="preserve"> Salg til foretak i egen kommune</w:t>
            </w:r>
          </w:p>
        </w:tc>
        <w:tc>
          <w:tcPr>
            <w:tcW w:w="4603" w:type="dxa"/>
          </w:tcPr>
          <w:p w14:paraId="649FF79E" w14:textId="3B2CDEBE" w:rsidR="00BD4101" w:rsidRPr="00BD4101" w:rsidRDefault="00BD4101" w:rsidP="00C76D91">
            <w:pPr>
              <w:rPr>
                <w:rFonts w:ascii="Times New Roman" w:hAnsi="Times New Roman" w:cs="Times New Roman"/>
              </w:rPr>
            </w:pPr>
            <w:r w:rsidRPr="00BD4101">
              <w:rPr>
                <w:rFonts w:ascii="Times New Roman" w:hAnsi="Times New Roman" w:cs="Times New Roman"/>
                <w:b/>
              </w:rPr>
              <w:t>380</w:t>
            </w:r>
            <w:r>
              <w:rPr>
                <w:rFonts w:ascii="Times New Roman" w:hAnsi="Times New Roman" w:cs="Times New Roman"/>
              </w:rPr>
              <w:t xml:space="preserve"> Kjøp fra egen kommune</w:t>
            </w:r>
          </w:p>
        </w:tc>
      </w:tr>
      <w:tr w:rsidR="00BD4101" w14:paraId="502EE052" w14:textId="77777777" w:rsidTr="00BD4101">
        <w:tc>
          <w:tcPr>
            <w:tcW w:w="4603" w:type="dxa"/>
          </w:tcPr>
          <w:p w14:paraId="4CBF91A0" w14:textId="436A04DA" w:rsidR="00BD4101" w:rsidRPr="00BD4101" w:rsidRDefault="00BD4101" w:rsidP="00C76D91">
            <w:pPr>
              <w:rPr>
                <w:rFonts w:ascii="Times New Roman" w:hAnsi="Times New Roman" w:cs="Times New Roman"/>
              </w:rPr>
            </w:pPr>
            <w:r w:rsidRPr="00BD4101">
              <w:rPr>
                <w:rFonts w:ascii="Times New Roman" w:hAnsi="Times New Roman" w:cs="Times New Roman"/>
                <w:b/>
              </w:rPr>
              <w:t>880</w:t>
            </w:r>
            <w:r>
              <w:rPr>
                <w:rFonts w:ascii="Times New Roman" w:hAnsi="Times New Roman" w:cs="Times New Roman"/>
              </w:rPr>
              <w:t xml:space="preserve"> Overføring fra foretak i egen kommune</w:t>
            </w:r>
          </w:p>
        </w:tc>
        <w:tc>
          <w:tcPr>
            <w:tcW w:w="4603" w:type="dxa"/>
          </w:tcPr>
          <w:p w14:paraId="6C428D2D" w14:textId="5548F344" w:rsidR="00BD4101" w:rsidRPr="00BD4101" w:rsidRDefault="00BD4101" w:rsidP="00C76D91">
            <w:pPr>
              <w:rPr>
                <w:rFonts w:ascii="Times New Roman" w:hAnsi="Times New Roman" w:cs="Times New Roman"/>
              </w:rPr>
            </w:pPr>
            <w:r w:rsidRPr="00BD4101">
              <w:rPr>
                <w:rFonts w:ascii="Times New Roman" w:hAnsi="Times New Roman" w:cs="Times New Roman"/>
                <w:b/>
              </w:rPr>
              <w:t>480</w:t>
            </w:r>
            <w:r>
              <w:rPr>
                <w:rFonts w:ascii="Times New Roman" w:hAnsi="Times New Roman" w:cs="Times New Roman"/>
              </w:rPr>
              <w:t xml:space="preserve"> Overføring til egen kommune</w:t>
            </w:r>
          </w:p>
        </w:tc>
      </w:tr>
    </w:tbl>
    <w:p w14:paraId="4C8D0814" w14:textId="77777777" w:rsidR="00BD4101" w:rsidRDefault="00BD4101" w:rsidP="00C76D91"/>
    <w:p w14:paraId="597BB39E" w14:textId="77777777" w:rsidR="00BD4101" w:rsidRDefault="00BD4101" w:rsidP="00C76D91"/>
    <w:p w14:paraId="79A691C2" w14:textId="77777777" w:rsidR="00BD4101" w:rsidRDefault="00BD4101" w:rsidP="00C76D91"/>
    <w:p w14:paraId="7528DD05" w14:textId="77777777" w:rsidR="00883DF5" w:rsidRDefault="00883DF5" w:rsidP="00C76D91"/>
    <w:p w14:paraId="06410771" w14:textId="07C7292F" w:rsidR="00993917" w:rsidRPr="00C76D91" w:rsidRDefault="00993917" w:rsidP="001B4D42">
      <w:pPr>
        <w:pStyle w:val="Overskrift1"/>
      </w:pPr>
      <w:bookmarkStart w:id="8" w:name="_Toc440374419"/>
      <w:r>
        <w:t>Barnevern</w:t>
      </w:r>
      <w:bookmarkEnd w:id="8"/>
    </w:p>
    <w:p w14:paraId="1ECC776A" w14:textId="71641C46" w:rsidR="00821D76" w:rsidRPr="00821D76" w:rsidRDefault="00821D76" w:rsidP="00821D76">
      <w:pPr>
        <w:autoSpaceDE w:val="0"/>
        <w:autoSpaceDN w:val="0"/>
        <w:adjustRightInd w:val="0"/>
        <w:rPr>
          <w:rFonts w:ascii="Times New Roman" w:eastAsia="Times New Roman" w:hAnsi="Times New Roman" w:cs="Times New Roman"/>
          <w:lang w:eastAsia="nb-NO"/>
        </w:rPr>
      </w:pPr>
      <w:r w:rsidRPr="00821D76">
        <w:rPr>
          <w:rFonts w:ascii="Times New Roman" w:eastAsia="Times New Roman" w:hAnsi="Times New Roman" w:cs="Times New Roman"/>
          <w:lang w:eastAsia="nb-NO"/>
        </w:rPr>
        <w:t>Bydelenes kjøp av kommunale institusjonsplasser fra Barne- og familieetaten skal gjennom året bokføres på art 1</w:t>
      </w:r>
      <w:r w:rsidR="00D130D3">
        <w:rPr>
          <w:rFonts w:ascii="Times New Roman" w:eastAsia="Times New Roman" w:hAnsi="Times New Roman" w:cs="Times New Roman"/>
          <w:lang w:eastAsia="nb-NO"/>
        </w:rPr>
        <w:t>2781</w:t>
      </w:r>
      <w:r w:rsidRPr="00821D76">
        <w:rPr>
          <w:rFonts w:ascii="Times New Roman" w:eastAsia="Times New Roman" w:hAnsi="Times New Roman" w:cs="Times New Roman"/>
          <w:lang w:eastAsia="nb-NO"/>
        </w:rPr>
        <w:t xml:space="preserve"> Institusjonsopphold. Utgifter til private institusjonstiltak skal bokføres på art 13795 Kjøp av private institusjonsplasser. I forbindelse med årsoppgjøret skal bydelen beregne den kommunale egenandelen for institusjonsplasser. Saldo utover egenandelen skal krediteres art 12</w:t>
      </w:r>
      <w:r w:rsidR="00D130D3">
        <w:rPr>
          <w:rFonts w:ascii="Times New Roman" w:eastAsia="Times New Roman" w:hAnsi="Times New Roman" w:cs="Times New Roman"/>
          <w:lang w:eastAsia="nb-NO"/>
        </w:rPr>
        <w:t>781</w:t>
      </w:r>
      <w:r w:rsidRPr="00821D76">
        <w:rPr>
          <w:rFonts w:ascii="Times New Roman" w:eastAsia="Times New Roman" w:hAnsi="Times New Roman" w:cs="Times New Roman"/>
          <w:lang w:eastAsia="nb-NO"/>
        </w:rPr>
        <w:t xml:space="preserve"> og debiteres art 12980 Kjøp av plasser fra Barne- og familieetaten. Tilsvarende skal Barne- og familieetaten føre inntekten knyttet til egenandelen til kredit på art 1</w:t>
      </w:r>
      <w:r w:rsidR="00D130D3">
        <w:rPr>
          <w:rFonts w:ascii="Times New Roman" w:eastAsia="Times New Roman" w:hAnsi="Times New Roman" w:cs="Times New Roman"/>
          <w:lang w:eastAsia="nb-NO"/>
        </w:rPr>
        <w:t>6901</w:t>
      </w:r>
      <w:r w:rsidRPr="00821D76">
        <w:rPr>
          <w:rFonts w:ascii="Times New Roman" w:eastAsia="Times New Roman" w:hAnsi="Times New Roman" w:cs="Times New Roman"/>
          <w:lang w:eastAsia="nb-NO"/>
        </w:rPr>
        <w:t xml:space="preserve"> og ompostere det overskytende beløpet til kredit art 17980 før regnskapsavslutningen. Bydelene finner opplysningene om antall liggedøgn blant dataene som produseres fra Familia i forbindelse med levering av årsstatistikken for Oslo kommune. Det vises for øvrig til Fellesskriv nr 10/2007 Utgifter til institusjonsopphold i barnevernet - Tilpassing til statlig finansieringsordning - Rutine ved årsavslutning og brev fra byrådsavdeling for eldre og sosiale tjenester datert 18.12.2013.</w:t>
      </w:r>
    </w:p>
    <w:p w14:paraId="250DF028" w14:textId="77777777" w:rsidR="00821D76" w:rsidRPr="00821D76" w:rsidRDefault="00821D76" w:rsidP="00821D76">
      <w:pPr>
        <w:autoSpaceDE w:val="0"/>
        <w:autoSpaceDN w:val="0"/>
        <w:adjustRightInd w:val="0"/>
        <w:rPr>
          <w:rFonts w:ascii="Times New Roman" w:eastAsia="Times New Roman" w:hAnsi="Times New Roman" w:cs="Times New Roman"/>
          <w:lang w:eastAsia="nb-NO"/>
        </w:rPr>
      </w:pPr>
    </w:p>
    <w:p w14:paraId="689D7142" w14:textId="77777777" w:rsidR="00821D76" w:rsidRPr="00821D76" w:rsidRDefault="00821D76" w:rsidP="00821D76">
      <w:pPr>
        <w:autoSpaceDE w:val="0"/>
        <w:autoSpaceDN w:val="0"/>
        <w:adjustRightInd w:val="0"/>
        <w:rPr>
          <w:rFonts w:ascii="Times New Roman" w:eastAsia="Times New Roman" w:hAnsi="Times New Roman" w:cs="Times New Roman"/>
          <w:lang w:eastAsia="nb-NO"/>
        </w:rPr>
      </w:pPr>
    </w:p>
    <w:p w14:paraId="4E0A74AB" w14:textId="77777777" w:rsidR="001B4D42" w:rsidRPr="001B4D42" w:rsidRDefault="001B4D42" w:rsidP="008E14C2">
      <w:pPr>
        <w:pStyle w:val="Overskrift2"/>
        <w:rPr>
          <w:rFonts w:eastAsia="Times New Roman"/>
          <w:lang w:eastAsia="nb-NO"/>
        </w:rPr>
      </w:pPr>
      <w:bookmarkStart w:id="9" w:name="_Toc440374420"/>
      <w:r w:rsidRPr="001B4D42">
        <w:rPr>
          <w:rFonts w:eastAsia="Times New Roman"/>
          <w:lang w:eastAsia="nb-NO"/>
        </w:rPr>
        <w:t>Statlig regionalt barnevern</w:t>
      </w:r>
      <w:bookmarkEnd w:id="9"/>
    </w:p>
    <w:p w14:paraId="022AAEE6" w14:textId="77777777" w:rsidR="001B4D42" w:rsidRPr="001B4D42" w:rsidRDefault="001B4D42" w:rsidP="001B4D42">
      <w:pPr>
        <w:autoSpaceDE w:val="0"/>
        <w:autoSpaceDN w:val="0"/>
        <w:adjustRightInd w:val="0"/>
        <w:rPr>
          <w:rFonts w:ascii="Times New Roman" w:eastAsia="Times New Roman" w:hAnsi="Times New Roman" w:cs="Times New Roman"/>
          <w:b/>
          <w:bCs/>
          <w:lang w:eastAsia="nb-NO"/>
        </w:rPr>
      </w:pPr>
    </w:p>
    <w:p w14:paraId="3A845AD0" w14:textId="77777777" w:rsidR="001B4D42" w:rsidRPr="001B4D42" w:rsidRDefault="001B4D42" w:rsidP="001B4D42">
      <w:pPr>
        <w:autoSpaceDE w:val="0"/>
        <w:autoSpaceDN w:val="0"/>
        <w:adjustRightInd w:val="0"/>
        <w:rPr>
          <w:rFonts w:ascii="Times New Roman" w:eastAsia="Times New Roman" w:hAnsi="Times New Roman" w:cs="Times New Roman"/>
          <w:lang w:eastAsia="nb-NO"/>
        </w:rPr>
      </w:pPr>
      <w:r w:rsidRPr="001B4D42">
        <w:rPr>
          <w:rFonts w:ascii="Times New Roman" w:eastAsia="Times New Roman" w:hAnsi="Times New Roman" w:cs="Times New Roman"/>
          <w:lang w:eastAsia="nb-NO"/>
        </w:rPr>
        <w:t>I barnevernslovens § 2-3a er det tatt inn en særbestemmelse for Oslo hvor statlig regional myndighets oppgaver og myndighet innenfor det regionale barnevernet legges til kommunen. Dette ivaretas av Barne- og familieetaten. For å skille Barne- og familieetatens utgifter til oppgaver innen det regionale barnevernet fra kommunens ordinære barnevernsutgifter er det etablert 4 KOSTRA-funksjoner:</w:t>
      </w:r>
    </w:p>
    <w:p w14:paraId="029CAC52" w14:textId="77777777" w:rsidR="001B4D42" w:rsidRPr="001B4D42" w:rsidRDefault="001B4D42" w:rsidP="001B4D42">
      <w:pPr>
        <w:autoSpaceDE w:val="0"/>
        <w:autoSpaceDN w:val="0"/>
        <w:adjustRightInd w:val="0"/>
        <w:rPr>
          <w:rFonts w:ascii="Times New Roman" w:eastAsia="Times New Roman" w:hAnsi="Times New Roman" w:cs="Times New Roman"/>
          <w:lang w:eastAsia="nb-NO"/>
        </w:rPr>
      </w:pPr>
    </w:p>
    <w:p w14:paraId="4F8B663B" w14:textId="77777777" w:rsidR="001B4D42" w:rsidRPr="001B4D42" w:rsidRDefault="001B4D42" w:rsidP="001B4D42">
      <w:pPr>
        <w:autoSpaceDE w:val="0"/>
        <w:autoSpaceDN w:val="0"/>
        <w:adjustRightInd w:val="0"/>
        <w:ind w:firstLine="708"/>
        <w:rPr>
          <w:rFonts w:ascii="Times New Roman" w:eastAsia="Times New Roman" w:hAnsi="Times New Roman" w:cs="Times New Roman"/>
          <w:lang w:eastAsia="nb-NO"/>
        </w:rPr>
      </w:pPr>
      <w:r w:rsidRPr="001B4D42">
        <w:rPr>
          <w:rFonts w:ascii="Times New Roman" w:eastAsia="Times New Roman" w:hAnsi="Times New Roman" w:cs="Times New Roman"/>
          <w:lang w:eastAsia="nb-NO"/>
        </w:rPr>
        <w:t>691</w:t>
      </w:r>
      <w:r w:rsidRPr="001B4D42">
        <w:rPr>
          <w:rFonts w:ascii="Times New Roman" w:eastAsia="Times New Roman" w:hAnsi="Times New Roman" w:cs="Times New Roman"/>
          <w:lang w:eastAsia="nb-NO"/>
        </w:rPr>
        <w:tab/>
        <w:t>Fosterhjem</w:t>
      </w:r>
    </w:p>
    <w:p w14:paraId="31DDD83A" w14:textId="77777777" w:rsidR="001B4D42" w:rsidRPr="001B4D42" w:rsidRDefault="001B4D42" w:rsidP="001B4D42">
      <w:pPr>
        <w:autoSpaceDE w:val="0"/>
        <w:autoSpaceDN w:val="0"/>
        <w:adjustRightInd w:val="0"/>
        <w:rPr>
          <w:rFonts w:ascii="Times New Roman" w:eastAsia="Times New Roman" w:hAnsi="Times New Roman" w:cs="Times New Roman"/>
          <w:lang w:eastAsia="nb-NO"/>
        </w:rPr>
      </w:pPr>
      <w:r w:rsidRPr="001B4D42">
        <w:rPr>
          <w:rFonts w:ascii="Times New Roman" w:eastAsia="Times New Roman" w:hAnsi="Times New Roman" w:cs="Times New Roman"/>
          <w:lang w:eastAsia="nb-NO"/>
        </w:rPr>
        <w:tab/>
        <w:t>692</w:t>
      </w:r>
      <w:r w:rsidRPr="001B4D42">
        <w:rPr>
          <w:rFonts w:ascii="Times New Roman" w:eastAsia="Times New Roman" w:hAnsi="Times New Roman" w:cs="Times New Roman"/>
          <w:lang w:eastAsia="nb-NO"/>
        </w:rPr>
        <w:tab/>
        <w:t>Barnevernsinstitusjoner</w:t>
      </w:r>
    </w:p>
    <w:p w14:paraId="26BCFE0A" w14:textId="77777777" w:rsidR="001B4D42" w:rsidRPr="001B4D42" w:rsidRDefault="001B4D42" w:rsidP="001B4D42">
      <w:pPr>
        <w:autoSpaceDE w:val="0"/>
        <w:autoSpaceDN w:val="0"/>
        <w:adjustRightInd w:val="0"/>
        <w:rPr>
          <w:rFonts w:ascii="Times New Roman" w:eastAsia="Times New Roman" w:hAnsi="Times New Roman" w:cs="Times New Roman"/>
          <w:lang w:eastAsia="nb-NO"/>
        </w:rPr>
      </w:pPr>
      <w:r w:rsidRPr="001B4D42">
        <w:rPr>
          <w:rFonts w:ascii="Times New Roman" w:eastAsia="Times New Roman" w:hAnsi="Times New Roman" w:cs="Times New Roman"/>
          <w:lang w:eastAsia="nb-NO"/>
        </w:rPr>
        <w:tab/>
        <w:t>693</w:t>
      </w:r>
      <w:r w:rsidRPr="001B4D42">
        <w:rPr>
          <w:rFonts w:ascii="Times New Roman" w:eastAsia="Times New Roman" w:hAnsi="Times New Roman" w:cs="Times New Roman"/>
          <w:lang w:eastAsia="nb-NO"/>
        </w:rPr>
        <w:tab/>
        <w:t>Hjemmebaserte barneverntiltak</w:t>
      </w:r>
    </w:p>
    <w:p w14:paraId="3B6A9EB9" w14:textId="77777777" w:rsidR="001B4D42" w:rsidRPr="001B4D42" w:rsidRDefault="001B4D42" w:rsidP="001B4D42">
      <w:pPr>
        <w:autoSpaceDE w:val="0"/>
        <w:autoSpaceDN w:val="0"/>
        <w:adjustRightInd w:val="0"/>
        <w:rPr>
          <w:rFonts w:ascii="Times New Roman" w:eastAsia="Times New Roman" w:hAnsi="Times New Roman" w:cs="Times New Roman"/>
          <w:lang w:eastAsia="nb-NO"/>
        </w:rPr>
      </w:pPr>
      <w:r w:rsidRPr="001B4D42">
        <w:rPr>
          <w:rFonts w:ascii="Times New Roman" w:eastAsia="Times New Roman" w:hAnsi="Times New Roman" w:cs="Times New Roman"/>
          <w:lang w:eastAsia="nb-NO"/>
        </w:rPr>
        <w:tab/>
        <w:t>694</w:t>
      </w:r>
      <w:r w:rsidRPr="001B4D42">
        <w:rPr>
          <w:rFonts w:ascii="Times New Roman" w:eastAsia="Times New Roman" w:hAnsi="Times New Roman" w:cs="Times New Roman"/>
          <w:lang w:eastAsia="nb-NO"/>
        </w:rPr>
        <w:tab/>
        <w:t>Barnevernstjeneste</w:t>
      </w:r>
    </w:p>
    <w:p w14:paraId="0457F7ED" w14:textId="77777777" w:rsidR="001B4D42" w:rsidRPr="001B4D42" w:rsidRDefault="001B4D42" w:rsidP="001B4D42">
      <w:pPr>
        <w:autoSpaceDE w:val="0"/>
        <w:autoSpaceDN w:val="0"/>
        <w:adjustRightInd w:val="0"/>
        <w:rPr>
          <w:rFonts w:ascii="Times New Roman" w:eastAsia="Times New Roman" w:hAnsi="Times New Roman" w:cs="Times New Roman"/>
          <w:lang w:eastAsia="nb-NO"/>
        </w:rPr>
      </w:pPr>
      <w:r w:rsidRPr="001B4D42">
        <w:rPr>
          <w:rFonts w:ascii="Times New Roman" w:eastAsia="Times New Roman" w:hAnsi="Times New Roman" w:cs="Times New Roman"/>
          <w:lang w:eastAsia="nb-NO"/>
        </w:rPr>
        <w:tab/>
        <w:t>696</w:t>
      </w:r>
      <w:r w:rsidRPr="001B4D42">
        <w:rPr>
          <w:rFonts w:ascii="Times New Roman" w:eastAsia="Times New Roman" w:hAnsi="Times New Roman" w:cs="Times New Roman"/>
          <w:lang w:eastAsia="nb-NO"/>
        </w:rPr>
        <w:tab/>
        <w:t>Fosterhjemstjenesten</w:t>
      </w:r>
    </w:p>
    <w:p w14:paraId="3DCEF4F9" w14:textId="77777777" w:rsidR="001B4D42" w:rsidRPr="001B4D42" w:rsidRDefault="001B4D42" w:rsidP="001B4D42">
      <w:pPr>
        <w:autoSpaceDE w:val="0"/>
        <w:autoSpaceDN w:val="0"/>
        <w:adjustRightInd w:val="0"/>
        <w:rPr>
          <w:rFonts w:ascii="Times New Roman" w:eastAsia="Times New Roman" w:hAnsi="Times New Roman" w:cs="Times New Roman"/>
          <w:lang w:eastAsia="nb-NO"/>
        </w:rPr>
      </w:pPr>
    </w:p>
    <w:p w14:paraId="4798BEF0" w14:textId="185D9C8E" w:rsidR="001B4D42" w:rsidRPr="001B4D42" w:rsidRDefault="001B4D42" w:rsidP="001B4D42">
      <w:pPr>
        <w:autoSpaceDE w:val="0"/>
        <w:autoSpaceDN w:val="0"/>
        <w:adjustRightInd w:val="0"/>
        <w:rPr>
          <w:rFonts w:ascii="Times New Roman" w:eastAsia="Times New Roman" w:hAnsi="Times New Roman" w:cs="Times New Roman"/>
          <w:lang w:eastAsia="nb-NO"/>
        </w:rPr>
      </w:pPr>
      <w:r w:rsidRPr="001B4D42">
        <w:rPr>
          <w:rFonts w:ascii="Times New Roman" w:eastAsia="Times New Roman" w:hAnsi="Times New Roman" w:cs="Times New Roman"/>
          <w:lang w:eastAsia="nb-NO"/>
        </w:rPr>
        <w:t xml:space="preserve">Disse funksjonene skal </w:t>
      </w:r>
      <w:r w:rsidR="00BB115E">
        <w:rPr>
          <w:rFonts w:ascii="Times New Roman" w:eastAsia="Times New Roman" w:hAnsi="Times New Roman" w:cs="Times New Roman"/>
          <w:lang w:eastAsia="nb-NO"/>
        </w:rPr>
        <w:t>kun</w:t>
      </w:r>
      <w:r w:rsidRPr="001B4D42">
        <w:rPr>
          <w:rFonts w:ascii="Times New Roman" w:eastAsia="Times New Roman" w:hAnsi="Times New Roman" w:cs="Times New Roman"/>
          <w:lang w:eastAsia="nb-NO"/>
        </w:rPr>
        <w:t xml:space="preserve"> benyttes av Barne- og familieetaten.</w:t>
      </w:r>
    </w:p>
    <w:p w14:paraId="7B0ED5E7" w14:textId="77777777" w:rsidR="00821D76" w:rsidRDefault="00821D76" w:rsidP="00821D76">
      <w:pPr>
        <w:autoSpaceDE w:val="0"/>
        <w:autoSpaceDN w:val="0"/>
        <w:adjustRightInd w:val="0"/>
        <w:rPr>
          <w:rFonts w:ascii="Times New Roman" w:eastAsia="Times New Roman" w:hAnsi="Times New Roman" w:cs="Times New Roman"/>
          <w:lang w:eastAsia="nb-NO"/>
        </w:rPr>
      </w:pPr>
    </w:p>
    <w:p w14:paraId="31196124" w14:textId="77777777" w:rsidR="003A69EF" w:rsidRPr="003A69EF" w:rsidRDefault="003A69EF" w:rsidP="003A69EF"/>
    <w:p w14:paraId="35B078FF" w14:textId="6504B308" w:rsidR="003A69EF" w:rsidRPr="003A69EF" w:rsidRDefault="003A69EF" w:rsidP="003A69EF">
      <w:pPr>
        <w:pStyle w:val="Overskrift1"/>
      </w:pPr>
      <w:bookmarkStart w:id="10" w:name="_Toc440374421"/>
      <w:r w:rsidRPr="003A69EF">
        <w:t xml:space="preserve">Kontering på 4-sifret KOSTRA-funksjon i </w:t>
      </w:r>
      <w:r w:rsidR="0062461E">
        <w:t>2017</w:t>
      </w:r>
      <w:bookmarkEnd w:id="10"/>
    </w:p>
    <w:p w14:paraId="4E1E9D16" w14:textId="77777777" w:rsidR="003A69EF" w:rsidRPr="003A69EF" w:rsidRDefault="003A69EF" w:rsidP="003A69EF">
      <w:pPr>
        <w:rPr>
          <w:rFonts w:ascii="Times New Roman" w:hAnsi="Times New Roman" w:cs="Times New Roman"/>
          <w:b/>
        </w:rPr>
      </w:pPr>
    </w:p>
    <w:p w14:paraId="077D35A7" w14:textId="5C3F2869" w:rsidR="003A69EF" w:rsidRPr="003A69EF" w:rsidRDefault="003A69EF" w:rsidP="003A69EF">
      <w:pPr>
        <w:rPr>
          <w:rFonts w:ascii="Times New Roman" w:hAnsi="Times New Roman" w:cs="Times New Roman"/>
        </w:rPr>
      </w:pPr>
      <w:r w:rsidRPr="003A69EF">
        <w:rPr>
          <w:rFonts w:ascii="Times New Roman" w:hAnsi="Times New Roman" w:cs="Times New Roman"/>
        </w:rPr>
        <w:t xml:space="preserve">Fra 2006 ble bruk av 4. siffer i KOSTRA-funksjon innført for enkelte funksjoner. Endringen ble gjort gjeldende for alle virksomheter. I </w:t>
      </w:r>
      <w:r w:rsidR="0062461E">
        <w:rPr>
          <w:rFonts w:ascii="Times New Roman" w:hAnsi="Times New Roman" w:cs="Times New Roman"/>
        </w:rPr>
        <w:t>2017</w:t>
      </w:r>
      <w:r w:rsidRPr="003A69EF">
        <w:rPr>
          <w:rFonts w:ascii="Times New Roman" w:hAnsi="Times New Roman" w:cs="Times New Roman"/>
        </w:rPr>
        <w:t xml:space="preserve"> skal det på kap. 001-015 benyttes 4. siffer ved kontering på følgende KOSTRA-funksjoner:</w:t>
      </w:r>
    </w:p>
    <w:p w14:paraId="69800748" w14:textId="77777777" w:rsidR="003A69EF" w:rsidRPr="003A69EF" w:rsidRDefault="003A69EF" w:rsidP="003A69EF">
      <w:pPr>
        <w:rPr>
          <w:rFonts w:ascii="Times New Roman" w:hAnsi="Times New Roman" w:cs="Times New Roman"/>
        </w:rPr>
      </w:pPr>
    </w:p>
    <w:p w14:paraId="6FA43729" w14:textId="77777777" w:rsidR="003A69EF" w:rsidRPr="003A69EF" w:rsidRDefault="003A69EF" w:rsidP="003A69EF">
      <w:pPr>
        <w:rPr>
          <w:rFonts w:ascii="Times New Roman" w:hAnsi="Times New Roman" w:cs="Times New Roman"/>
        </w:rPr>
      </w:pPr>
      <w:r w:rsidRPr="003A69EF">
        <w:rPr>
          <w:rFonts w:ascii="Times New Roman" w:hAnsi="Times New Roman" w:cs="Times New Roman"/>
        </w:rPr>
        <w:t>234 Aktivisering eldre og funksjonshemmede</w:t>
      </w:r>
    </w:p>
    <w:p w14:paraId="09E51037" w14:textId="77777777" w:rsidR="003A69EF" w:rsidRPr="003A69EF" w:rsidRDefault="003A69EF" w:rsidP="003A69EF">
      <w:pPr>
        <w:rPr>
          <w:rFonts w:ascii="Times New Roman" w:hAnsi="Times New Roman" w:cs="Times New Roman"/>
        </w:rPr>
      </w:pPr>
      <w:r w:rsidRPr="003A69EF">
        <w:rPr>
          <w:rFonts w:ascii="Times New Roman" w:hAnsi="Times New Roman" w:cs="Times New Roman"/>
        </w:rPr>
        <w:tab/>
        <w:t>2341 Aktivisering eldre og funksjonshemmede under 67 år</w:t>
      </w:r>
    </w:p>
    <w:p w14:paraId="33ABCC3F" w14:textId="77777777" w:rsidR="003A69EF" w:rsidRPr="003A69EF" w:rsidRDefault="003A69EF" w:rsidP="003A69EF">
      <w:pPr>
        <w:rPr>
          <w:rFonts w:ascii="Times New Roman" w:hAnsi="Times New Roman" w:cs="Times New Roman"/>
        </w:rPr>
      </w:pPr>
      <w:r w:rsidRPr="003A69EF">
        <w:rPr>
          <w:rFonts w:ascii="Times New Roman" w:hAnsi="Times New Roman" w:cs="Times New Roman"/>
        </w:rPr>
        <w:tab/>
        <w:t>2342 Aktivisering eldre og funksjonshemmede 67 år og eldre</w:t>
      </w:r>
    </w:p>
    <w:p w14:paraId="60C7648D" w14:textId="77777777" w:rsidR="003A69EF" w:rsidRPr="003A69EF" w:rsidRDefault="003A69EF" w:rsidP="003A69EF">
      <w:pPr>
        <w:rPr>
          <w:rFonts w:ascii="Times New Roman" w:hAnsi="Times New Roman" w:cs="Times New Roman"/>
        </w:rPr>
      </w:pPr>
      <w:r w:rsidRPr="003A69EF">
        <w:rPr>
          <w:rFonts w:ascii="Times New Roman" w:hAnsi="Times New Roman" w:cs="Times New Roman"/>
        </w:rPr>
        <w:t>253 Pleie, omsorg, hjelp i institusjon</w:t>
      </w:r>
    </w:p>
    <w:p w14:paraId="5C6962FE" w14:textId="77777777" w:rsidR="003A69EF" w:rsidRPr="003A69EF" w:rsidRDefault="003A69EF" w:rsidP="003A69EF">
      <w:pPr>
        <w:rPr>
          <w:rFonts w:ascii="Times New Roman" w:hAnsi="Times New Roman" w:cs="Times New Roman"/>
        </w:rPr>
      </w:pPr>
      <w:r w:rsidRPr="003A69EF">
        <w:rPr>
          <w:rFonts w:ascii="Times New Roman" w:hAnsi="Times New Roman" w:cs="Times New Roman"/>
        </w:rPr>
        <w:tab/>
        <w:t>2531 Pleie, omsorg, hjelp i institusjon under 67 år</w:t>
      </w:r>
    </w:p>
    <w:p w14:paraId="52078815" w14:textId="77777777" w:rsidR="003A69EF" w:rsidRPr="003A69EF" w:rsidRDefault="003A69EF" w:rsidP="003A69EF">
      <w:pPr>
        <w:rPr>
          <w:rFonts w:ascii="Times New Roman" w:hAnsi="Times New Roman" w:cs="Times New Roman"/>
        </w:rPr>
      </w:pPr>
      <w:r w:rsidRPr="003A69EF">
        <w:rPr>
          <w:rFonts w:ascii="Times New Roman" w:hAnsi="Times New Roman" w:cs="Times New Roman"/>
        </w:rPr>
        <w:tab/>
        <w:t>2532 Pleie, omsorg, hjelp i institusjon 67 år og eldre</w:t>
      </w:r>
    </w:p>
    <w:p w14:paraId="05FC775B" w14:textId="77777777" w:rsidR="003A69EF" w:rsidRPr="003A69EF" w:rsidRDefault="003A69EF" w:rsidP="003A69EF">
      <w:pPr>
        <w:rPr>
          <w:rFonts w:ascii="Times New Roman" w:hAnsi="Times New Roman" w:cs="Times New Roman"/>
        </w:rPr>
      </w:pPr>
      <w:r w:rsidRPr="003A69EF">
        <w:rPr>
          <w:rFonts w:ascii="Times New Roman" w:hAnsi="Times New Roman" w:cs="Times New Roman"/>
        </w:rPr>
        <w:t>261 Institusjonslokaler</w:t>
      </w:r>
    </w:p>
    <w:p w14:paraId="417B9CD9" w14:textId="77777777" w:rsidR="003A69EF" w:rsidRPr="003A69EF" w:rsidRDefault="003A69EF" w:rsidP="003A69EF">
      <w:pPr>
        <w:rPr>
          <w:rFonts w:ascii="Times New Roman" w:hAnsi="Times New Roman" w:cs="Times New Roman"/>
        </w:rPr>
      </w:pPr>
      <w:r w:rsidRPr="003A69EF">
        <w:rPr>
          <w:rFonts w:ascii="Times New Roman" w:hAnsi="Times New Roman" w:cs="Times New Roman"/>
        </w:rPr>
        <w:tab/>
        <w:t>2611 Institusjonslokaler under 67 år</w:t>
      </w:r>
    </w:p>
    <w:p w14:paraId="3E3D12EA" w14:textId="77777777" w:rsidR="003A69EF" w:rsidRPr="003A69EF" w:rsidRDefault="003A69EF" w:rsidP="003A69EF">
      <w:pPr>
        <w:rPr>
          <w:rFonts w:ascii="Times New Roman" w:hAnsi="Times New Roman" w:cs="Times New Roman"/>
        </w:rPr>
      </w:pPr>
      <w:r w:rsidRPr="003A69EF">
        <w:rPr>
          <w:rFonts w:ascii="Times New Roman" w:hAnsi="Times New Roman" w:cs="Times New Roman"/>
        </w:rPr>
        <w:lastRenderedPageBreak/>
        <w:tab/>
        <w:t>2612 Institusjonslokaler 67 år og eldre</w:t>
      </w:r>
    </w:p>
    <w:p w14:paraId="480B6BEE" w14:textId="77777777" w:rsidR="003A69EF" w:rsidRPr="003A69EF" w:rsidRDefault="003A69EF" w:rsidP="003A69EF">
      <w:pPr>
        <w:rPr>
          <w:rFonts w:ascii="Times New Roman" w:hAnsi="Times New Roman" w:cs="Times New Roman"/>
        </w:rPr>
      </w:pPr>
    </w:p>
    <w:p w14:paraId="793869E4" w14:textId="77777777" w:rsidR="003A69EF" w:rsidRPr="003A69EF" w:rsidRDefault="003A69EF" w:rsidP="003A69EF">
      <w:pPr>
        <w:rPr>
          <w:rFonts w:ascii="Times New Roman" w:hAnsi="Times New Roman" w:cs="Times New Roman"/>
        </w:rPr>
      </w:pPr>
      <w:r w:rsidRPr="003A69EF">
        <w:rPr>
          <w:rFonts w:ascii="Times New Roman" w:hAnsi="Times New Roman" w:cs="Times New Roman"/>
        </w:rPr>
        <w:t>Det er ikke er krav om kontering på 4. siffer for funksjon 254 og 265, men dersom det er et ønske om å benytte det for egen informasjon er det anledning til dette.</w:t>
      </w:r>
    </w:p>
    <w:p w14:paraId="53C53CB3" w14:textId="77777777" w:rsidR="00AA5B5E" w:rsidRDefault="00AA5B5E" w:rsidP="003A69EF"/>
    <w:p w14:paraId="1E0F872F" w14:textId="07824BEA" w:rsidR="00BF598C" w:rsidRPr="00AA5B5E" w:rsidRDefault="00AA5B5E" w:rsidP="003A69EF">
      <w:pPr>
        <w:rPr>
          <w:rFonts w:ascii="Times New Roman" w:hAnsi="Times New Roman" w:cs="Times New Roman"/>
        </w:rPr>
      </w:pPr>
      <w:r w:rsidRPr="00AA5B5E">
        <w:rPr>
          <w:rFonts w:ascii="Times New Roman" w:hAnsi="Times New Roman" w:cs="Times New Roman"/>
        </w:rPr>
        <w:t xml:space="preserve">Ifbm med ASSS-samarbeidet </w:t>
      </w:r>
      <w:r>
        <w:rPr>
          <w:rFonts w:ascii="Times New Roman" w:hAnsi="Times New Roman" w:cs="Times New Roman"/>
        </w:rPr>
        <w:t>tas i</w:t>
      </w:r>
      <w:r w:rsidRPr="00AA5B5E">
        <w:rPr>
          <w:rFonts w:ascii="Times New Roman" w:hAnsi="Times New Roman" w:cs="Times New Roman"/>
        </w:rPr>
        <w:t xml:space="preserve"> bruk 4. siffer på for kostrafunksjon 332 </w:t>
      </w:r>
      <w:r>
        <w:rPr>
          <w:rFonts w:ascii="Times New Roman" w:hAnsi="Times New Roman" w:cs="Times New Roman"/>
        </w:rPr>
        <w:t>Kommunale veier</w:t>
      </w:r>
    </w:p>
    <w:p w14:paraId="57B63B3E" w14:textId="77777777" w:rsidR="00BF598C" w:rsidRPr="00AA5B5E" w:rsidRDefault="00BF598C" w:rsidP="003A69EF">
      <w:pPr>
        <w:rPr>
          <w:rFonts w:ascii="Times New Roman" w:hAnsi="Times New Roman" w:cs="Times New Roman"/>
        </w:rPr>
      </w:pPr>
    </w:p>
    <w:p w14:paraId="06CEAFBC" w14:textId="77777777" w:rsidR="00BF598C" w:rsidRPr="00AA5B5E" w:rsidRDefault="00BF598C" w:rsidP="00BF598C">
      <w:pPr>
        <w:autoSpaceDE w:val="0"/>
        <w:autoSpaceDN w:val="0"/>
        <w:adjustRightInd w:val="0"/>
        <w:rPr>
          <w:rFonts w:ascii="Times New Roman" w:eastAsia="Times New Roman" w:hAnsi="Times New Roman" w:cs="Times New Roman"/>
          <w:lang w:eastAsia="nb-NO"/>
        </w:rPr>
      </w:pPr>
      <w:r w:rsidRPr="00AA5B5E">
        <w:rPr>
          <w:rFonts w:ascii="Times New Roman" w:eastAsia="Times New Roman" w:hAnsi="Times New Roman" w:cs="Times New Roman"/>
          <w:lang w:eastAsia="nb-NO"/>
        </w:rPr>
        <w:t>332.1</w:t>
      </w:r>
      <w:r w:rsidRPr="00AA5B5E">
        <w:rPr>
          <w:rFonts w:ascii="Times New Roman" w:eastAsia="Times New Roman" w:hAnsi="Times New Roman" w:cs="Times New Roman"/>
          <w:lang w:eastAsia="nb-NO"/>
        </w:rPr>
        <w:tab/>
        <w:t>Øvrig veghold</w:t>
      </w:r>
    </w:p>
    <w:p w14:paraId="423884FB" w14:textId="77777777" w:rsidR="00BF598C" w:rsidRPr="00AA5B5E" w:rsidRDefault="00BF598C" w:rsidP="00BF598C">
      <w:pPr>
        <w:autoSpaceDE w:val="0"/>
        <w:autoSpaceDN w:val="0"/>
        <w:adjustRightInd w:val="0"/>
        <w:rPr>
          <w:rFonts w:ascii="Times New Roman" w:eastAsia="Times New Roman" w:hAnsi="Times New Roman" w:cs="Times New Roman"/>
          <w:lang w:eastAsia="nb-NO"/>
        </w:rPr>
      </w:pPr>
      <w:r w:rsidRPr="00AA5B5E">
        <w:rPr>
          <w:rFonts w:ascii="Times New Roman" w:eastAsia="Times New Roman" w:hAnsi="Times New Roman" w:cs="Times New Roman"/>
          <w:lang w:eastAsia="nb-NO"/>
        </w:rPr>
        <w:t>332.3</w:t>
      </w:r>
      <w:r w:rsidRPr="00AA5B5E">
        <w:rPr>
          <w:rFonts w:ascii="Times New Roman" w:eastAsia="Times New Roman" w:hAnsi="Times New Roman" w:cs="Times New Roman"/>
          <w:lang w:eastAsia="nb-NO"/>
        </w:rPr>
        <w:tab/>
        <w:t>Bruer, tuneller, vegkonstruksjoner</w:t>
      </w:r>
    </w:p>
    <w:p w14:paraId="0D52682E" w14:textId="77777777" w:rsidR="00BF598C" w:rsidRPr="00AA5B5E" w:rsidRDefault="00BF598C" w:rsidP="00BF598C">
      <w:pPr>
        <w:autoSpaceDE w:val="0"/>
        <w:autoSpaceDN w:val="0"/>
        <w:adjustRightInd w:val="0"/>
        <w:rPr>
          <w:rFonts w:ascii="Times New Roman" w:eastAsia="Times New Roman" w:hAnsi="Times New Roman" w:cs="Times New Roman"/>
          <w:lang w:eastAsia="nb-NO"/>
        </w:rPr>
      </w:pPr>
      <w:r w:rsidRPr="00AA5B5E">
        <w:rPr>
          <w:rFonts w:ascii="Times New Roman" w:eastAsia="Times New Roman" w:hAnsi="Times New Roman" w:cs="Times New Roman"/>
          <w:lang w:eastAsia="nb-NO"/>
        </w:rPr>
        <w:t>332.4</w:t>
      </w:r>
      <w:r w:rsidRPr="00AA5B5E">
        <w:rPr>
          <w:rFonts w:ascii="Times New Roman" w:eastAsia="Times New Roman" w:hAnsi="Times New Roman" w:cs="Times New Roman"/>
          <w:lang w:eastAsia="nb-NO"/>
        </w:rPr>
        <w:tab/>
        <w:t>Drenering/overvann</w:t>
      </w:r>
    </w:p>
    <w:p w14:paraId="2D735BC4" w14:textId="77777777" w:rsidR="00BF598C" w:rsidRPr="00AA5B5E" w:rsidRDefault="00BF598C" w:rsidP="00BF598C">
      <w:pPr>
        <w:autoSpaceDE w:val="0"/>
        <w:autoSpaceDN w:val="0"/>
        <w:adjustRightInd w:val="0"/>
        <w:rPr>
          <w:rFonts w:ascii="Times New Roman" w:eastAsia="Times New Roman" w:hAnsi="Times New Roman" w:cs="Times New Roman"/>
          <w:lang w:eastAsia="nb-NO"/>
        </w:rPr>
      </w:pPr>
      <w:r w:rsidRPr="00AA5B5E">
        <w:rPr>
          <w:rFonts w:ascii="Times New Roman" w:eastAsia="Times New Roman" w:hAnsi="Times New Roman" w:cs="Times New Roman"/>
          <w:lang w:eastAsia="nb-NO"/>
        </w:rPr>
        <w:t>332.5</w:t>
      </w:r>
      <w:r w:rsidRPr="00AA5B5E">
        <w:rPr>
          <w:rFonts w:ascii="Times New Roman" w:eastAsia="Times New Roman" w:hAnsi="Times New Roman" w:cs="Times New Roman"/>
          <w:lang w:eastAsia="nb-NO"/>
        </w:rPr>
        <w:tab/>
        <w:t>Trafikksikkerhet inkl skilting og vegmerking</w:t>
      </w:r>
    </w:p>
    <w:p w14:paraId="3D944ABD" w14:textId="77777777" w:rsidR="00BF598C" w:rsidRPr="00AA5B5E" w:rsidRDefault="00BF598C" w:rsidP="00BF598C">
      <w:pPr>
        <w:autoSpaceDE w:val="0"/>
        <w:autoSpaceDN w:val="0"/>
        <w:adjustRightInd w:val="0"/>
        <w:rPr>
          <w:rFonts w:ascii="Times New Roman" w:eastAsia="Times New Roman" w:hAnsi="Times New Roman" w:cs="Times New Roman"/>
          <w:lang w:eastAsia="nb-NO"/>
        </w:rPr>
      </w:pPr>
      <w:r w:rsidRPr="00AA5B5E">
        <w:rPr>
          <w:rFonts w:ascii="Times New Roman" w:eastAsia="Times New Roman" w:hAnsi="Times New Roman" w:cs="Times New Roman"/>
          <w:lang w:eastAsia="nb-NO"/>
        </w:rPr>
        <w:t>332.6</w:t>
      </w:r>
      <w:r w:rsidRPr="00AA5B5E">
        <w:rPr>
          <w:rFonts w:ascii="Times New Roman" w:eastAsia="Times New Roman" w:hAnsi="Times New Roman" w:cs="Times New Roman"/>
          <w:lang w:eastAsia="nb-NO"/>
        </w:rPr>
        <w:tab/>
        <w:t>vegdekker</w:t>
      </w:r>
    </w:p>
    <w:p w14:paraId="7D041B02" w14:textId="77777777" w:rsidR="00BF598C" w:rsidRPr="00AA5B5E" w:rsidRDefault="00BF598C" w:rsidP="00BF598C">
      <w:pPr>
        <w:autoSpaceDE w:val="0"/>
        <w:autoSpaceDN w:val="0"/>
        <w:adjustRightInd w:val="0"/>
        <w:rPr>
          <w:rFonts w:ascii="Times New Roman" w:eastAsia="Times New Roman" w:hAnsi="Times New Roman" w:cs="Times New Roman"/>
          <w:lang w:eastAsia="nb-NO"/>
        </w:rPr>
      </w:pPr>
      <w:r w:rsidRPr="00AA5B5E">
        <w:rPr>
          <w:rFonts w:ascii="Times New Roman" w:eastAsia="Times New Roman" w:hAnsi="Times New Roman" w:cs="Times New Roman"/>
          <w:lang w:eastAsia="nb-NO"/>
        </w:rPr>
        <w:t>332.7</w:t>
      </w:r>
      <w:r w:rsidRPr="00AA5B5E">
        <w:rPr>
          <w:rFonts w:ascii="Times New Roman" w:eastAsia="Times New Roman" w:hAnsi="Times New Roman" w:cs="Times New Roman"/>
          <w:lang w:eastAsia="nb-NO"/>
        </w:rPr>
        <w:tab/>
        <w:t>renhold</w:t>
      </w:r>
    </w:p>
    <w:p w14:paraId="218D2094" w14:textId="77777777" w:rsidR="00BF598C" w:rsidRPr="00AA5B5E" w:rsidRDefault="00BF598C" w:rsidP="00BF598C">
      <w:pPr>
        <w:autoSpaceDE w:val="0"/>
        <w:autoSpaceDN w:val="0"/>
        <w:adjustRightInd w:val="0"/>
        <w:rPr>
          <w:rFonts w:ascii="Times New Roman" w:eastAsia="Times New Roman" w:hAnsi="Times New Roman" w:cs="Times New Roman"/>
          <w:lang w:eastAsia="nb-NO"/>
        </w:rPr>
      </w:pPr>
      <w:r w:rsidRPr="00AA5B5E">
        <w:rPr>
          <w:rFonts w:ascii="Times New Roman" w:eastAsia="Times New Roman" w:hAnsi="Times New Roman" w:cs="Times New Roman"/>
          <w:lang w:eastAsia="nb-NO"/>
        </w:rPr>
        <w:t>332.8</w:t>
      </w:r>
      <w:r w:rsidRPr="00AA5B5E">
        <w:rPr>
          <w:rFonts w:ascii="Times New Roman" w:eastAsia="Times New Roman" w:hAnsi="Times New Roman" w:cs="Times New Roman"/>
          <w:lang w:eastAsia="nb-NO"/>
        </w:rPr>
        <w:tab/>
        <w:t>gatelys</w:t>
      </w:r>
    </w:p>
    <w:p w14:paraId="6B63BD85" w14:textId="3E278331" w:rsidR="001B4D42" w:rsidRPr="00AA5B5E" w:rsidRDefault="00BF598C" w:rsidP="00BF598C">
      <w:pPr>
        <w:autoSpaceDE w:val="0"/>
        <w:autoSpaceDN w:val="0"/>
        <w:adjustRightInd w:val="0"/>
        <w:rPr>
          <w:rFonts w:ascii="Times New Roman" w:eastAsia="Times New Roman" w:hAnsi="Times New Roman" w:cs="Times New Roman"/>
          <w:lang w:eastAsia="nb-NO"/>
        </w:rPr>
      </w:pPr>
      <w:r w:rsidRPr="00AA5B5E">
        <w:rPr>
          <w:rFonts w:ascii="Times New Roman" w:eastAsia="Times New Roman" w:hAnsi="Times New Roman" w:cs="Times New Roman"/>
          <w:lang w:eastAsia="nb-NO"/>
        </w:rPr>
        <w:t>332.9</w:t>
      </w:r>
      <w:r w:rsidRPr="00AA5B5E">
        <w:rPr>
          <w:rFonts w:ascii="Times New Roman" w:eastAsia="Times New Roman" w:hAnsi="Times New Roman" w:cs="Times New Roman"/>
          <w:lang w:eastAsia="nb-NO"/>
        </w:rPr>
        <w:tab/>
        <w:t>vinterdrift</w:t>
      </w:r>
    </w:p>
    <w:p w14:paraId="0CE0B5D6" w14:textId="77777777" w:rsidR="00BF598C" w:rsidRDefault="00BF598C" w:rsidP="00BF598C">
      <w:pPr>
        <w:autoSpaceDE w:val="0"/>
        <w:autoSpaceDN w:val="0"/>
        <w:adjustRightInd w:val="0"/>
        <w:rPr>
          <w:rFonts w:ascii="Times New Roman" w:eastAsia="Times New Roman" w:hAnsi="Times New Roman" w:cs="Times New Roman"/>
          <w:lang w:eastAsia="nb-NO"/>
        </w:rPr>
      </w:pPr>
    </w:p>
    <w:p w14:paraId="67DD0EA7" w14:textId="4BA38CE5" w:rsidR="00A80073" w:rsidRDefault="00A80073" w:rsidP="00A80073">
      <w:pPr>
        <w:pStyle w:val="Overskrift1"/>
        <w:rPr>
          <w:rFonts w:eastAsia="Times New Roman"/>
          <w:lang w:eastAsia="nb-NO"/>
        </w:rPr>
      </w:pPr>
      <w:bookmarkStart w:id="11" w:name="_Toc440374422"/>
      <w:r>
        <w:rPr>
          <w:rFonts w:eastAsia="Times New Roman"/>
          <w:lang w:eastAsia="nb-NO"/>
        </w:rPr>
        <w:t>Avregning lønnsutgifter</w:t>
      </w:r>
      <w:bookmarkEnd w:id="11"/>
    </w:p>
    <w:p w14:paraId="72880963" w14:textId="77777777" w:rsidR="00A80073" w:rsidRPr="00821D76" w:rsidRDefault="00A80073" w:rsidP="00A80073">
      <w:pPr>
        <w:autoSpaceDE w:val="0"/>
        <w:autoSpaceDN w:val="0"/>
        <w:adjustRightInd w:val="0"/>
        <w:rPr>
          <w:rFonts w:ascii="Times New Roman" w:eastAsia="Times New Roman" w:hAnsi="Times New Roman" w:cs="Times New Roman"/>
          <w:lang w:eastAsia="nb-NO"/>
        </w:rPr>
      </w:pPr>
      <w:r w:rsidRPr="00821D76">
        <w:rPr>
          <w:rFonts w:ascii="Times New Roman" w:eastAsia="Times New Roman" w:hAnsi="Times New Roman" w:cs="Times New Roman"/>
          <w:lang w:eastAsia="nb-NO"/>
        </w:rPr>
        <w:t>For avregning av lønnsutgifter mellom virksomheter i kommunen er det etablert egne arter som inngår i lønnsutgiftene, men som ikke skal påvirke de oppgavepliktige ytelsene. Disse artene har numrene 10180, 10280, 10380 o.s.v.</w:t>
      </w:r>
    </w:p>
    <w:p w14:paraId="172B67B7" w14:textId="77777777" w:rsidR="00821D76" w:rsidRPr="00821D76" w:rsidRDefault="00821D76" w:rsidP="00821D76">
      <w:pPr>
        <w:autoSpaceDE w:val="0"/>
        <w:autoSpaceDN w:val="0"/>
        <w:adjustRightInd w:val="0"/>
        <w:rPr>
          <w:rFonts w:ascii="Times New Roman" w:eastAsia="Times New Roman" w:hAnsi="Times New Roman" w:cs="Times New Roman"/>
          <w:lang w:eastAsia="nb-NO"/>
        </w:rPr>
      </w:pPr>
    </w:p>
    <w:p w14:paraId="5F14677F" w14:textId="77777777" w:rsidR="00970F13" w:rsidRDefault="00970F13" w:rsidP="00FA5042"/>
    <w:p w14:paraId="5CAF225F" w14:textId="77777777" w:rsidR="007104E0" w:rsidRPr="007104E0" w:rsidRDefault="007104E0" w:rsidP="007104E0">
      <w:pPr>
        <w:pStyle w:val="Overskrift1"/>
        <w:rPr>
          <w:rFonts w:eastAsia="Times New Roman"/>
          <w:lang w:eastAsia="nb-NO"/>
        </w:rPr>
      </w:pPr>
      <w:bookmarkStart w:id="12" w:name="_Toc440374423"/>
      <w:r w:rsidRPr="007104E0">
        <w:rPr>
          <w:rFonts w:eastAsia="Times New Roman"/>
          <w:lang w:eastAsia="nb-NO"/>
        </w:rPr>
        <w:t>Bruk av prosjektnummer for øremerkede bevilgninger</w:t>
      </w:r>
      <w:bookmarkEnd w:id="12"/>
    </w:p>
    <w:p w14:paraId="45C66D21" w14:textId="77777777" w:rsidR="007104E0" w:rsidRPr="007104E0" w:rsidRDefault="007104E0" w:rsidP="007104E0">
      <w:pPr>
        <w:autoSpaceDE w:val="0"/>
        <w:autoSpaceDN w:val="0"/>
        <w:adjustRightInd w:val="0"/>
        <w:rPr>
          <w:rFonts w:ascii="Times New Roman" w:eastAsia="Times New Roman" w:hAnsi="Times New Roman" w:cs="Times New Roman"/>
          <w:b/>
          <w:bCs/>
          <w:lang w:eastAsia="nb-NO"/>
        </w:rPr>
      </w:pPr>
    </w:p>
    <w:p w14:paraId="685563ED"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For å identifisere øremerkede bevilgninger i driftsregnskapet som skal overføres til neste år skal disse identifiseres med et prosjektnummer.</w:t>
      </w:r>
    </w:p>
    <w:p w14:paraId="2EE76C3E"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p>
    <w:p w14:paraId="7F3044A3" w14:textId="5D27A037" w:rsidR="007104E0" w:rsidRPr="007104E0" w:rsidRDefault="007104E0" w:rsidP="007104E0">
      <w:pPr>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 xml:space="preserve">Prosjekter som er finansiert fullt ut med kommunale midler og som er særskilt overførbare til nytt regnskapsår skal identifiseres med et prosjektnummer som begynner på 2. Dette vil si de driftsprosjektene som er listet opp i Dok. 3 med prosjektnummer 2*, pluss politiske vedtak i løpet av året der det spesifikt angis i saken at midlene er øremerket. Det er ingen sentral tildeling av slike prosjektnumre. Virksomheten må selv holde oversikt over bruken av disse prosjektnumrene som bygges opp slik: 2 + virksomhetens kapittel + 4-sifret løpenummer. </w:t>
      </w:r>
      <w:r w:rsidRPr="007104E0">
        <w:rPr>
          <w:rFonts w:ascii="MingLiU" w:eastAsia="MingLiU" w:hAnsi="MingLiU" w:cs="MingLiU"/>
          <w:lang w:eastAsia="nb-NO"/>
        </w:rPr>
        <w:br/>
      </w:r>
      <w:r w:rsidRPr="007104E0">
        <w:rPr>
          <w:rFonts w:ascii="MingLiU" w:eastAsia="MingLiU" w:hAnsi="MingLiU" w:cs="MingLiU"/>
          <w:lang w:eastAsia="nb-NO"/>
        </w:rPr>
        <w:br/>
      </w:r>
      <w:r w:rsidRPr="007104E0">
        <w:rPr>
          <w:rFonts w:ascii="Times New Roman" w:eastAsia="Times New Roman" w:hAnsi="Times New Roman" w:cs="Times New Roman"/>
          <w:lang w:eastAsia="nb-NO"/>
        </w:rPr>
        <w:t xml:space="preserve">For øremerkede bevilgninger der finansieringen helt eller delvis kommer fra andre kilder enn kommunen (eksempelvis statlige tilskudd), og der midlene automatisk </w:t>
      </w:r>
      <w:r w:rsidR="005E54C7">
        <w:rPr>
          <w:rFonts w:ascii="Times New Roman" w:eastAsia="Times New Roman" w:hAnsi="Times New Roman" w:cs="Times New Roman"/>
          <w:lang w:eastAsia="nb-NO"/>
        </w:rPr>
        <w:t xml:space="preserve">er </w:t>
      </w:r>
      <w:r w:rsidRPr="007104E0">
        <w:rPr>
          <w:rFonts w:ascii="Times New Roman" w:eastAsia="Times New Roman" w:hAnsi="Times New Roman" w:cs="Times New Roman"/>
          <w:lang w:eastAsia="nb-NO"/>
        </w:rPr>
        <w:t>overførbare</w:t>
      </w:r>
      <w:r w:rsidR="005E54C7">
        <w:rPr>
          <w:rFonts w:ascii="Times New Roman" w:eastAsia="Times New Roman" w:hAnsi="Times New Roman" w:cs="Times New Roman"/>
          <w:lang w:eastAsia="nb-NO"/>
        </w:rPr>
        <w:t>,</w:t>
      </w:r>
      <w:r w:rsidRPr="007104E0">
        <w:rPr>
          <w:rFonts w:ascii="Times New Roman" w:eastAsia="Times New Roman" w:hAnsi="Times New Roman" w:cs="Times New Roman"/>
          <w:lang w:eastAsia="nb-NO"/>
        </w:rPr>
        <w:t xml:space="preserve"> skal prosjektnummer som begynner med 3 benyttes. Reglene for nummerering er </w:t>
      </w:r>
      <w:r w:rsidR="005E54C7">
        <w:rPr>
          <w:rFonts w:ascii="Times New Roman" w:eastAsia="Times New Roman" w:hAnsi="Times New Roman" w:cs="Times New Roman"/>
          <w:lang w:eastAsia="nb-NO"/>
        </w:rPr>
        <w:t xml:space="preserve">for øvrig </w:t>
      </w:r>
      <w:r w:rsidRPr="007104E0">
        <w:rPr>
          <w:rFonts w:ascii="Times New Roman" w:eastAsia="Times New Roman" w:hAnsi="Times New Roman" w:cs="Times New Roman"/>
          <w:lang w:eastAsia="nb-NO"/>
        </w:rPr>
        <w:t>den samme som ovenfor.</w:t>
      </w:r>
      <w:r w:rsidRPr="007104E0">
        <w:rPr>
          <w:rFonts w:ascii="MingLiU" w:eastAsia="MingLiU" w:hAnsi="MingLiU" w:cs="MingLiU"/>
          <w:lang w:eastAsia="nb-NO"/>
        </w:rPr>
        <w:br/>
      </w:r>
      <w:r w:rsidRPr="007104E0">
        <w:rPr>
          <w:rFonts w:ascii="MingLiU" w:eastAsia="MingLiU" w:hAnsi="MingLiU" w:cs="MingLiU"/>
          <w:lang w:eastAsia="nb-NO"/>
        </w:rPr>
        <w:br/>
      </w:r>
      <w:r w:rsidRPr="007104E0">
        <w:rPr>
          <w:rFonts w:ascii="Times New Roman" w:eastAsia="Times New Roman" w:hAnsi="Times New Roman" w:cs="Times New Roman"/>
          <w:lang w:eastAsia="nb-NO"/>
        </w:rPr>
        <w:t>Prosjektnummer som begynner med 4 har ingen definert betydning og skal ikke benyttes. Denne serien var opprinnelig tenkt til prosjekter finansiert bare med tilskudd fra eksterne kilder, men dette er senere vurdert som unødvendig å følge opp særskilt. Slike prosjekter skal altså også ha prosjektnummer som starter på 3.</w:t>
      </w:r>
      <w:r w:rsidRPr="007104E0">
        <w:rPr>
          <w:rFonts w:ascii="Times New Roman" w:eastAsia="Times New Roman" w:hAnsi="Times New Roman" w:cs="Times New Roman"/>
          <w:lang w:eastAsia="nb-NO"/>
        </w:rPr>
        <w:br/>
      </w:r>
      <w:r w:rsidRPr="007104E0">
        <w:rPr>
          <w:rFonts w:ascii="Times New Roman" w:eastAsia="Times New Roman" w:hAnsi="Times New Roman" w:cs="Times New Roman"/>
          <w:lang w:eastAsia="nb-NO"/>
        </w:rPr>
        <w:br/>
        <w:t>Dersom virksomheten har driftsprosjekter som ikke er finansiert med øremerkede midler, men som skal følges opp særskilt, tildeles prosjektnummer som starter på 7, 8 eller 9 - de påfølgende 7 sifrene er løpenummer som fastsettes lokalt.</w:t>
      </w:r>
    </w:p>
    <w:p w14:paraId="5144EFC4" w14:textId="77777777" w:rsidR="007104E0" w:rsidRDefault="007104E0" w:rsidP="00FA5042"/>
    <w:p w14:paraId="79C6114E" w14:textId="77777777" w:rsidR="007104E0" w:rsidRDefault="007104E0" w:rsidP="00FA5042"/>
    <w:p w14:paraId="67F2D3A0" w14:textId="77777777" w:rsidR="007104E0" w:rsidRPr="007104E0" w:rsidRDefault="007104E0" w:rsidP="00F958FF">
      <w:pPr>
        <w:pStyle w:val="Overskrift1"/>
        <w:rPr>
          <w:rFonts w:eastAsia="Times New Roman"/>
          <w:lang w:eastAsia="nb-NO"/>
        </w:rPr>
      </w:pPr>
      <w:bookmarkStart w:id="13" w:name="_Toc440374424"/>
      <w:r w:rsidRPr="007104E0">
        <w:rPr>
          <w:rFonts w:eastAsia="Times New Roman"/>
          <w:lang w:eastAsia="nb-NO"/>
        </w:rPr>
        <w:t>Regnskapsføring av fond i virksomhetens regnskap</w:t>
      </w:r>
      <w:bookmarkEnd w:id="13"/>
    </w:p>
    <w:p w14:paraId="69AD806E" w14:textId="77777777" w:rsidR="007104E0" w:rsidRPr="007104E0" w:rsidRDefault="007104E0" w:rsidP="007104E0">
      <w:pPr>
        <w:autoSpaceDE w:val="0"/>
        <w:autoSpaceDN w:val="0"/>
        <w:adjustRightInd w:val="0"/>
        <w:rPr>
          <w:rFonts w:ascii="Times New Roman" w:eastAsia="Times New Roman" w:hAnsi="Times New Roman" w:cs="Times New Roman"/>
          <w:b/>
          <w:bCs/>
          <w:lang w:eastAsia="nb-NO"/>
        </w:rPr>
      </w:pPr>
    </w:p>
    <w:p w14:paraId="4024FDF6"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Noen stikkord i forbindelse med regnskapsføring av tilgang/avsetning og avgang/bruk av fond (gaver):</w:t>
      </w:r>
    </w:p>
    <w:p w14:paraId="662FA5D3"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p>
    <w:p w14:paraId="4CF9793A" w14:textId="77777777" w:rsidR="007104E0" w:rsidRPr="007104E0" w:rsidRDefault="007104E0" w:rsidP="007104E0">
      <w:pPr>
        <w:numPr>
          <w:ilvl w:val="0"/>
          <w:numId w:val="10"/>
        </w:numPr>
        <w:autoSpaceDE w:val="0"/>
        <w:autoSpaceDN w:val="0"/>
        <w:adjustRightInd w:val="0"/>
        <w:spacing w:after="200" w:line="276" w:lineRule="auto"/>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Gaver som mottas til bestemte formål, og som ikke brukes i sin helhet i regnskapsåret skal avsettes til bundet driftsfond</w:t>
      </w:r>
    </w:p>
    <w:p w14:paraId="19AC7D4A" w14:textId="77777777" w:rsidR="007104E0" w:rsidRPr="007104E0" w:rsidRDefault="007104E0" w:rsidP="007104E0">
      <w:pPr>
        <w:numPr>
          <w:ilvl w:val="0"/>
          <w:numId w:val="10"/>
        </w:numPr>
        <w:autoSpaceDE w:val="0"/>
        <w:autoSpaceDN w:val="0"/>
        <w:adjustRightInd w:val="0"/>
        <w:spacing w:after="200" w:line="276" w:lineRule="auto"/>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Fondsføringer skal alltid bruttoføres.</w:t>
      </w:r>
    </w:p>
    <w:p w14:paraId="094F43D9" w14:textId="77777777" w:rsidR="007104E0" w:rsidRPr="007104E0" w:rsidRDefault="007104E0" w:rsidP="007104E0">
      <w:pPr>
        <w:numPr>
          <w:ilvl w:val="0"/>
          <w:numId w:val="10"/>
        </w:numPr>
        <w:autoSpaceDE w:val="0"/>
        <w:autoSpaceDN w:val="0"/>
        <w:adjustRightInd w:val="0"/>
        <w:spacing w:after="200" w:line="276" w:lineRule="auto"/>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Regnskapsføring av fond skal alltid skje både i bevilgnings- og balanseregnskapet. Dersom dette ikke gjøres vil det oppstå avvik i de grunnleggende sammenhengene i kommuneregnskapet.</w:t>
      </w:r>
    </w:p>
    <w:p w14:paraId="40EA85A4" w14:textId="77777777" w:rsidR="007104E0" w:rsidRPr="007104E0" w:rsidRDefault="007104E0" w:rsidP="007104E0">
      <w:pPr>
        <w:numPr>
          <w:ilvl w:val="0"/>
          <w:numId w:val="10"/>
        </w:numPr>
        <w:autoSpaceDE w:val="0"/>
        <w:autoSpaceDN w:val="0"/>
        <w:adjustRightInd w:val="0"/>
        <w:spacing w:after="200" w:line="276" w:lineRule="auto"/>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Utgående balanse på fondskontoen skal gjenspeile korrekt restsaldo for den/de aktuelle gaven(e).</w:t>
      </w:r>
    </w:p>
    <w:p w14:paraId="0015CC0F"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p>
    <w:p w14:paraId="5F420901"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Regnskapsføring av bundne driftsfond:</w:t>
      </w:r>
    </w:p>
    <w:tbl>
      <w:tblPr>
        <w:tblW w:w="0" w:type="auto"/>
        <w:tblCellMar>
          <w:left w:w="0" w:type="dxa"/>
          <w:right w:w="0" w:type="dxa"/>
        </w:tblCellMar>
        <w:tblLook w:val="04A0" w:firstRow="1" w:lastRow="0" w:firstColumn="1" w:lastColumn="0" w:noHBand="0" w:noVBand="1"/>
      </w:tblPr>
      <w:tblGrid>
        <w:gridCol w:w="976"/>
        <w:gridCol w:w="2353"/>
        <w:gridCol w:w="1100"/>
        <w:gridCol w:w="999"/>
        <w:gridCol w:w="2334"/>
        <w:gridCol w:w="1520"/>
      </w:tblGrid>
      <w:tr w:rsidR="007104E0" w:rsidRPr="007104E0" w14:paraId="34F616AD" w14:textId="77777777" w:rsidTr="00174A82">
        <w:tc>
          <w:tcPr>
            <w:tcW w:w="4510"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36055FE" w14:textId="77777777" w:rsidR="007104E0" w:rsidRPr="007104E0" w:rsidRDefault="007104E0" w:rsidP="007104E0">
            <w:pPr>
              <w:spacing w:after="200" w:line="276" w:lineRule="auto"/>
              <w:jc w:val="center"/>
              <w:rPr>
                <w:rFonts w:ascii="Verdana" w:eastAsia="Times New Roman" w:hAnsi="Verdana" w:cs="Times New Roman"/>
                <w:b/>
                <w:bCs/>
                <w:sz w:val="20"/>
                <w:szCs w:val="20"/>
                <w:lang w:eastAsia="nb-NO"/>
              </w:rPr>
            </w:pPr>
            <w:r w:rsidRPr="007104E0">
              <w:rPr>
                <w:rFonts w:ascii="Verdana" w:eastAsia="Times New Roman" w:hAnsi="Verdana" w:cs="Times New Roman"/>
                <w:b/>
                <w:bCs/>
                <w:sz w:val="20"/>
                <w:szCs w:val="20"/>
                <w:lang w:eastAsia="nb-NO"/>
              </w:rPr>
              <w:t>Avsetning / tilgang</w:t>
            </w:r>
          </w:p>
        </w:tc>
        <w:tc>
          <w:tcPr>
            <w:tcW w:w="4980" w:type="dxa"/>
            <w:gridSpan w:val="3"/>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1CF9E3C" w14:textId="77777777" w:rsidR="007104E0" w:rsidRPr="007104E0" w:rsidRDefault="007104E0" w:rsidP="007104E0">
            <w:pPr>
              <w:spacing w:after="200" w:line="276" w:lineRule="auto"/>
              <w:jc w:val="center"/>
              <w:rPr>
                <w:rFonts w:ascii="Verdana" w:eastAsia="Times New Roman" w:hAnsi="Verdana" w:cs="Times New Roman"/>
                <w:b/>
                <w:bCs/>
                <w:sz w:val="20"/>
                <w:szCs w:val="20"/>
                <w:lang w:eastAsia="nb-NO"/>
              </w:rPr>
            </w:pPr>
            <w:r w:rsidRPr="007104E0">
              <w:rPr>
                <w:rFonts w:ascii="Verdana" w:eastAsia="Times New Roman" w:hAnsi="Verdana" w:cs="Times New Roman"/>
                <w:b/>
                <w:bCs/>
                <w:sz w:val="20"/>
                <w:szCs w:val="20"/>
                <w:lang w:eastAsia="nb-NO"/>
              </w:rPr>
              <w:t>Bruk / avgang</w:t>
            </w:r>
          </w:p>
        </w:tc>
      </w:tr>
      <w:tr w:rsidR="007104E0" w:rsidRPr="007104E0" w14:paraId="1217B2CF" w14:textId="77777777" w:rsidTr="00174A82">
        <w:tc>
          <w:tcPr>
            <w:tcW w:w="985" w:type="dxa"/>
            <w:tcBorders>
              <w:top w:val="nil"/>
              <w:left w:val="single" w:sz="8" w:space="0" w:color="auto"/>
              <w:bottom w:val="nil"/>
              <w:right w:val="nil"/>
            </w:tcBorders>
            <w:tcMar>
              <w:top w:w="0" w:type="dxa"/>
              <w:left w:w="108" w:type="dxa"/>
              <w:bottom w:w="0" w:type="dxa"/>
              <w:right w:w="108" w:type="dxa"/>
            </w:tcMar>
            <w:hideMark/>
          </w:tcPr>
          <w:p w14:paraId="5FD0AB22"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Debet</w:t>
            </w:r>
          </w:p>
        </w:tc>
        <w:tc>
          <w:tcPr>
            <w:tcW w:w="2409" w:type="dxa"/>
            <w:tcMar>
              <w:top w:w="0" w:type="dxa"/>
              <w:left w:w="108" w:type="dxa"/>
              <w:bottom w:w="0" w:type="dxa"/>
              <w:right w:w="108" w:type="dxa"/>
            </w:tcMar>
            <w:hideMark/>
          </w:tcPr>
          <w:p w14:paraId="634231B5"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Bank</w:t>
            </w:r>
          </w:p>
        </w:tc>
        <w:tc>
          <w:tcPr>
            <w:tcW w:w="1116" w:type="dxa"/>
            <w:tcBorders>
              <w:top w:val="nil"/>
              <w:left w:val="nil"/>
              <w:bottom w:val="nil"/>
              <w:right w:val="single" w:sz="8" w:space="0" w:color="auto"/>
            </w:tcBorders>
            <w:tcMar>
              <w:top w:w="0" w:type="dxa"/>
              <w:left w:w="108" w:type="dxa"/>
              <w:bottom w:w="0" w:type="dxa"/>
              <w:right w:w="108" w:type="dxa"/>
            </w:tcMar>
            <w:hideMark/>
          </w:tcPr>
          <w:p w14:paraId="7D79DE57"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2.10</w:t>
            </w:r>
          </w:p>
        </w:tc>
        <w:tc>
          <w:tcPr>
            <w:tcW w:w="1011" w:type="dxa"/>
            <w:tcMar>
              <w:top w:w="0" w:type="dxa"/>
              <w:left w:w="108" w:type="dxa"/>
              <w:bottom w:w="0" w:type="dxa"/>
              <w:right w:w="108" w:type="dxa"/>
            </w:tcMar>
            <w:hideMark/>
          </w:tcPr>
          <w:p w14:paraId="4753BDE5"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Kredit</w:t>
            </w:r>
          </w:p>
        </w:tc>
        <w:tc>
          <w:tcPr>
            <w:tcW w:w="2409" w:type="dxa"/>
            <w:tcMar>
              <w:top w:w="0" w:type="dxa"/>
              <w:left w:w="108" w:type="dxa"/>
              <w:bottom w:w="0" w:type="dxa"/>
              <w:right w:w="108" w:type="dxa"/>
            </w:tcMar>
            <w:hideMark/>
          </w:tcPr>
          <w:p w14:paraId="72A8D1A1"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Bank</w:t>
            </w:r>
          </w:p>
        </w:tc>
        <w:tc>
          <w:tcPr>
            <w:tcW w:w="1560" w:type="dxa"/>
            <w:tcBorders>
              <w:top w:val="nil"/>
              <w:left w:val="nil"/>
              <w:bottom w:val="nil"/>
              <w:right w:val="single" w:sz="8" w:space="0" w:color="auto"/>
            </w:tcBorders>
            <w:tcMar>
              <w:top w:w="0" w:type="dxa"/>
              <w:left w:w="108" w:type="dxa"/>
              <w:bottom w:w="0" w:type="dxa"/>
              <w:right w:w="108" w:type="dxa"/>
            </w:tcMar>
            <w:hideMark/>
          </w:tcPr>
          <w:p w14:paraId="517F0CB7"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2.10</w:t>
            </w:r>
          </w:p>
        </w:tc>
      </w:tr>
      <w:tr w:rsidR="007104E0" w:rsidRPr="007104E0" w14:paraId="6D706736" w14:textId="77777777" w:rsidTr="00174A82">
        <w:tc>
          <w:tcPr>
            <w:tcW w:w="985" w:type="dxa"/>
            <w:tcBorders>
              <w:top w:val="nil"/>
              <w:left w:val="single" w:sz="8" w:space="0" w:color="auto"/>
              <w:bottom w:val="nil"/>
              <w:right w:val="nil"/>
            </w:tcBorders>
            <w:tcMar>
              <w:top w:w="0" w:type="dxa"/>
              <w:left w:w="108" w:type="dxa"/>
              <w:bottom w:w="0" w:type="dxa"/>
              <w:right w:w="108" w:type="dxa"/>
            </w:tcMar>
            <w:hideMark/>
          </w:tcPr>
          <w:p w14:paraId="32335903"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Kredit</w:t>
            </w:r>
          </w:p>
        </w:tc>
        <w:tc>
          <w:tcPr>
            <w:tcW w:w="2409" w:type="dxa"/>
            <w:tcMar>
              <w:top w:w="0" w:type="dxa"/>
              <w:left w:w="108" w:type="dxa"/>
              <w:bottom w:w="0" w:type="dxa"/>
              <w:right w:w="108" w:type="dxa"/>
            </w:tcMar>
            <w:hideMark/>
          </w:tcPr>
          <w:p w14:paraId="76EA8933"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Overføringer fra private</w:t>
            </w:r>
          </w:p>
        </w:tc>
        <w:tc>
          <w:tcPr>
            <w:tcW w:w="1116" w:type="dxa"/>
            <w:tcBorders>
              <w:top w:val="nil"/>
              <w:left w:val="nil"/>
              <w:bottom w:val="nil"/>
              <w:right w:val="single" w:sz="8" w:space="0" w:color="auto"/>
            </w:tcBorders>
            <w:tcMar>
              <w:top w:w="0" w:type="dxa"/>
              <w:left w:w="108" w:type="dxa"/>
              <w:bottom w:w="0" w:type="dxa"/>
              <w:right w:w="108" w:type="dxa"/>
            </w:tcMar>
            <w:hideMark/>
          </w:tcPr>
          <w:p w14:paraId="1E9E63D0"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18900</w:t>
            </w:r>
          </w:p>
        </w:tc>
        <w:tc>
          <w:tcPr>
            <w:tcW w:w="1011" w:type="dxa"/>
            <w:tcMar>
              <w:top w:w="0" w:type="dxa"/>
              <w:left w:w="108" w:type="dxa"/>
              <w:bottom w:w="0" w:type="dxa"/>
              <w:right w:w="108" w:type="dxa"/>
            </w:tcMar>
            <w:hideMark/>
          </w:tcPr>
          <w:p w14:paraId="3D67E6D3"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Debet</w:t>
            </w:r>
          </w:p>
        </w:tc>
        <w:tc>
          <w:tcPr>
            <w:tcW w:w="2409" w:type="dxa"/>
            <w:tcMar>
              <w:top w:w="0" w:type="dxa"/>
              <w:left w:w="108" w:type="dxa"/>
              <w:bottom w:w="0" w:type="dxa"/>
              <w:right w:w="108" w:type="dxa"/>
            </w:tcMar>
            <w:hideMark/>
          </w:tcPr>
          <w:p w14:paraId="560EF256"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Utgift</w:t>
            </w:r>
          </w:p>
        </w:tc>
        <w:tc>
          <w:tcPr>
            <w:tcW w:w="1560" w:type="dxa"/>
            <w:tcBorders>
              <w:top w:val="nil"/>
              <w:left w:val="nil"/>
              <w:bottom w:val="nil"/>
              <w:right w:val="single" w:sz="8" w:space="0" w:color="auto"/>
            </w:tcBorders>
            <w:tcMar>
              <w:top w:w="0" w:type="dxa"/>
              <w:left w:w="108" w:type="dxa"/>
              <w:bottom w:w="0" w:type="dxa"/>
              <w:right w:w="108" w:type="dxa"/>
            </w:tcMar>
            <w:hideMark/>
          </w:tcPr>
          <w:p w14:paraId="1673A43D"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Riktig utg.art</w:t>
            </w:r>
          </w:p>
        </w:tc>
      </w:tr>
      <w:tr w:rsidR="007104E0" w:rsidRPr="007104E0" w14:paraId="6DA9B738" w14:textId="77777777" w:rsidTr="00174A82">
        <w:tc>
          <w:tcPr>
            <w:tcW w:w="985" w:type="dxa"/>
            <w:tcBorders>
              <w:top w:val="nil"/>
              <w:left w:val="single" w:sz="8" w:space="0" w:color="auto"/>
              <w:bottom w:val="nil"/>
              <w:right w:val="nil"/>
            </w:tcBorders>
            <w:tcMar>
              <w:top w:w="0" w:type="dxa"/>
              <w:left w:w="108" w:type="dxa"/>
              <w:bottom w:w="0" w:type="dxa"/>
              <w:right w:w="108" w:type="dxa"/>
            </w:tcMar>
          </w:tcPr>
          <w:p w14:paraId="0C348585" w14:textId="77777777" w:rsidR="007104E0" w:rsidRPr="007104E0" w:rsidRDefault="007104E0" w:rsidP="007104E0">
            <w:pPr>
              <w:spacing w:after="200" w:line="276" w:lineRule="auto"/>
              <w:rPr>
                <w:rFonts w:ascii="Verdana" w:eastAsia="Times New Roman" w:hAnsi="Verdana" w:cs="Times New Roman"/>
                <w:sz w:val="20"/>
                <w:szCs w:val="20"/>
                <w:lang w:eastAsia="nb-NO"/>
              </w:rPr>
            </w:pPr>
          </w:p>
        </w:tc>
        <w:tc>
          <w:tcPr>
            <w:tcW w:w="2409" w:type="dxa"/>
            <w:tcMar>
              <w:top w:w="0" w:type="dxa"/>
              <w:left w:w="108" w:type="dxa"/>
              <w:bottom w:w="0" w:type="dxa"/>
              <w:right w:w="108" w:type="dxa"/>
            </w:tcMar>
          </w:tcPr>
          <w:p w14:paraId="55F2FF61" w14:textId="77777777" w:rsidR="007104E0" w:rsidRPr="007104E0" w:rsidRDefault="007104E0" w:rsidP="007104E0">
            <w:pPr>
              <w:spacing w:after="200" w:line="276" w:lineRule="auto"/>
              <w:rPr>
                <w:rFonts w:ascii="Verdana" w:eastAsia="Times New Roman" w:hAnsi="Verdana" w:cs="Times New Roman"/>
                <w:sz w:val="20"/>
                <w:szCs w:val="20"/>
                <w:lang w:eastAsia="nb-NO"/>
              </w:rPr>
            </w:pPr>
          </w:p>
        </w:tc>
        <w:tc>
          <w:tcPr>
            <w:tcW w:w="1116" w:type="dxa"/>
            <w:tcBorders>
              <w:top w:val="nil"/>
              <w:left w:val="nil"/>
              <w:bottom w:val="nil"/>
              <w:right w:val="single" w:sz="8" w:space="0" w:color="auto"/>
            </w:tcBorders>
            <w:tcMar>
              <w:top w:w="0" w:type="dxa"/>
              <w:left w:w="108" w:type="dxa"/>
              <w:bottom w:w="0" w:type="dxa"/>
              <w:right w:w="108" w:type="dxa"/>
            </w:tcMar>
          </w:tcPr>
          <w:p w14:paraId="663C11B0" w14:textId="77777777" w:rsidR="007104E0" w:rsidRPr="007104E0" w:rsidRDefault="007104E0" w:rsidP="007104E0">
            <w:pPr>
              <w:spacing w:after="200" w:line="276" w:lineRule="auto"/>
              <w:rPr>
                <w:rFonts w:ascii="Verdana" w:eastAsia="Times New Roman" w:hAnsi="Verdana" w:cs="Times New Roman"/>
                <w:sz w:val="20"/>
                <w:szCs w:val="20"/>
                <w:lang w:eastAsia="nb-NO"/>
              </w:rPr>
            </w:pPr>
          </w:p>
        </w:tc>
        <w:tc>
          <w:tcPr>
            <w:tcW w:w="1011" w:type="dxa"/>
            <w:tcMar>
              <w:top w:w="0" w:type="dxa"/>
              <w:left w:w="108" w:type="dxa"/>
              <w:bottom w:w="0" w:type="dxa"/>
              <w:right w:w="108" w:type="dxa"/>
            </w:tcMar>
          </w:tcPr>
          <w:p w14:paraId="297F8AE5" w14:textId="77777777" w:rsidR="007104E0" w:rsidRPr="007104E0" w:rsidRDefault="007104E0" w:rsidP="007104E0">
            <w:pPr>
              <w:spacing w:after="200" w:line="276" w:lineRule="auto"/>
              <w:rPr>
                <w:rFonts w:ascii="Verdana" w:eastAsia="Times New Roman" w:hAnsi="Verdana" w:cs="Times New Roman"/>
                <w:sz w:val="20"/>
                <w:szCs w:val="20"/>
                <w:lang w:eastAsia="nb-NO"/>
              </w:rPr>
            </w:pPr>
          </w:p>
        </w:tc>
        <w:tc>
          <w:tcPr>
            <w:tcW w:w="2409" w:type="dxa"/>
            <w:tcMar>
              <w:top w:w="0" w:type="dxa"/>
              <w:left w:w="108" w:type="dxa"/>
              <w:bottom w:w="0" w:type="dxa"/>
              <w:right w:w="108" w:type="dxa"/>
            </w:tcMar>
          </w:tcPr>
          <w:p w14:paraId="1D0033A2" w14:textId="77777777" w:rsidR="007104E0" w:rsidRPr="007104E0" w:rsidRDefault="007104E0" w:rsidP="007104E0">
            <w:pPr>
              <w:spacing w:after="200" w:line="276" w:lineRule="auto"/>
              <w:rPr>
                <w:rFonts w:ascii="Verdana" w:eastAsia="Times New Roman" w:hAnsi="Verdana" w:cs="Times New Roman"/>
                <w:sz w:val="20"/>
                <w:szCs w:val="20"/>
                <w:lang w:eastAsia="nb-NO"/>
              </w:rPr>
            </w:pPr>
          </w:p>
        </w:tc>
        <w:tc>
          <w:tcPr>
            <w:tcW w:w="1560" w:type="dxa"/>
            <w:tcBorders>
              <w:top w:val="nil"/>
              <w:left w:val="nil"/>
              <w:bottom w:val="nil"/>
              <w:right w:val="single" w:sz="8" w:space="0" w:color="auto"/>
            </w:tcBorders>
            <w:tcMar>
              <w:top w:w="0" w:type="dxa"/>
              <w:left w:w="108" w:type="dxa"/>
              <w:bottom w:w="0" w:type="dxa"/>
              <w:right w:w="108" w:type="dxa"/>
            </w:tcMar>
          </w:tcPr>
          <w:p w14:paraId="2BC9896C" w14:textId="77777777" w:rsidR="007104E0" w:rsidRPr="007104E0" w:rsidRDefault="007104E0" w:rsidP="007104E0">
            <w:pPr>
              <w:spacing w:after="200" w:line="276" w:lineRule="auto"/>
              <w:rPr>
                <w:rFonts w:ascii="Verdana" w:eastAsia="Times New Roman" w:hAnsi="Verdana" w:cs="Times New Roman"/>
                <w:sz w:val="20"/>
                <w:szCs w:val="20"/>
                <w:lang w:eastAsia="nb-NO"/>
              </w:rPr>
            </w:pPr>
          </w:p>
        </w:tc>
      </w:tr>
      <w:tr w:rsidR="007104E0" w:rsidRPr="007104E0" w14:paraId="1CF59938" w14:textId="77777777" w:rsidTr="00174A82">
        <w:tc>
          <w:tcPr>
            <w:tcW w:w="985" w:type="dxa"/>
            <w:tcBorders>
              <w:top w:val="nil"/>
              <w:left w:val="single" w:sz="8" w:space="0" w:color="auto"/>
              <w:bottom w:val="nil"/>
              <w:right w:val="nil"/>
            </w:tcBorders>
            <w:tcMar>
              <w:top w:w="0" w:type="dxa"/>
              <w:left w:w="108" w:type="dxa"/>
              <w:bottom w:w="0" w:type="dxa"/>
              <w:right w:w="108" w:type="dxa"/>
            </w:tcMar>
            <w:hideMark/>
          </w:tcPr>
          <w:p w14:paraId="22E6C805"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Debet</w:t>
            </w:r>
          </w:p>
        </w:tc>
        <w:tc>
          <w:tcPr>
            <w:tcW w:w="2409" w:type="dxa"/>
            <w:tcMar>
              <w:top w:w="0" w:type="dxa"/>
              <w:left w:w="108" w:type="dxa"/>
              <w:bottom w:w="0" w:type="dxa"/>
              <w:right w:w="108" w:type="dxa"/>
            </w:tcMar>
            <w:hideMark/>
          </w:tcPr>
          <w:p w14:paraId="0A943838"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Avsetning til bundet driftsfond</w:t>
            </w:r>
          </w:p>
        </w:tc>
        <w:tc>
          <w:tcPr>
            <w:tcW w:w="1116" w:type="dxa"/>
            <w:tcBorders>
              <w:top w:val="nil"/>
              <w:left w:val="nil"/>
              <w:bottom w:val="nil"/>
              <w:right w:val="single" w:sz="8" w:space="0" w:color="auto"/>
            </w:tcBorders>
            <w:tcMar>
              <w:top w:w="0" w:type="dxa"/>
              <w:left w:w="108" w:type="dxa"/>
              <w:bottom w:w="0" w:type="dxa"/>
              <w:right w:w="108" w:type="dxa"/>
            </w:tcMar>
            <w:hideMark/>
          </w:tcPr>
          <w:p w14:paraId="733D6BFF"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155*</w:t>
            </w:r>
          </w:p>
        </w:tc>
        <w:tc>
          <w:tcPr>
            <w:tcW w:w="1011" w:type="dxa"/>
            <w:tcMar>
              <w:top w:w="0" w:type="dxa"/>
              <w:left w:w="108" w:type="dxa"/>
              <w:bottom w:w="0" w:type="dxa"/>
              <w:right w:w="108" w:type="dxa"/>
            </w:tcMar>
            <w:hideMark/>
          </w:tcPr>
          <w:p w14:paraId="1665038F"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Kredit</w:t>
            </w:r>
          </w:p>
        </w:tc>
        <w:tc>
          <w:tcPr>
            <w:tcW w:w="2409" w:type="dxa"/>
            <w:tcMar>
              <w:top w:w="0" w:type="dxa"/>
              <w:left w:w="108" w:type="dxa"/>
              <w:bottom w:w="0" w:type="dxa"/>
              <w:right w:w="108" w:type="dxa"/>
            </w:tcMar>
            <w:hideMark/>
          </w:tcPr>
          <w:p w14:paraId="3C464A69"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Bruk av bundet driftsfond</w:t>
            </w:r>
          </w:p>
        </w:tc>
        <w:tc>
          <w:tcPr>
            <w:tcW w:w="1560" w:type="dxa"/>
            <w:tcBorders>
              <w:top w:val="nil"/>
              <w:left w:val="nil"/>
              <w:bottom w:val="nil"/>
              <w:right w:val="single" w:sz="8" w:space="0" w:color="auto"/>
            </w:tcBorders>
            <w:tcMar>
              <w:top w:w="0" w:type="dxa"/>
              <w:left w:w="108" w:type="dxa"/>
              <w:bottom w:w="0" w:type="dxa"/>
              <w:right w:w="108" w:type="dxa"/>
            </w:tcMar>
            <w:hideMark/>
          </w:tcPr>
          <w:p w14:paraId="6FA1603B"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195*</w:t>
            </w:r>
          </w:p>
        </w:tc>
      </w:tr>
      <w:tr w:rsidR="007104E0" w:rsidRPr="007104E0" w14:paraId="6A7C0C26" w14:textId="77777777" w:rsidTr="00174A82">
        <w:tc>
          <w:tcPr>
            <w:tcW w:w="985" w:type="dxa"/>
            <w:tcBorders>
              <w:top w:val="nil"/>
              <w:left w:val="single" w:sz="8" w:space="0" w:color="auto"/>
              <w:bottom w:val="single" w:sz="8" w:space="0" w:color="auto"/>
              <w:right w:val="nil"/>
            </w:tcBorders>
            <w:tcMar>
              <w:top w:w="0" w:type="dxa"/>
              <w:left w:w="108" w:type="dxa"/>
              <w:bottom w:w="0" w:type="dxa"/>
              <w:right w:w="108" w:type="dxa"/>
            </w:tcMar>
            <w:hideMark/>
          </w:tcPr>
          <w:p w14:paraId="1503AE79"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Kredit</w:t>
            </w:r>
          </w:p>
        </w:tc>
        <w:tc>
          <w:tcPr>
            <w:tcW w:w="2409" w:type="dxa"/>
            <w:tcBorders>
              <w:top w:val="nil"/>
              <w:left w:val="nil"/>
              <w:bottom w:val="single" w:sz="8" w:space="0" w:color="auto"/>
              <w:right w:val="nil"/>
            </w:tcBorders>
            <w:tcMar>
              <w:top w:w="0" w:type="dxa"/>
              <w:left w:w="108" w:type="dxa"/>
              <w:bottom w:w="0" w:type="dxa"/>
              <w:right w:w="108" w:type="dxa"/>
            </w:tcMar>
            <w:hideMark/>
          </w:tcPr>
          <w:p w14:paraId="4949031E"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Bundet driftsfond</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1109615B"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2.51</w:t>
            </w:r>
          </w:p>
        </w:tc>
        <w:tc>
          <w:tcPr>
            <w:tcW w:w="1011" w:type="dxa"/>
            <w:tcBorders>
              <w:top w:val="nil"/>
              <w:left w:val="nil"/>
              <w:bottom w:val="single" w:sz="8" w:space="0" w:color="auto"/>
              <w:right w:val="nil"/>
            </w:tcBorders>
            <w:tcMar>
              <w:top w:w="0" w:type="dxa"/>
              <w:left w:w="108" w:type="dxa"/>
              <w:bottom w:w="0" w:type="dxa"/>
              <w:right w:w="108" w:type="dxa"/>
            </w:tcMar>
            <w:hideMark/>
          </w:tcPr>
          <w:p w14:paraId="2FE8902A"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Debet</w:t>
            </w:r>
          </w:p>
        </w:tc>
        <w:tc>
          <w:tcPr>
            <w:tcW w:w="2409" w:type="dxa"/>
            <w:tcBorders>
              <w:top w:val="nil"/>
              <w:left w:val="nil"/>
              <w:bottom w:val="single" w:sz="8" w:space="0" w:color="auto"/>
              <w:right w:val="nil"/>
            </w:tcBorders>
            <w:tcMar>
              <w:top w:w="0" w:type="dxa"/>
              <w:left w:w="108" w:type="dxa"/>
              <w:bottom w:w="0" w:type="dxa"/>
              <w:right w:w="108" w:type="dxa"/>
            </w:tcMar>
            <w:hideMark/>
          </w:tcPr>
          <w:p w14:paraId="07EF6644"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Bundet driftsfond</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632EB5D" w14:textId="77777777" w:rsidR="007104E0" w:rsidRPr="007104E0" w:rsidRDefault="007104E0" w:rsidP="007104E0">
            <w:pPr>
              <w:spacing w:after="200" w:line="276" w:lineRule="auto"/>
              <w:rPr>
                <w:rFonts w:ascii="Verdana" w:eastAsia="Times New Roman" w:hAnsi="Verdana" w:cs="Times New Roman"/>
                <w:sz w:val="20"/>
                <w:szCs w:val="20"/>
                <w:lang w:eastAsia="nb-NO"/>
              </w:rPr>
            </w:pPr>
            <w:r w:rsidRPr="007104E0">
              <w:rPr>
                <w:rFonts w:ascii="Verdana" w:eastAsia="Times New Roman" w:hAnsi="Verdana" w:cs="Times New Roman"/>
                <w:sz w:val="20"/>
                <w:szCs w:val="20"/>
                <w:lang w:eastAsia="nb-NO"/>
              </w:rPr>
              <w:t>2.51</w:t>
            </w:r>
          </w:p>
        </w:tc>
      </w:tr>
    </w:tbl>
    <w:p w14:paraId="33EB04F1" w14:textId="77777777" w:rsidR="007104E0" w:rsidRPr="007104E0" w:rsidRDefault="007104E0" w:rsidP="007104E0">
      <w:pPr>
        <w:rPr>
          <w:rFonts w:ascii="Times New Roman" w:eastAsia="Times New Roman" w:hAnsi="Times New Roman" w:cs="Times New Roman"/>
          <w:caps/>
          <w:lang w:eastAsia="nb-NO"/>
        </w:rPr>
      </w:pPr>
    </w:p>
    <w:p w14:paraId="5A29640C" w14:textId="77777777" w:rsidR="007104E0" w:rsidRPr="007104E0" w:rsidRDefault="007104E0" w:rsidP="007104E0">
      <w:pPr>
        <w:rPr>
          <w:rFonts w:ascii="Times New Roman" w:eastAsia="Times New Roman" w:hAnsi="Times New Roman" w:cs="Times New Roman"/>
          <w:caps/>
          <w:lang w:eastAsia="nb-NO"/>
        </w:rPr>
      </w:pPr>
    </w:p>
    <w:p w14:paraId="00EFF9AE" w14:textId="77777777" w:rsidR="007104E0" w:rsidRPr="007104E0" w:rsidRDefault="007104E0" w:rsidP="00F958FF">
      <w:pPr>
        <w:pStyle w:val="Overskrift1"/>
        <w:rPr>
          <w:rFonts w:eastAsia="Times New Roman"/>
          <w:lang w:eastAsia="nb-NO"/>
        </w:rPr>
      </w:pPr>
      <w:bookmarkStart w:id="14" w:name="_Toc440374425"/>
      <w:r w:rsidRPr="007104E0">
        <w:rPr>
          <w:rFonts w:eastAsia="Times New Roman"/>
          <w:lang w:eastAsia="nb-NO"/>
        </w:rPr>
        <w:t>Retningslinjer for bruk av funksjon 120 / 420 administrasjon i Oslo kommune</w:t>
      </w:r>
      <w:bookmarkEnd w:id="14"/>
    </w:p>
    <w:p w14:paraId="114A291C" w14:textId="77777777" w:rsidR="007104E0" w:rsidRPr="007104E0" w:rsidRDefault="007104E0" w:rsidP="007104E0">
      <w:pPr>
        <w:autoSpaceDE w:val="0"/>
        <w:autoSpaceDN w:val="0"/>
        <w:adjustRightInd w:val="0"/>
        <w:rPr>
          <w:rFonts w:ascii="TimesNewRomanPSMT" w:eastAsia="Times New Roman" w:hAnsi="TimesNewRomanPSMT" w:cs="TimesNewRomanPSMT"/>
          <w:lang w:eastAsia="nb-NO"/>
        </w:rPr>
      </w:pPr>
      <w:r w:rsidRPr="007104E0">
        <w:rPr>
          <w:rFonts w:ascii="TimesNewRomanPSMT" w:eastAsia="Times New Roman" w:hAnsi="TimesNewRomanPSMT" w:cs="TimesNewRomanPSMT"/>
          <w:lang w:eastAsia="nb-NO"/>
        </w:rPr>
        <w:t>På grunn av Oslos størrelse og kompleksitet vil det være mest korrekt å trekke en grense under virksomhetsleder (etatsdirektør, bydelsdirektør eller administrerende direktør i KF), slik at virksomhetsleder og dennes merkantile funksjoner i utgangspunktet anses som administrasjon, mens den øvrige virksomhetsledelsen i utgangspunktet skal henføres til tjenestefunksjoner. Grensen er altså ikke absolutt, men for å fravike den må virksomheten begrunne og dokumentere dette.</w:t>
      </w:r>
    </w:p>
    <w:p w14:paraId="543A3891" w14:textId="77777777" w:rsidR="005E54C7" w:rsidRDefault="005E54C7" w:rsidP="007104E0">
      <w:pPr>
        <w:autoSpaceDE w:val="0"/>
        <w:autoSpaceDN w:val="0"/>
        <w:adjustRightInd w:val="0"/>
        <w:rPr>
          <w:rFonts w:ascii="TimesNewRomanPSMT" w:eastAsia="Times New Roman" w:hAnsi="TimesNewRomanPSMT" w:cs="TimesNewRomanPSMT"/>
          <w:lang w:eastAsia="nb-NO"/>
        </w:rPr>
      </w:pPr>
    </w:p>
    <w:p w14:paraId="6517C0AE" w14:textId="77777777" w:rsidR="007104E0" w:rsidRPr="007104E0" w:rsidRDefault="007104E0" w:rsidP="007104E0">
      <w:pPr>
        <w:autoSpaceDE w:val="0"/>
        <w:autoSpaceDN w:val="0"/>
        <w:adjustRightInd w:val="0"/>
        <w:rPr>
          <w:rFonts w:ascii="TimesNewRomanPSMT" w:eastAsia="Times New Roman" w:hAnsi="TimesNewRomanPSMT" w:cs="TimesNewRomanPSMT"/>
          <w:lang w:eastAsia="nb-NO"/>
        </w:rPr>
      </w:pPr>
      <w:r w:rsidRPr="007104E0">
        <w:rPr>
          <w:rFonts w:ascii="TimesNewRomanPSMT" w:eastAsia="Times New Roman" w:hAnsi="TimesNewRomanPSMT" w:cs="TimesNewRomanPSMT"/>
          <w:lang w:eastAsia="nb-NO"/>
        </w:rPr>
        <w:lastRenderedPageBreak/>
        <w:t>Fellesfunksjoner og fellesutgifter som henføres til administrasjonsfunksjonene er avgrenset til å gjelde fellesutgifter og fellesfunksjoner for hele kommunen. I virksomhetenes regnskap skal disse fordeles på tjenestefunksjonene</w:t>
      </w:r>
    </w:p>
    <w:p w14:paraId="5B47D0AD" w14:textId="77777777" w:rsidR="007104E0" w:rsidRPr="007104E0" w:rsidRDefault="007104E0" w:rsidP="007104E0">
      <w:pPr>
        <w:rPr>
          <w:rFonts w:ascii="TimesNewRomanPSMT" w:eastAsia="Times New Roman" w:hAnsi="TimesNewRomanPSMT" w:cs="TimesNewRomanPSMT"/>
          <w:lang w:eastAsia="nb-NO"/>
        </w:rPr>
      </w:pPr>
    </w:p>
    <w:p w14:paraId="71EA05F1" w14:textId="77777777" w:rsidR="00F958FF" w:rsidRDefault="00F958FF" w:rsidP="007104E0">
      <w:pPr>
        <w:autoSpaceDE w:val="0"/>
        <w:autoSpaceDN w:val="0"/>
        <w:adjustRightInd w:val="0"/>
        <w:rPr>
          <w:rFonts w:ascii="TimesNewRomanPS-BoldMT" w:eastAsia="Times New Roman" w:hAnsi="TimesNewRomanPS-BoldMT" w:cs="TimesNewRomanPS-BoldMT"/>
          <w:b/>
          <w:bCs/>
          <w:lang w:eastAsia="nb-NO"/>
        </w:rPr>
      </w:pPr>
    </w:p>
    <w:p w14:paraId="6D1D6FEF" w14:textId="18C2CD41" w:rsidR="007104E0" w:rsidRPr="007104E0" w:rsidRDefault="007104E0" w:rsidP="00F958FF">
      <w:pPr>
        <w:pStyle w:val="Overskrift1"/>
        <w:rPr>
          <w:rFonts w:eastAsia="Times New Roman"/>
          <w:lang w:eastAsia="nb-NO"/>
        </w:rPr>
      </w:pPr>
      <w:bookmarkStart w:id="15" w:name="_Toc440374426"/>
      <w:r w:rsidRPr="007104E0">
        <w:rPr>
          <w:rFonts w:eastAsia="Times New Roman"/>
          <w:lang w:eastAsia="nb-NO"/>
        </w:rPr>
        <w:t xml:space="preserve">Funksjonsføringen i </w:t>
      </w:r>
      <w:r w:rsidR="0062461E">
        <w:rPr>
          <w:rFonts w:eastAsia="Times New Roman"/>
          <w:lang w:eastAsia="nb-NO"/>
        </w:rPr>
        <w:t>2017</w:t>
      </w:r>
      <w:bookmarkEnd w:id="15"/>
    </w:p>
    <w:p w14:paraId="1D5C2407" w14:textId="77777777" w:rsidR="007104E0" w:rsidRPr="007104E0" w:rsidRDefault="007104E0" w:rsidP="007104E0">
      <w:pPr>
        <w:autoSpaceDE w:val="0"/>
        <w:autoSpaceDN w:val="0"/>
        <w:adjustRightInd w:val="0"/>
        <w:rPr>
          <w:rFonts w:ascii="TimesNewRomanPSMT" w:eastAsia="Times New Roman" w:hAnsi="TimesNewRomanPSMT" w:cs="TimesNewRomanPSMT"/>
          <w:lang w:eastAsia="nb-NO"/>
        </w:rPr>
      </w:pPr>
      <w:r w:rsidRPr="007104E0">
        <w:rPr>
          <w:rFonts w:ascii="TimesNewRomanPSMT" w:eastAsia="Times New Roman" w:hAnsi="TimesNewRomanPSMT" w:cs="TimesNewRomanPSMT"/>
          <w:lang w:eastAsia="nb-NO"/>
        </w:rPr>
        <w:t xml:space="preserve">Alle virksomheter skal gjennomgå alle ansatte og påse at de henføres til riktig funksjon i HR-systemet. Dersom den ansatte har arbeidsoppgaver som er knyttet mot flere tjenestefunksjoner skal stillingen fordeles forholdsmessig mellom disse funksjonene. </w:t>
      </w:r>
    </w:p>
    <w:p w14:paraId="72DEF249" w14:textId="77777777" w:rsidR="007104E0" w:rsidRPr="007104E0" w:rsidRDefault="007104E0" w:rsidP="007104E0">
      <w:pPr>
        <w:autoSpaceDE w:val="0"/>
        <w:autoSpaceDN w:val="0"/>
        <w:adjustRightInd w:val="0"/>
        <w:rPr>
          <w:rFonts w:ascii="TimesNewRomanPSMT" w:eastAsia="Times New Roman" w:hAnsi="TimesNewRomanPSMT" w:cs="TimesNewRomanPSMT"/>
          <w:lang w:eastAsia="nb-NO"/>
        </w:rPr>
      </w:pPr>
    </w:p>
    <w:p w14:paraId="6E01E13D" w14:textId="77777777" w:rsidR="007104E0" w:rsidRPr="007104E0" w:rsidRDefault="007104E0" w:rsidP="007104E0">
      <w:pPr>
        <w:autoSpaceDE w:val="0"/>
        <w:autoSpaceDN w:val="0"/>
        <w:adjustRightInd w:val="0"/>
        <w:rPr>
          <w:rFonts w:ascii="TimesNewRomanPSMT" w:eastAsia="Times New Roman" w:hAnsi="TimesNewRomanPSMT" w:cs="TimesNewRomanPSMT"/>
          <w:lang w:eastAsia="nb-NO"/>
        </w:rPr>
      </w:pPr>
      <w:r w:rsidRPr="007104E0">
        <w:rPr>
          <w:rFonts w:ascii="TimesNewRomanPSMT" w:eastAsia="Times New Roman" w:hAnsi="TimesNewRomanPSMT" w:cs="TimesNewRomanPSMT"/>
          <w:lang w:eastAsia="nb-NO"/>
        </w:rPr>
        <w:t>Andre utgifter skal tilsvarende henføres til tjenestefunksjonene. Når det gjelder utgifter til fellesfunksjoner og fellesutgifter i virksomhetene kan det i noen tilfeller være hensiktsmessig å foreta denne fordelingen etterskuddsvis. Dette skal da fortrinnsvis gjøres kvartalsvis, slik at kvartalsrapporteringen i KOSTRA blir korrekt.</w:t>
      </w:r>
    </w:p>
    <w:p w14:paraId="592AD1C7" w14:textId="77777777" w:rsidR="007104E0" w:rsidRDefault="007104E0" w:rsidP="007104E0">
      <w:pPr>
        <w:autoSpaceDE w:val="0"/>
        <w:autoSpaceDN w:val="0"/>
        <w:adjustRightInd w:val="0"/>
        <w:rPr>
          <w:rFonts w:ascii="TimesNewRomanPSMT" w:eastAsia="Times New Roman" w:hAnsi="TimesNewRomanPSMT" w:cs="TimesNewRomanPSMT"/>
          <w:lang w:eastAsia="nb-NO"/>
        </w:rPr>
      </w:pPr>
    </w:p>
    <w:p w14:paraId="01A48AE5" w14:textId="77777777" w:rsidR="00F11F64" w:rsidRDefault="00F11F64" w:rsidP="007104E0">
      <w:pPr>
        <w:autoSpaceDE w:val="0"/>
        <w:autoSpaceDN w:val="0"/>
        <w:adjustRightInd w:val="0"/>
        <w:rPr>
          <w:rFonts w:ascii="TimesNewRomanPSMT" w:eastAsia="Times New Roman" w:hAnsi="TimesNewRomanPSMT" w:cs="TimesNewRomanPSMT"/>
          <w:lang w:eastAsia="nb-NO"/>
        </w:rPr>
      </w:pPr>
    </w:p>
    <w:p w14:paraId="20711297" w14:textId="2CE2E274" w:rsidR="00F11F64" w:rsidRPr="007104E0" w:rsidRDefault="00F11F64" w:rsidP="007104E0">
      <w:pPr>
        <w:autoSpaceDE w:val="0"/>
        <w:autoSpaceDN w:val="0"/>
        <w:adjustRightInd w:val="0"/>
        <w:rPr>
          <w:rFonts w:ascii="TimesNewRomanPSMT" w:eastAsia="Times New Roman" w:hAnsi="TimesNewRomanPSMT" w:cs="TimesNewRomanPSMT"/>
          <w:lang w:eastAsia="nb-NO"/>
        </w:rPr>
      </w:pPr>
      <w:r>
        <w:rPr>
          <w:rFonts w:ascii="TimesNewRomanPSMT" w:eastAsia="Times New Roman" w:hAnsi="TimesNewRomanPSMT" w:cs="TimesNewRomanPSMT"/>
          <w:lang w:eastAsia="nb-NO"/>
        </w:rPr>
        <w:t>Pkt ulogisk, se nærmere på denne</w:t>
      </w:r>
    </w:p>
    <w:p w14:paraId="5ABE996E" w14:textId="77777777" w:rsidR="007104E0" w:rsidRPr="007104E0" w:rsidRDefault="007104E0" w:rsidP="00F958FF">
      <w:pPr>
        <w:pStyle w:val="Overskrift1"/>
        <w:rPr>
          <w:rFonts w:eastAsia="Times New Roman"/>
          <w:lang w:eastAsia="nb-NO"/>
        </w:rPr>
      </w:pPr>
      <w:bookmarkStart w:id="16" w:name="_Toc440374427"/>
      <w:r w:rsidRPr="007104E0">
        <w:rPr>
          <w:rFonts w:eastAsia="Times New Roman"/>
          <w:lang w:eastAsia="nb-NO"/>
        </w:rPr>
        <w:t>Retningslinjer for bruk av Kostra-art 270 i kontoplanen i Oslo kommune</w:t>
      </w:r>
      <w:bookmarkEnd w:id="16"/>
      <w:r w:rsidRPr="007104E0">
        <w:rPr>
          <w:rFonts w:eastAsia="Times New Roman"/>
          <w:lang w:eastAsia="nb-NO"/>
        </w:rPr>
        <w:t xml:space="preserve"> </w:t>
      </w:r>
    </w:p>
    <w:p w14:paraId="5D10FE81" w14:textId="77777777" w:rsidR="007104E0" w:rsidRPr="007104E0" w:rsidRDefault="007104E0" w:rsidP="007104E0">
      <w:pPr>
        <w:autoSpaceDE w:val="0"/>
        <w:autoSpaceDN w:val="0"/>
        <w:adjustRightInd w:val="0"/>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Et grunnprinsipp i KOSTRA er at ressursbruken, så langt som det er mulig, skal henføres til korrekt funksjon og utgifts- eller inntektsart. I kontoplanen i KOSTRA er det også definert noen samleposter for å ivareta prinsippet om bruk av «rene» utgifts- og inntektsarter. Disse samlepostene skal benyttes i de tilfellene det ikke er naturlig å henføre utgiften til en mer konkret artskonto. </w:t>
      </w:r>
    </w:p>
    <w:p w14:paraId="70008A21" w14:textId="77777777" w:rsidR="007104E0" w:rsidRPr="007104E0" w:rsidRDefault="007104E0" w:rsidP="007104E0">
      <w:pPr>
        <w:autoSpaceDE w:val="0"/>
        <w:autoSpaceDN w:val="0"/>
        <w:adjustRightInd w:val="0"/>
        <w:rPr>
          <w:rFonts w:ascii="Times New Roman" w:eastAsia="Times New Roman" w:hAnsi="Times New Roman" w:cs="Times New Roman"/>
          <w:color w:val="000000"/>
          <w:lang w:eastAsia="nb-NO"/>
        </w:rPr>
      </w:pPr>
    </w:p>
    <w:p w14:paraId="5FC00A13" w14:textId="77777777" w:rsidR="007104E0" w:rsidRPr="007104E0" w:rsidRDefault="007104E0" w:rsidP="007104E0">
      <w:pPr>
        <w:autoSpaceDE w:val="0"/>
        <w:autoSpaceDN w:val="0"/>
        <w:adjustRightInd w:val="0"/>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I henhold til KOSTRA veilederen skal følgende inngå i artskonto 270 – Andre tjenester: </w:t>
      </w:r>
    </w:p>
    <w:p w14:paraId="654F5EEE" w14:textId="77777777" w:rsidR="007104E0" w:rsidRPr="007104E0" w:rsidRDefault="007104E0" w:rsidP="007104E0">
      <w:pPr>
        <w:numPr>
          <w:ilvl w:val="0"/>
          <w:numId w:val="11"/>
        </w:numPr>
        <w:autoSpaceDE w:val="0"/>
        <w:autoSpaceDN w:val="0"/>
        <w:adjustRightInd w:val="0"/>
        <w:spacing w:after="200" w:line="276" w:lineRule="auto"/>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Kjøp av andre tjenester som inngår i egenproduksjon og som ikke hører naturlig under andre arter. For eksempel: o Konsulenttjenester </w:t>
      </w:r>
    </w:p>
    <w:p w14:paraId="30F9BD1C" w14:textId="77777777" w:rsidR="007104E0" w:rsidRPr="007104E0" w:rsidRDefault="007104E0" w:rsidP="007104E0">
      <w:pPr>
        <w:numPr>
          <w:ilvl w:val="1"/>
          <w:numId w:val="10"/>
        </w:numPr>
        <w:autoSpaceDE w:val="0"/>
        <w:autoSpaceDN w:val="0"/>
        <w:adjustRightInd w:val="0"/>
        <w:spacing w:after="200" w:line="276" w:lineRule="auto"/>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Juridisk bistand </w:t>
      </w:r>
    </w:p>
    <w:p w14:paraId="77D89D2E" w14:textId="77777777" w:rsidR="007104E0" w:rsidRPr="007104E0" w:rsidRDefault="007104E0" w:rsidP="007104E0">
      <w:pPr>
        <w:numPr>
          <w:ilvl w:val="1"/>
          <w:numId w:val="10"/>
        </w:numPr>
        <w:autoSpaceDE w:val="0"/>
        <w:autoSpaceDN w:val="0"/>
        <w:adjustRightInd w:val="0"/>
        <w:spacing w:after="200" w:line="276" w:lineRule="auto"/>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Kontrolloppgaver </w:t>
      </w:r>
    </w:p>
    <w:p w14:paraId="0D635A00" w14:textId="77777777" w:rsidR="007104E0" w:rsidRPr="007104E0" w:rsidRDefault="007104E0" w:rsidP="007104E0">
      <w:pPr>
        <w:numPr>
          <w:ilvl w:val="1"/>
          <w:numId w:val="10"/>
        </w:numPr>
        <w:autoSpaceDE w:val="0"/>
        <w:autoSpaceDN w:val="0"/>
        <w:adjustRightInd w:val="0"/>
        <w:spacing w:after="200" w:line="276" w:lineRule="auto"/>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Vikartjenester </w:t>
      </w:r>
    </w:p>
    <w:p w14:paraId="37807C2E" w14:textId="77777777" w:rsidR="007104E0" w:rsidRPr="007104E0" w:rsidRDefault="007104E0" w:rsidP="007104E0">
      <w:pPr>
        <w:numPr>
          <w:ilvl w:val="1"/>
          <w:numId w:val="10"/>
        </w:numPr>
        <w:autoSpaceDE w:val="0"/>
        <w:autoSpaceDN w:val="0"/>
        <w:adjustRightInd w:val="0"/>
        <w:spacing w:after="200" w:line="276" w:lineRule="auto"/>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Kjøp av tanntekniske tjenester </w:t>
      </w:r>
    </w:p>
    <w:p w14:paraId="5728C3CE" w14:textId="77777777" w:rsidR="007104E0" w:rsidRPr="007104E0" w:rsidRDefault="007104E0" w:rsidP="007104E0">
      <w:pPr>
        <w:numPr>
          <w:ilvl w:val="1"/>
          <w:numId w:val="10"/>
        </w:numPr>
        <w:autoSpaceDE w:val="0"/>
        <w:autoSpaceDN w:val="0"/>
        <w:adjustRightInd w:val="0"/>
        <w:spacing w:after="200" w:line="276" w:lineRule="auto"/>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Kjøp av bedriftshelsetjenester </w:t>
      </w:r>
    </w:p>
    <w:p w14:paraId="51ECA088" w14:textId="77777777" w:rsidR="007104E0" w:rsidRPr="007104E0" w:rsidRDefault="007104E0" w:rsidP="007104E0">
      <w:pPr>
        <w:numPr>
          <w:ilvl w:val="1"/>
          <w:numId w:val="10"/>
        </w:numPr>
        <w:autoSpaceDE w:val="0"/>
        <w:autoSpaceDN w:val="0"/>
        <w:adjustRightInd w:val="0"/>
        <w:spacing w:after="200" w:line="276" w:lineRule="auto"/>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Kjøp av undervisningstjenester </w:t>
      </w:r>
    </w:p>
    <w:p w14:paraId="7DD7746B" w14:textId="77777777" w:rsidR="007104E0" w:rsidRPr="007104E0" w:rsidRDefault="007104E0" w:rsidP="007104E0">
      <w:pPr>
        <w:numPr>
          <w:ilvl w:val="1"/>
          <w:numId w:val="10"/>
        </w:numPr>
        <w:autoSpaceDE w:val="0"/>
        <w:autoSpaceDN w:val="0"/>
        <w:adjustRightInd w:val="0"/>
        <w:spacing w:after="200" w:line="276" w:lineRule="auto"/>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Refusjon til staten for statlige NAV-ansatte der kommunen dekker deler av lønnen </w:t>
      </w:r>
    </w:p>
    <w:p w14:paraId="4D9A261B" w14:textId="77777777" w:rsidR="007104E0" w:rsidRPr="007104E0" w:rsidRDefault="007104E0" w:rsidP="007104E0">
      <w:pPr>
        <w:autoSpaceDE w:val="0"/>
        <w:autoSpaceDN w:val="0"/>
        <w:adjustRightInd w:val="0"/>
        <w:rPr>
          <w:rFonts w:ascii="Times New Roman" w:eastAsia="Times New Roman" w:hAnsi="Times New Roman" w:cs="Times New Roman"/>
          <w:color w:val="000000"/>
          <w:lang w:eastAsia="nb-NO"/>
        </w:rPr>
      </w:pPr>
    </w:p>
    <w:p w14:paraId="4A46AFA6" w14:textId="77777777" w:rsidR="007104E0" w:rsidRPr="007104E0" w:rsidRDefault="007104E0" w:rsidP="005E54C7">
      <w:pPr>
        <w:tabs>
          <w:tab w:val="left" w:pos="2268"/>
        </w:tabs>
        <w:autoSpaceDE w:val="0"/>
        <w:autoSpaceDN w:val="0"/>
        <w:adjustRightInd w:val="0"/>
        <w:rPr>
          <w:rFonts w:ascii="Times New Roman" w:eastAsia="Times New Roman" w:hAnsi="Times New Roman" w:cs="Times New Roman"/>
          <w:color w:val="000000"/>
          <w:lang w:eastAsia="nb-NO"/>
        </w:rPr>
      </w:pPr>
    </w:p>
    <w:p w14:paraId="14CD553D" w14:textId="77777777" w:rsidR="007104E0" w:rsidRPr="007104E0" w:rsidRDefault="007104E0" w:rsidP="007104E0">
      <w:pPr>
        <w:autoSpaceDE w:val="0"/>
        <w:autoSpaceDN w:val="0"/>
        <w:adjustRightInd w:val="0"/>
        <w:rPr>
          <w:rFonts w:ascii="Times New Roman" w:eastAsia="Times New Roman" w:hAnsi="Times New Roman" w:cs="Times New Roman"/>
          <w:color w:val="000000"/>
          <w:lang w:eastAsia="nb-NO"/>
        </w:rPr>
      </w:pPr>
      <w:r w:rsidRPr="007104E0">
        <w:rPr>
          <w:rFonts w:ascii="Times New Roman" w:eastAsia="Times New Roman" w:hAnsi="Times New Roman" w:cs="Times New Roman"/>
          <w:color w:val="000000"/>
          <w:lang w:eastAsia="nb-NO"/>
        </w:rPr>
        <w:t xml:space="preserve">Virksomhetene har varierende bruk av KOSTRA art 270. Eksempelvis føres utgifter i tilknytning til arbeidet med driftsavtaler med datasentraler/vedlikeholdsavtaler/supportavtaler </w:t>
      </w:r>
      <w:r w:rsidRPr="007104E0">
        <w:rPr>
          <w:rFonts w:ascii="Times New Roman" w:eastAsia="Times New Roman" w:hAnsi="Times New Roman" w:cs="Times New Roman"/>
          <w:color w:val="000000"/>
          <w:lang w:eastAsia="nb-NO"/>
        </w:rPr>
        <w:lastRenderedPageBreak/>
        <w:t xml:space="preserve">dataprogrammer i stor grad på ulike KOMMARTer innenfor denne serien. For å bringe regnskapsføringen i samsvar med KOSTRA skal disse utgiftene føres på KOSTRA art 240 – Serviceavtaler, reparasjoner og vaktmestertjenester (se KOSTRA veilederen for nærmere innhold). Tilsvarende skal for eksempel utgifter til rådgivende ingeniører som utfører arbeid i forbindelse med vedlikehold, byggetjenester og nybygg føres på KOSTRA art 230. </w:t>
      </w:r>
    </w:p>
    <w:p w14:paraId="244BC826"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For at regnskapet skal gi et best mulig bilde av ressursbruken i kommunen, skal utgifter knyttet til drift og vedlikehold henføres til de artene i KOSTRA som er relevante for dette. Virksomhetene må derfor foreta en kritisk gjennomgang av hvilke utgifter som er postert innenfor denne gruppen og vurdere hvilke utgifter som skal omposteres til andre arter enn KOSTRA art</w:t>
      </w:r>
    </w:p>
    <w:p w14:paraId="0A4A1C1F" w14:textId="77777777" w:rsidR="007104E0" w:rsidRDefault="007104E0" w:rsidP="007104E0">
      <w:pPr>
        <w:autoSpaceDE w:val="0"/>
        <w:autoSpaceDN w:val="0"/>
        <w:adjustRightInd w:val="0"/>
        <w:rPr>
          <w:rFonts w:ascii="Times New Roman" w:eastAsia="Times New Roman" w:hAnsi="Times New Roman" w:cs="Times New Roman"/>
          <w:lang w:eastAsia="nb-NO"/>
        </w:rPr>
      </w:pPr>
    </w:p>
    <w:p w14:paraId="47FFF87F" w14:textId="77777777" w:rsidR="00FA5B7D" w:rsidRPr="007104E0" w:rsidRDefault="00FA5B7D" w:rsidP="007104E0">
      <w:pPr>
        <w:autoSpaceDE w:val="0"/>
        <w:autoSpaceDN w:val="0"/>
        <w:adjustRightInd w:val="0"/>
        <w:rPr>
          <w:rFonts w:ascii="Times New Roman" w:eastAsia="Times New Roman" w:hAnsi="Times New Roman" w:cs="Times New Roman"/>
          <w:lang w:eastAsia="nb-NO"/>
        </w:rPr>
      </w:pPr>
    </w:p>
    <w:p w14:paraId="58257B38" w14:textId="77777777" w:rsidR="007104E0" w:rsidRPr="007104E0" w:rsidRDefault="007104E0" w:rsidP="00F958FF">
      <w:pPr>
        <w:pStyle w:val="Overskrift1"/>
        <w:rPr>
          <w:rFonts w:eastAsia="Times New Roman"/>
          <w:lang w:eastAsia="nb-NO"/>
        </w:rPr>
      </w:pPr>
      <w:bookmarkStart w:id="17" w:name="_Toc440374428"/>
      <w:r w:rsidRPr="007104E0">
        <w:rPr>
          <w:rFonts w:eastAsia="Times New Roman"/>
          <w:lang w:eastAsia="nb-NO"/>
        </w:rPr>
        <w:t>Konsernintern langsiktig gjeld og bruk av konserninterne lån</w:t>
      </w:r>
      <w:bookmarkEnd w:id="17"/>
      <w:r w:rsidRPr="007104E0">
        <w:rPr>
          <w:rFonts w:eastAsia="Times New Roman"/>
          <w:lang w:eastAsia="nb-NO"/>
        </w:rPr>
        <w:t xml:space="preserve"> </w:t>
      </w:r>
    </w:p>
    <w:p w14:paraId="30F508C2"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Fra og med regnskapsåret 2012 kom det endringer i KRDs obligatoriske balansekontoplan for kommunene som gjaldt spesifisering av konserninterne, kortsiktige og langsiktige fordringer og gjeld. De kontiene som skal benyttes av foretakene og bykassa er:</w:t>
      </w:r>
    </w:p>
    <w:p w14:paraId="435DC627"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p>
    <w:p w14:paraId="7F87B189"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22350*</w:t>
      </w:r>
      <w:r w:rsidRPr="007104E0">
        <w:rPr>
          <w:rFonts w:ascii="Times New Roman" w:eastAsia="Times New Roman" w:hAnsi="Times New Roman" w:cs="Times New Roman"/>
          <w:lang w:eastAsia="nb-NO"/>
        </w:rPr>
        <w:tab/>
        <w:t>Konserninterne langsiktige fordringer (til bykassa)</w:t>
      </w:r>
    </w:p>
    <w:p w14:paraId="13B2E024"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22366*</w:t>
      </w:r>
      <w:r w:rsidRPr="007104E0">
        <w:rPr>
          <w:rFonts w:ascii="Times New Roman" w:eastAsia="Times New Roman" w:hAnsi="Times New Roman" w:cs="Times New Roman"/>
          <w:lang w:eastAsia="nb-NO"/>
        </w:rPr>
        <w:tab/>
        <w:t>Konserninterne langsiktige fordringer (til KF)</w:t>
      </w:r>
    </w:p>
    <w:p w14:paraId="504D72DC"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24750*</w:t>
      </w:r>
      <w:r w:rsidRPr="007104E0">
        <w:rPr>
          <w:rFonts w:ascii="Times New Roman" w:eastAsia="Times New Roman" w:hAnsi="Times New Roman" w:cs="Times New Roman"/>
          <w:lang w:eastAsia="nb-NO"/>
        </w:rPr>
        <w:tab/>
        <w:t>Konsernintern, langsiktig gjeld til bykassa (åpningsbalanselån og pensjonslån)</w:t>
      </w:r>
    </w:p>
    <w:p w14:paraId="463C3B16" w14:textId="77777777" w:rsidR="007104E0" w:rsidRPr="007104E0" w:rsidRDefault="007104E0" w:rsidP="007104E0">
      <w:pPr>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24766*</w:t>
      </w:r>
      <w:r w:rsidRPr="007104E0">
        <w:rPr>
          <w:rFonts w:ascii="Times New Roman" w:eastAsia="Times New Roman" w:hAnsi="Times New Roman" w:cs="Times New Roman"/>
          <w:lang w:eastAsia="nb-NO"/>
        </w:rPr>
        <w:tab/>
        <w:t>Konsernintern, langsiktig gjeld til lånefondet</w:t>
      </w:r>
    </w:p>
    <w:p w14:paraId="0FB39AAE" w14:textId="77777777" w:rsidR="007104E0" w:rsidRPr="007104E0" w:rsidRDefault="007104E0" w:rsidP="007104E0">
      <w:pPr>
        <w:tabs>
          <w:tab w:val="left" w:pos="1418"/>
        </w:tabs>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1511*</w:t>
      </w:r>
      <w:r w:rsidRPr="007104E0">
        <w:rPr>
          <w:rFonts w:ascii="Times New Roman" w:eastAsia="Times New Roman" w:hAnsi="Times New Roman" w:cs="Times New Roman"/>
          <w:lang w:eastAsia="nb-NO"/>
        </w:rPr>
        <w:tab/>
        <w:t>Avdrag lånefondet</w:t>
      </w:r>
    </w:p>
    <w:p w14:paraId="7841B6F6" w14:textId="77777777" w:rsidR="007104E0" w:rsidRPr="007104E0" w:rsidRDefault="007104E0" w:rsidP="007104E0">
      <w:pPr>
        <w:tabs>
          <w:tab w:val="left" w:pos="1418"/>
        </w:tabs>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0511*</w:t>
      </w:r>
      <w:r w:rsidRPr="007104E0">
        <w:rPr>
          <w:rFonts w:ascii="Times New Roman" w:eastAsia="Times New Roman" w:hAnsi="Times New Roman" w:cs="Times New Roman"/>
          <w:lang w:eastAsia="nb-NO"/>
        </w:rPr>
        <w:tab/>
        <w:t>Ekstraordinære avdrag lånefondet</w:t>
      </w:r>
    </w:p>
    <w:p w14:paraId="0C14EC96" w14:textId="77777777" w:rsidR="007104E0" w:rsidRPr="007104E0" w:rsidRDefault="007104E0" w:rsidP="007104E0">
      <w:pPr>
        <w:tabs>
          <w:tab w:val="left" w:pos="1418"/>
        </w:tabs>
        <w:autoSpaceDE w:val="0"/>
        <w:autoSpaceDN w:val="0"/>
        <w:adjustRightInd w:val="0"/>
        <w:rPr>
          <w:rFonts w:ascii="Times New Roman" w:eastAsia="Times New Roman" w:hAnsi="Times New Roman" w:cs="Times New Roman"/>
          <w:lang w:eastAsia="nb-NO"/>
        </w:rPr>
      </w:pPr>
      <w:r w:rsidRPr="007104E0">
        <w:rPr>
          <w:rFonts w:ascii="Times New Roman" w:eastAsia="Times New Roman" w:hAnsi="Times New Roman" w:cs="Times New Roman"/>
          <w:lang w:eastAsia="nb-NO"/>
        </w:rPr>
        <w:t>0911*</w:t>
      </w:r>
      <w:r w:rsidRPr="007104E0">
        <w:rPr>
          <w:rFonts w:ascii="Times New Roman" w:eastAsia="Times New Roman" w:hAnsi="Times New Roman" w:cs="Times New Roman"/>
          <w:lang w:eastAsia="nb-NO"/>
        </w:rPr>
        <w:tab/>
        <w:t>Bruk av lån i lånefondet</w:t>
      </w:r>
    </w:p>
    <w:p w14:paraId="19C4FBA7" w14:textId="77777777" w:rsidR="007104E0" w:rsidRPr="007104E0" w:rsidRDefault="007104E0" w:rsidP="007104E0">
      <w:pPr>
        <w:tabs>
          <w:tab w:val="left" w:pos="1418"/>
        </w:tabs>
        <w:autoSpaceDE w:val="0"/>
        <w:autoSpaceDN w:val="0"/>
        <w:adjustRightInd w:val="0"/>
        <w:rPr>
          <w:rFonts w:ascii="Times New Roman" w:eastAsia="Times New Roman" w:hAnsi="Times New Roman" w:cs="Times New Roman"/>
          <w:lang w:eastAsia="nb-NO"/>
        </w:rPr>
      </w:pPr>
    </w:p>
    <w:p w14:paraId="5534DC43" w14:textId="77777777" w:rsidR="007104E0" w:rsidRPr="00FA5042" w:rsidRDefault="007104E0" w:rsidP="00FA5042"/>
    <w:sectPr w:rsidR="007104E0" w:rsidRPr="00FA5042" w:rsidSect="00B161BB">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811A8" w14:textId="77777777" w:rsidR="00BC16BD" w:rsidRDefault="00BC16BD" w:rsidP="001B4D42">
      <w:r>
        <w:separator/>
      </w:r>
    </w:p>
  </w:endnote>
  <w:endnote w:type="continuationSeparator" w:id="0">
    <w:p w14:paraId="1AE1A380" w14:textId="77777777" w:rsidR="00BC16BD" w:rsidRDefault="00BC16BD" w:rsidP="001B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abon LT Std">
    <w:altName w:val="Arial"/>
    <w:panose1 w:val="00000000000000000000"/>
    <w:charset w:val="00"/>
    <w:family w:val="roman"/>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19DD3" w14:textId="77777777" w:rsidR="001B4D42" w:rsidRDefault="001B4D42" w:rsidP="001B4D42">
    <w:pPr>
      <w:pStyle w:val="Bunntekst"/>
      <w:jc w:val="right"/>
      <w:rPr>
        <w:color w:val="5B9BD5" w:themeColor="accent1"/>
      </w:rPr>
    </w:pPr>
    <w:r>
      <w:rPr>
        <w:color w:val="5B9BD5" w:themeColor="accent1"/>
      </w:rPr>
      <w:t xml:space="preserve">Side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BD54BB">
      <w:rPr>
        <w:noProof/>
        <w:color w:val="5B9BD5" w:themeColor="accent1"/>
      </w:rPr>
      <w:t>1</w:t>
    </w:r>
    <w:r>
      <w:rPr>
        <w:color w:val="5B9BD5" w:themeColor="accent1"/>
      </w:rPr>
      <w:fldChar w:fldCharType="end"/>
    </w:r>
    <w:r>
      <w:rPr>
        <w:color w:val="5B9BD5" w:themeColor="accent1"/>
      </w:rPr>
      <w:t xml:space="preserve"> av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BD54BB">
      <w:rPr>
        <w:noProof/>
        <w:color w:val="5B9BD5" w:themeColor="accent1"/>
      </w:rPr>
      <w:t>9</w:t>
    </w:r>
    <w:r>
      <w:rPr>
        <w:color w:val="5B9BD5" w:themeColor="accent1"/>
      </w:rPr>
      <w:fldChar w:fldCharType="end"/>
    </w:r>
  </w:p>
  <w:p w14:paraId="31EE3C35" w14:textId="77777777" w:rsidR="001B4D42" w:rsidRDefault="001B4D4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76F11" w14:textId="77777777" w:rsidR="00BC16BD" w:rsidRDefault="00BC16BD" w:rsidP="001B4D42">
      <w:r>
        <w:separator/>
      </w:r>
    </w:p>
  </w:footnote>
  <w:footnote w:type="continuationSeparator" w:id="0">
    <w:p w14:paraId="222B4C0B" w14:textId="77777777" w:rsidR="00BC16BD" w:rsidRDefault="00BC16BD" w:rsidP="001B4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57A"/>
    <w:multiLevelType w:val="multilevel"/>
    <w:tmpl w:val="F5F2EA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108D1AF2"/>
    <w:multiLevelType w:val="hybridMultilevel"/>
    <w:tmpl w:val="800004F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12C37E4D"/>
    <w:multiLevelType w:val="hybridMultilevel"/>
    <w:tmpl w:val="2BFA70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BA875DE"/>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8757201"/>
    <w:multiLevelType w:val="hybridMultilevel"/>
    <w:tmpl w:val="DE4473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B86182A"/>
    <w:multiLevelType w:val="hybridMultilevel"/>
    <w:tmpl w:val="23524418"/>
    <w:lvl w:ilvl="0" w:tplc="ABEE58DA">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C10550A"/>
    <w:multiLevelType w:val="hybridMultilevel"/>
    <w:tmpl w:val="3A0417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DB96F03"/>
    <w:multiLevelType w:val="hybridMultilevel"/>
    <w:tmpl w:val="297E130C"/>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nsid w:val="7E821C98"/>
    <w:multiLevelType w:val="multilevel"/>
    <w:tmpl w:val="804A1F64"/>
    <w:lvl w:ilvl="0">
      <w:start w:val="1"/>
      <w:numFmt w:val="decimal"/>
      <w:pStyle w:val="Overskrift1"/>
      <w:isLgl/>
      <w:lvlText w:val="%1"/>
      <w:lvlJc w:val="left"/>
      <w:pPr>
        <w:ind w:left="432" w:hanging="432"/>
      </w:pPr>
      <w:rPr>
        <w:rFonts w:hint="default"/>
      </w:rPr>
    </w:lvl>
    <w:lvl w:ilvl="1">
      <w:start w:val="1"/>
      <w:numFmt w:val="decimal"/>
      <w:pStyle w:val="Overskrift2"/>
      <w:isLgl/>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abstractNumId w:val="6"/>
  </w:num>
  <w:num w:numId="2">
    <w:abstractNumId w:val="1"/>
  </w:num>
  <w:num w:numId="3">
    <w:abstractNumId w:val="7"/>
  </w:num>
  <w:num w:numId="4">
    <w:abstractNumId w:val="8"/>
  </w:num>
  <w:num w:numId="5">
    <w:abstractNumId w:val="0"/>
  </w:num>
  <w:num w:numId="6">
    <w:abstractNumId w:val="3"/>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42"/>
    <w:rsid w:val="00094327"/>
    <w:rsid w:val="001B4D42"/>
    <w:rsid w:val="00214BB3"/>
    <w:rsid w:val="002751D4"/>
    <w:rsid w:val="00355A2B"/>
    <w:rsid w:val="00383772"/>
    <w:rsid w:val="003A69EF"/>
    <w:rsid w:val="00453C15"/>
    <w:rsid w:val="00526C35"/>
    <w:rsid w:val="0057532C"/>
    <w:rsid w:val="005B6893"/>
    <w:rsid w:val="005C3779"/>
    <w:rsid w:val="005E54C7"/>
    <w:rsid w:val="0062461E"/>
    <w:rsid w:val="00640305"/>
    <w:rsid w:val="006439C5"/>
    <w:rsid w:val="007104E0"/>
    <w:rsid w:val="00821D76"/>
    <w:rsid w:val="008235BE"/>
    <w:rsid w:val="00866738"/>
    <w:rsid w:val="0088005D"/>
    <w:rsid w:val="00883DF5"/>
    <w:rsid w:val="008A28C0"/>
    <w:rsid w:val="008A2C13"/>
    <w:rsid w:val="008C2153"/>
    <w:rsid w:val="008E14C2"/>
    <w:rsid w:val="00970F13"/>
    <w:rsid w:val="00974A31"/>
    <w:rsid w:val="00993917"/>
    <w:rsid w:val="00A1252B"/>
    <w:rsid w:val="00A61CC3"/>
    <w:rsid w:val="00A80073"/>
    <w:rsid w:val="00AA5B5E"/>
    <w:rsid w:val="00AE7B44"/>
    <w:rsid w:val="00B161BB"/>
    <w:rsid w:val="00B62CFF"/>
    <w:rsid w:val="00BB115E"/>
    <w:rsid w:val="00BC16BD"/>
    <w:rsid w:val="00BC7EB2"/>
    <w:rsid w:val="00BD4101"/>
    <w:rsid w:val="00BD54BB"/>
    <w:rsid w:val="00BE053A"/>
    <w:rsid w:val="00BF598C"/>
    <w:rsid w:val="00C62A1D"/>
    <w:rsid w:val="00C76D91"/>
    <w:rsid w:val="00D130D3"/>
    <w:rsid w:val="00E73D0E"/>
    <w:rsid w:val="00F11F64"/>
    <w:rsid w:val="00F73D84"/>
    <w:rsid w:val="00F958FF"/>
    <w:rsid w:val="00FA5042"/>
    <w:rsid w:val="00FA5B7D"/>
    <w:rsid w:val="00FC25D9"/>
    <w:rsid w:val="00FF53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439C5"/>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76D91"/>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93917"/>
    <w:pPr>
      <w:keepNext/>
      <w:keepLines/>
      <w:numPr>
        <w:ilvl w:val="2"/>
        <w:numId w:val="7"/>
      </w:numPr>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99391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9391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9391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9391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9391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9391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A5042"/>
  </w:style>
  <w:style w:type="paragraph" w:customStyle="1" w:styleId="Framsidetittel">
    <w:name w:val="Framsidetittel"/>
    <w:basedOn w:val="Normal"/>
    <w:next w:val="Normal"/>
    <w:rsid w:val="00FA5042"/>
    <w:pPr>
      <w:spacing w:after="200" w:line="276" w:lineRule="auto"/>
      <w:ind w:left="-851" w:right="-425"/>
      <w:jc w:val="center"/>
    </w:pPr>
    <w:rPr>
      <w:rFonts w:ascii="Sabon LT Std" w:eastAsia="Calibri" w:hAnsi="Sabon LT Std" w:cs="Times New Roman"/>
      <w:sz w:val="72"/>
      <w:szCs w:val="22"/>
    </w:rPr>
  </w:style>
  <w:style w:type="paragraph" w:customStyle="1" w:styleId="Framsideundertittel">
    <w:name w:val="Framside undertittel"/>
    <w:basedOn w:val="Framsidetittel"/>
    <w:rsid w:val="00FA5042"/>
    <w:rPr>
      <w:sz w:val="40"/>
    </w:rPr>
  </w:style>
  <w:style w:type="table" w:styleId="Tabellrutenett">
    <w:name w:val="Table Grid"/>
    <w:basedOn w:val="Vanligtabell"/>
    <w:uiPriority w:val="39"/>
    <w:rsid w:val="005B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B6893"/>
    <w:pPr>
      <w:ind w:left="720"/>
      <w:contextualSpacing/>
    </w:pPr>
  </w:style>
  <w:style w:type="character" w:customStyle="1" w:styleId="Overskrift1Tegn">
    <w:name w:val="Overskrift 1 Tegn"/>
    <w:basedOn w:val="Standardskriftforavsnitt"/>
    <w:link w:val="Overskrift1"/>
    <w:uiPriority w:val="9"/>
    <w:rsid w:val="006439C5"/>
    <w:rPr>
      <w:rFonts w:asciiTheme="majorHAnsi" w:eastAsiaTheme="majorEastAsia" w:hAnsiTheme="majorHAnsi" w:cstheme="majorBidi"/>
      <w:color w:val="2E74B5" w:themeColor="accent1" w:themeShade="BF"/>
      <w:sz w:val="32"/>
      <w:szCs w:val="32"/>
    </w:rPr>
  </w:style>
  <w:style w:type="table" w:customStyle="1" w:styleId="Tabellrutenett1">
    <w:name w:val="Tabellrutenett1"/>
    <w:basedOn w:val="Vanligtabell"/>
    <w:next w:val="Tabellrutenett"/>
    <w:rsid w:val="00821D76"/>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C76D91"/>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993917"/>
    <w:rPr>
      <w:rFonts w:asciiTheme="majorHAnsi" w:eastAsiaTheme="majorEastAsia" w:hAnsiTheme="majorHAnsi" w:cstheme="majorBidi"/>
      <w:color w:val="1F4D78" w:themeColor="accent1" w:themeShade="7F"/>
    </w:rPr>
  </w:style>
  <w:style w:type="character" w:customStyle="1" w:styleId="Overskrift4Tegn">
    <w:name w:val="Overskrift 4 Tegn"/>
    <w:basedOn w:val="Standardskriftforavsnitt"/>
    <w:link w:val="Overskrift4"/>
    <w:uiPriority w:val="9"/>
    <w:semiHidden/>
    <w:rsid w:val="0099391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99391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99391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99391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99391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93917"/>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B4D42"/>
    <w:pPr>
      <w:tabs>
        <w:tab w:val="center" w:pos="4536"/>
        <w:tab w:val="right" w:pos="9072"/>
      </w:tabs>
    </w:pPr>
  </w:style>
  <w:style w:type="character" w:customStyle="1" w:styleId="TopptekstTegn">
    <w:name w:val="Topptekst Tegn"/>
    <w:basedOn w:val="Standardskriftforavsnitt"/>
    <w:link w:val="Topptekst"/>
    <w:uiPriority w:val="99"/>
    <w:rsid w:val="001B4D42"/>
  </w:style>
  <w:style w:type="paragraph" w:styleId="Bunntekst">
    <w:name w:val="footer"/>
    <w:basedOn w:val="Normal"/>
    <w:link w:val="BunntekstTegn"/>
    <w:uiPriority w:val="99"/>
    <w:unhideWhenUsed/>
    <w:rsid w:val="001B4D42"/>
    <w:pPr>
      <w:tabs>
        <w:tab w:val="center" w:pos="4536"/>
        <w:tab w:val="right" w:pos="9072"/>
      </w:tabs>
    </w:pPr>
  </w:style>
  <w:style w:type="character" w:customStyle="1" w:styleId="BunntekstTegn">
    <w:name w:val="Bunntekst Tegn"/>
    <w:basedOn w:val="Standardskriftforavsnitt"/>
    <w:link w:val="Bunntekst"/>
    <w:uiPriority w:val="99"/>
    <w:rsid w:val="001B4D42"/>
  </w:style>
  <w:style w:type="table" w:customStyle="1" w:styleId="Tabellrutenett2">
    <w:name w:val="Tabellrutenett2"/>
    <w:basedOn w:val="Vanligtabell"/>
    <w:next w:val="Tabellrutenett"/>
    <w:rsid w:val="00883DF5"/>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88005D"/>
    <w:pPr>
      <w:numPr>
        <w:numId w:val="0"/>
      </w:numPr>
      <w:spacing w:before="480" w:line="276" w:lineRule="auto"/>
      <w:outlineLvl w:val="9"/>
    </w:pPr>
    <w:rPr>
      <w:b/>
      <w:bCs/>
      <w:sz w:val="28"/>
      <w:szCs w:val="28"/>
      <w:lang w:eastAsia="nb-NO"/>
    </w:rPr>
  </w:style>
  <w:style w:type="paragraph" w:styleId="INNH1">
    <w:name w:val="toc 1"/>
    <w:basedOn w:val="Normal"/>
    <w:next w:val="Normal"/>
    <w:autoRedefine/>
    <w:uiPriority w:val="39"/>
    <w:unhideWhenUsed/>
    <w:rsid w:val="0088005D"/>
    <w:pPr>
      <w:spacing w:before="120"/>
    </w:pPr>
    <w:rPr>
      <w:b/>
      <w:caps/>
      <w:sz w:val="22"/>
      <w:szCs w:val="22"/>
    </w:rPr>
  </w:style>
  <w:style w:type="paragraph" w:styleId="INNH2">
    <w:name w:val="toc 2"/>
    <w:basedOn w:val="Normal"/>
    <w:next w:val="Normal"/>
    <w:autoRedefine/>
    <w:uiPriority w:val="39"/>
    <w:unhideWhenUsed/>
    <w:rsid w:val="0088005D"/>
    <w:pPr>
      <w:ind w:left="240"/>
    </w:pPr>
    <w:rPr>
      <w:smallCaps/>
      <w:sz w:val="22"/>
      <w:szCs w:val="22"/>
    </w:rPr>
  </w:style>
  <w:style w:type="character" w:styleId="Hyperkobling">
    <w:name w:val="Hyperlink"/>
    <w:basedOn w:val="Standardskriftforavsnitt"/>
    <w:uiPriority w:val="99"/>
    <w:unhideWhenUsed/>
    <w:rsid w:val="0088005D"/>
    <w:rPr>
      <w:color w:val="0563C1" w:themeColor="hyperlink"/>
      <w:u w:val="single"/>
    </w:rPr>
  </w:style>
  <w:style w:type="paragraph" w:styleId="INNH3">
    <w:name w:val="toc 3"/>
    <w:basedOn w:val="Normal"/>
    <w:next w:val="Normal"/>
    <w:autoRedefine/>
    <w:uiPriority w:val="39"/>
    <w:semiHidden/>
    <w:unhideWhenUsed/>
    <w:rsid w:val="0088005D"/>
    <w:pPr>
      <w:ind w:left="480"/>
    </w:pPr>
    <w:rPr>
      <w:i/>
      <w:sz w:val="22"/>
      <w:szCs w:val="22"/>
    </w:rPr>
  </w:style>
  <w:style w:type="paragraph" w:styleId="INNH4">
    <w:name w:val="toc 4"/>
    <w:basedOn w:val="Normal"/>
    <w:next w:val="Normal"/>
    <w:autoRedefine/>
    <w:uiPriority w:val="39"/>
    <w:semiHidden/>
    <w:unhideWhenUsed/>
    <w:rsid w:val="0088005D"/>
    <w:pPr>
      <w:ind w:left="720"/>
    </w:pPr>
    <w:rPr>
      <w:sz w:val="18"/>
      <w:szCs w:val="18"/>
    </w:rPr>
  </w:style>
  <w:style w:type="paragraph" w:styleId="INNH5">
    <w:name w:val="toc 5"/>
    <w:basedOn w:val="Normal"/>
    <w:next w:val="Normal"/>
    <w:autoRedefine/>
    <w:uiPriority w:val="39"/>
    <w:semiHidden/>
    <w:unhideWhenUsed/>
    <w:rsid w:val="0088005D"/>
    <w:pPr>
      <w:ind w:left="960"/>
    </w:pPr>
    <w:rPr>
      <w:sz w:val="18"/>
      <w:szCs w:val="18"/>
    </w:rPr>
  </w:style>
  <w:style w:type="paragraph" w:styleId="INNH6">
    <w:name w:val="toc 6"/>
    <w:basedOn w:val="Normal"/>
    <w:next w:val="Normal"/>
    <w:autoRedefine/>
    <w:uiPriority w:val="39"/>
    <w:semiHidden/>
    <w:unhideWhenUsed/>
    <w:rsid w:val="0088005D"/>
    <w:pPr>
      <w:ind w:left="1200"/>
    </w:pPr>
    <w:rPr>
      <w:sz w:val="18"/>
      <w:szCs w:val="18"/>
    </w:rPr>
  </w:style>
  <w:style w:type="paragraph" w:styleId="INNH7">
    <w:name w:val="toc 7"/>
    <w:basedOn w:val="Normal"/>
    <w:next w:val="Normal"/>
    <w:autoRedefine/>
    <w:uiPriority w:val="39"/>
    <w:semiHidden/>
    <w:unhideWhenUsed/>
    <w:rsid w:val="0088005D"/>
    <w:pPr>
      <w:ind w:left="1440"/>
    </w:pPr>
    <w:rPr>
      <w:sz w:val="18"/>
      <w:szCs w:val="18"/>
    </w:rPr>
  </w:style>
  <w:style w:type="paragraph" w:styleId="INNH8">
    <w:name w:val="toc 8"/>
    <w:basedOn w:val="Normal"/>
    <w:next w:val="Normal"/>
    <w:autoRedefine/>
    <w:uiPriority w:val="39"/>
    <w:semiHidden/>
    <w:unhideWhenUsed/>
    <w:rsid w:val="0088005D"/>
    <w:pPr>
      <w:ind w:left="1680"/>
    </w:pPr>
    <w:rPr>
      <w:sz w:val="18"/>
      <w:szCs w:val="18"/>
    </w:rPr>
  </w:style>
  <w:style w:type="paragraph" w:styleId="INNH9">
    <w:name w:val="toc 9"/>
    <w:basedOn w:val="Normal"/>
    <w:next w:val="Normal"/>
    <w:autoRedefine/>
    <w:uiPriority w:val="39"/>
    <w:semiHidden/>
    <w:unhideWhenUsed/>
    <w:rsid w:val="0088005D"/>
    <w:pPr>
      <w:ind w:left="1920"/>
    </w:pPr>
    <w:rPr>
      <w:sz w:val="18"/>
      <w:szCs w:val="18"/>
    </w:rPr>
  </w:style>
  <w:style w:type="paragraph" w:styleId="Bobletekst">
    <w:name w:val="Balloon Text"/>
    <w:basedOn w:val="Normal"/>
    <w:link w:val="BobletekstTegn"/>
    <w:uiPriority w:val="99"/>
    <w:semiHidden/>
    <w:unhideWhenUsed/>
    <w:rsid w:val="00A1252B"/>
    <w:rPr>
      <w:rFonts w:ascii="Tahoma" w:hAnsi="Tahoma" w:cs="Tahoma"/>
      <w:sz w:val="16"/>
      <w:szCs w:val="16"/>
    </w:rPr>
  </w:style>
  <w:style w:type="character" w:customStyle="1" w:styleId="BobletekstTegn">
    <w:name w:val="Bobletekst Tegn"/>
    <w:basedOn w:val="Standardskriftforavsnitt"/>
    <w:link w:val="Bobletekst"/>
    <w:uiPriority w:val="99"/>
    <w:semiHidden/>
    <w:rsid w:val="00A12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439C5"/>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76D91"/>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93917"/>
    <w:pPr>
      <w:keepNext/>
      <w:keepLines/>
      <w:numPr>
        <w:ilvl w:val="2"/>
        <w:numId w:val="7"/>
      </w:numPr>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99391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9391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9391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9391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9391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9391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A5042"/>
  </w:style>
  <w:style w:type="paragraph" w:customStyle="1" w:styleId="Framsidetittel">
    <w:name w:val="Framsidetittel"/>
    <w:basedOn w:val="Normal"/>
    <w:next w:val="Normal"/>
    <w:rsid w:val="00FA5042"/>
    <w:pPr>
      <w:spacing w:after="200" w:line="276" w:lineRule="auto"/>
      <w:ind w:left="-851" w:right="-425"/>
      <w:jc w:val="center"/>
    </w:pPr>
    <w:rPr>
      <w:rFonts w:ascii="Sabon LT Std" w:eastAsia="Calibri" w:hAnsi="Sabon LT Std" w:cs="Times New Roman"/>
      <w:sz w:val="72"/>
      <w:szCs w:val="22"/>
    </w:rPr>
  </w:style>
  <w:style w:type="paragraph" w:customStyle="1" w:styleId="Framsideundertittel">
    <w:name w:val="Framside undertittel"/>
    <w:basedOn w:val="Framsidetittel"/>
    <w:rsid w:val="00FA5042"/>
    <w:rPr>
      <w:sz w:val="40"/>
    </w:rPr>
  </w:style>
  <w:style w:type="table" w:styleId="Tabellrutenett">
    <w:name w:val="Table Grid"/>
    <w:basedOn w:val="Vanligtabell"/>
    <w:uiPriority w:val="39"/>
    <w:rsid w:val="005B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B6893"/>
    <w:pPr>
      <w:ind w:left="720"/>
      <w:contextualSpacing/>
    </w:pPr>
  </w:style>
  <w:style w:type="character" w:customStyle="1" w:styleId="Overskrift1Tegn">
    <w:name w:val="Overskrift 1 Tegn"/>
    <w:basedOn w:val="Standardskriftforavsnitt"/>
    <w:link w:val="Overskrift1"/>
    <w:uiPriority w:val="9"/>
    <w:rsid w:val="006439C5"/>
    <w:rPr>
      <w:rFonts w:asciiTheme="majorHAnsi" w:eastAsiaTheme="majorEastAsia" w:hAnsiTheme="majorHAnsi" w:cstheme="majorBidi"/>
      <w:color w:val="2E74B5" w:themeColor="accent1" w:themeShade="BF"/>
      <w:sz w:val="32"/>
      <w:szCs w:val="32"/>
    </w:rPr>
  </w:style>
  <w:style w:type="table" w:customStyle="1" w:styleId="Tabellrutenett1">
    <w:name w:val="Tabellrutenett1"/>
    <w:basedOn w:val="Vanligtabell"/>
    <w:next w:val="Tabellrutenett"/>
    <w:rsid w:val="00821D76"/>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C76D91"/>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993917"/>
    <w:rPr>
      <w:rFonts w:asciiTheme="majorHAnsi" w:eastAsiaTheme="majorEastAsia" w:hAnsiTheme="majorHAnsi" w:cstheme="majorBidi"/>
      <w:color w:val="1F4D78" w:themeColor="accent1" w:themeShade="7F"/>
    </w:rPr>
  </w:style>
  <w:style w:type="character" w:customStyle="1" w:styleId="Overskrift4Tegn">
    <w:name w:val="Overskrift 4 Tegn"/>
    <w:basedOn w:val="Standardskriftforavsnitt"/>
    <w:link w:val="Overskrift4"/>
    <w:uiPriority w:val="9"/>
    <w:semiHidden/>
    <w:rsid w:val="0099391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99391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99391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99391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99391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93917"/>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B4D42"/>
    <w:pPr>
      <w:tabs>
        <w:tab w:val="center" w:pos="4536"/>
        <w:tab w:val="right" w:pos="9072"/>
      </w:tabs>
    </w:pPr>
  </w:style>
  <w:style w:type="character" w:customStyle="1" w:styleId="TopptekstTegn">
    <w:name w:val="Topptekst Tegn"/>
    <w:basedOn w:val="Standardskriftforavsnitt"/>
    <w:link w:val="Topptekst"/>
    <w:uiPriority w:val="99"/>
    <w:rsid w:val="001B4D42"/>
  </w:style>
  <w:style w:type="paragraph" w:styleId="Bunntekst">
    <w:name w:val="footer"/>
    <w:basedOn w:val="Normal"/>
    <w:link w:val="BunntekstTegn"/>
    <w:uiPriority w:val="99"/>
    <w:unhideWhenUsed/>
    <w:rsid w:val="001B4D42"/>
    <w:pPr>
      <w:tabs>
        <w:tab w:val="center" w:pos="4536"/>
        <w:tab w:val="right" w:pos="9072"/>
      </w:tabs>
    </w:pPr>
  </w:style>
  <w:style w:type="character" w:customStyle="1" w:styleId="BunntekstTegn">
    <w:name w:val="Bunntekst Tegn"/>
    <w:basedOn w:val="Standardskriftforavsnitt"/>
    <w:link w:val="Bunntekst"/>
    <w:uiPriority w:val="99"/>
    <w:rsid w:val="001B4D42"/>
  </w:style>
  <w:style w:type="table" w:customStyle="1" w:styleId="Tabellrutenett2">
    <w:name w:val="Tabellrutenett2"/>
    <w:basedOn w:val="Vanligtabell"/>
    <w:next w:val="Tabellrutenett"/>
    <w:rsid w:val="00883DF5"/>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88005D"/>
    <w:pPr>
      <w:numPr>
        <w:numId w:val="0"/>
      </w:numPr>
      <w:spacing w:before="480" w:line="276" w:lineRule="auto"/>
      <w:outlineLvl w:val="9"/>
    </w:pPr>
    <w:rPr>
      <w:b/>
      <w:bCs/>
      <w:sz w:val="28"/>
      <w:szCs w:val="28"/>
      <w:lang w:eastAsia="nb-NO"/>
    </w:rPr>
  </w:style>
  <w:style w:type="paragraph" w:styleId="INNH1">
    <w:name w:val="toc 1"/>
    <w:basedOn w:val="Normal"/>
    <w:next w:val="Normal"/>
    <w:autoRedefine/>
    <w:uiPriority w:val="39"/>
    <w:unhideWhenUsed/>
    <w:rsid w:val="0088005D"/>
    <w:pPr>
      <w:spacing w:before="120"/>
    </w:pPr>
    <w:rPr>
      <w:b/>
      <w:caps/>
      <w:sz w:val="22"/>
      <w:szCs w:val="22"/>
    </w:rPr>
  </w:style>
  <w:style w:type="paragraph" w:styleId="INNH2">
    <w:name w:val="toc 2"/>
    <w:basedOn w:val="Normal"/>
    <w:next w:val="Normal"/>
    <w:autoRedefine/>
    <w:uiPriority w:val="39"/>
    <w:unhideWhenUsed/>
    <w:rsid w:val="0088005D"/>
    <w:pPr>
      <w:ind w:left="240"/>
    </w:pPr>
    <w:rPr>
      <w:smallCaps/>
      <w:sz w:val="22"/>
      <w:szCs w:val="22"/>
    </w:rPr>
  </w:style>
  <w:style w:type="character" w:styleId="Hyperkobling">
    <w:name w:val="Hyperlink"/>
    <w:basedOn w:val="Standardskriftforavsnitt"/>
    <w:uiPriority w:val="99"/>
    <w:unhideWhenUsed/>
    <w:rsid w:val="0088005D"/>
    <w:rPr>
      <w:color w:val="0563C1" w:themeColor="hyperlink"/>
      <w:u w:val="single"/>
    </w:rPr>
  </w:style>
  <w:style w:type="paragraph" w:styleId="INNH3">
    <w:name w:val="toc 3"/>
    <w:basedOn w:val="Normal"/>
    <w:next w:val="Normal"/>
    <w:autoRedefine/>
    <w:uiPriority w:val="39"/>
    <w:semiHidden/>
    <w:unhideWhenUsed/>
    <w:rsid w:val="0088005D"/>
    <w:pPr>
      <w:ind w:left="480"/>
    </w:pPr>
    <w:rPr>
      <w:i/>
      <w:sz w:val="22"/>
      <w:szCs w:val="22"/>
    </w:rPr>
  </w:style>
  <w:style w:type="paragraph" w:styleId="INNH4">
    <w:name w:val="toc 4"/>
    <w:basedOn w:val="Normal"/>
    <w:next w:val="Normal"/>
    <w:autoRedefine/>
    <w:uiPriority w:val="39"/>
    <w:semiHidden/>
    <w:unhideWhenUsed/>
    <w:rsid w:val="0088005D"/>
    <w:pPr>
      <w:ind w:left="720"/>
    </w:pPr>
    <w:rPr>
      <w:sz w:val="18"/>
      <w:szCs w:val="18"/>
    </w:rPr>
  </w:style>
  <w:style w:type="paragraph" w:styleId="INNH5">
    <w:name w:val="toc 5"/>
    <w:basedOn w:val="Normal"/>
    <w:next w:val="Normal"/>
    <w:autoRedefine/>
    <w:uiPriority w:val="39"/>
    <w:semiHidden/>
    <w:unhideWhenUsed/>
    <w:rsid w:val="0088005D"/>
    <w:pPr>
      <w:ind w:left="960"/>
    </w:pPr>
    <w:rPr>
      <w:sz w:val="18"/>
      <w:szCs w:val="18"/>
    </w:rPr>
  </w:style>
  <w:style w:type="paragraph" w:styleId="INNH6">
    <w:name w:val="toc 6"/>
    <w:basedOn w:val="Normal"/>
    <w:next w:val="Normal"/>
    <w:autoRedefine/>
    <w:uiPriority w:val="39"/>
    <w:semiHidden/>
    <w:unhideWhenUsed/>
    <w:rsid w:val="0088005D"/>
    <w:pPr>
      <w:ind w:left="1200"/>
    </w:pPr>
    <w:rPr>
      <w:sz w:val="18"/>
      <w:szCs w:val="18"/>
    </w:rPr>
  </w:style>
  <w:style w:type="paragraph" w:styleId="INNH7">
    <w:name w:val="toc 7"/>
    <w:basedOn w:val="Normal"/>
    <w:next w:val="Normal"/>
    <w:autoRedefine/>
    <w:uiPriority w:val="39"/>
    <w:semiHidden/>
    <w:unhideWhenUsed/>
    <w:rsid w:val="0088005D"/>
    <w:pPr>
      <w:ind w:left="1440"/>
    </w:pPr>
    <w:rPr>
      <w:sz w:val="18"/>
      <w:szCs w:val="18"/>
    </w:rPr>
  </w:style>
  <w:style w:type="paragraph" w:styleId="INNH8">
    <w:name w:val="toc 8"/>
    <w:basedOn w:val="Normal"/>
    <w:next w:val="Normal"/>
    <w:autoRedefine/>
    <w:uiPriority w:val="39"/>
    <w:semiHidden/>
    <w:unhideWhenUsed/>
    <w:rsid w:val="0088005D"/>
    <w:pPr>
      <w:ind w:left="1680"/>
    </w:pPr>
    <w:rPr>
      <w:sz w:val="18"/>
      <w:szCs w:val="18"/>
    </w:rPr>
  </w:style>
  <w:style w:type="paragraph" w:styleId="INNH9">
    <w:name w:val="toc 9"/>
    <w:basedOn w:val="Normal"/>
    <w:next w:val="Normal"/>
    <w:autoRedefine/>
    <w:uiPriority w:val="39"/>
    <w:semiHidden/>
    <w:unhideWhenUsed/>
    <w:rsid w:val="0088005D"/>
    <w:pPr>
      <w:ind w:left="1920"/>
    </w:pPr>
    <w:rPr>
      <w:sz w:val="18"/>
      <w:szCs w:val="18"/>
    </w:rPr>
  </w:style>
  <w:style w:type="paragraph" w:styleId="Bobletekst">
    <w:name w:val="Balloon Text"/>
    <w:basedOn w:val="Normal"/>
    <w:link w:val="BobletekstTegn"/>
    <w:uiPriority w:val="99"/>
    <w:semiHidden/>
    <w:unhideWhenUsed/>
    <w:rsid w:val="00A1252B"/>
    <w:rPr>
      <w:rFonts w:ascii="Tahoma" w:hAnsi="Tahoma" w:cs="Tahoma"/>
      <w:sz w:val="16"/>
      <w:szCs w:val="16"/>
    </w:rPr>
  </w:style>
  <w:style w:type="character" w:customStyle="1" w:styleId="BobletekstTegn">
    <w:name w:val="Bobletekst Tegn"/>
    <w:basedOn w:val="Standardskriftforavsnitt"/>
    <w:link w:val="Bobletekst"/>
    <w:uiPriority w:val="99"/>
    <w:semiHidden/>
    <w:rsid w:val="00A12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4078">
      <w:bodyDiv w:val="1"/>
      <w:marLeft w:val="0"/>
      <w:marRight w:val="0"/>
      <w:marTop w:val="0"/>
      <w:marBottom w:val="0"/>
      <w:divBdr>
        <w:top w:val="none" w:sz="0" w:space="0" w:color="auto"/>
        <w:left w:val="none" w:sz="0" w:space="0" w:color="auto"/>
        <w:bottom w:val="none" w:sz="0" w:space="0" w:color="auto"/>
        <w:right w:val="none" w:sz="0" w:space="0" w:color="auto"/>
      </w:divBdr>
      <w:divsChild>
        <w:div w:id="813452283">
          <w:marLeft w:val="0"/>
          <w:marRight w:val="0"/>
          <w:marTop w:val="0"/>
          <w:marBottom w:val="0"/>
          <w:divBdr>
            <w:top w:val="none" w:sz="0" w:space="0" w:color="auto"/>
            <w:left w:val="none" w:sz="0" w:space="0" w:color="auto"/>
            <w:bottom w:val="none" w:sz="0" w:space="0" w:color="auto"/>
            <w:right w:val="none" w:sz="0" w:space="0" w:color="auto"/>
          </w:divBdr>
          <w:divsChild>
            <w:div w:id="1426226579">
              <w:marLeft w:val="0"/>
              <w:marRight w:val="0"/>
              <w:marTop w:val="0"/>
              <w:marBottom w:val="0"/>
              <w:divBdr>
                <w:top w:val="none" w:sz="0" w:space="0" w:color="auto"/>
                <w:left w:val="none" w:sz="0" w:space="0" w:color="auto"/>
                <w:bottom w:val="none" w:sz="0" w:space="0" w:color="auto"/>
                <w:right w:val="none" w:sz="0" w:space="0" w:color="auto"/>
              </w:divBdr>
              <w:divsChild>
                <w:div w:id="1136869746">
                  <w:marLeft w:val="0"/>
                  <w:marRight w:val="0"/>
                  <w:marTop w:val="0"/>
                  <w:marBottom w:val="0"/>
                  <w:divBdr>
                    <w:top w:val="none" w:sz="0" w:space="0" w:color="auto"/>
                    <w:left w:val="none" w:sz="0" w:space="0" w:color="auto"/>
                    <w:bottom w:val="none" w:sz="0" w:space="0" w:color="auto"/>
                    <w:right w:val="none" w:sz="0" w:space="0" w:color="auto"/>
                  </w:divBdr>
                  <w:divsChild>
                    <w:div w:id="7758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C6B411-96DC-4F93-9891-02A2EF5D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2872</Words>
  <Characters>15226</Characters>
  <Application>Microsoft Office Word</Application>
  <DocSecurity>4</DocSecurity>
  <Lines>126</Lines>
  <Paragraphs>36</Paragraphs>
  <ScaleCrop>false</ScaleCrop>
  <HeadingPairs>
    <vt:vector size="4" baseType="variant">
      <vt:variant>
        <vt:lpstr>Tittel</vt:lpstr>
      </vt:variant>
      <vt:variant>
        <vt:i4>1</vt:i4>
      </vt:variant>
      <vt:variant>
        <vt:lpstr>Headings</vt:lpstr>
      </vt:variant>
      <vt:variant>
        <vt:i4>16</vt:i4>
      </vt:variant>
    </vt:vector>
  </HeadingPairs>
  <TitlesOfParts>
    <vt:vector size="17" baseType="lpstr">
      <vt:lpstr/>
      <vt:lpstr>Grunnleggende regnskapsprinsipper</vt:lpstr>
      <vt:lpstr>Ajouritet i regnskapet</vt:lpstr>
      <vt:lpstr>Kjøp og salg av varer og tjenester mellom virksomheter i kommunen</vt:lpstr>
      <vt:lpstr>    Kjøp og salg</vt:lpstr>
      <vt:lpstr>    Viderefordeling</vt:lpstr>
      <vt:lpstr>    Kjøp og salg mellom bykassen og kommunale foretak</vt:lpstr>
      <vt:lpstr>    Oppsummert</vt:lpstr>
      <vt:lpstr>Barnevern</vt:lpstr>
      <vt:lpstr>    Statlig regionalt barnevern</vt:lpstr>
      <vt:lpstr>Kontering på 4-sifret KOSTRA-funksjon i 2016</vt:lpstr>
      <vt:lpstr>Bruk av prosjektnummer for øremerkede bevilgninger</vt:lpstr>
      <vt:lpstr>Regnskapsføring av fond i virksomhetens regnskap</vt:lpstr>
      <vt:lpstr>Retningslinjer for bruk av funksjon 120 / 420 administrasjon i Oslo kommune</vt:lpstr>
      <vt:lpstr>Funksjonsføringen i 2016</vt:lpstr>
      <vt:lpstr>Retningslinjer for bruk av Kostra-art 270 i kontoplanen i Oslo kommune </vt:lpstr>
      <vt:lpstr>Konsernintern langsiktig gjeld og bruk av konserninterne lån </vt:lpstr>
    </vt:vector>
  </TitlesOfParts>
  <Company>Oslo kommune</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hertzberg</dc:creator>
  <cp:lastModifiedBy>Elise Jølsund</cp:lastModifiedBy>
  <cp:revision>2</cp:revision>
  <cp:lastPrinted>2016-01-06T13:36:00Z</cp:lastPrinted>
  <dcterms:created xsi:type="dcterms:W3CDTF">2017-01-12T09:15:00Z</dcterms:created>
  <dcterms:modified xsi:type="dcterms:W3CDTF">2017-01-12T09:15:00Z</dcterms:modified>
</cp:coreProperties>
</file>