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E1" w:rsidRDefault="00E13FE1" w:rsidP="00E13FE1">
      <w:pPr>
        <w:pStyle w:val="Overskrift1"/>
        <w:numPr>
          <w:ilvl w:val="0"/>
          <w:numId w:val="0"/>
        </w:numPr>
      </w:pPr>
      <w:bookmarkStart w:id="0" w:name="_Toc475358066"/>
      <w:bookmarkStart w:id="1" w:name="_GoBack"/>
      <w:bookmarkEnd w:id="1"/>
      <w:r>
        <w:t>Sjekkliste ved overgang til elektronisk arkiv</w:t>
      </w:r>
      <w:bookmarkEnd w:id="0"/>
    </w:p>
    <w:p w:rsidR="00E13FE1" w:rsidRDefault="00E13FE1" w:rsidP="00E13FE1">
      <w:r>
        <w:t xml:space="preserve">Denne sjekklisten </w:t>
      </w:r>
      <w:r w:rsidR="00CE648E">
        <w:t xml:space="preserve">er ment som en hjelp til virksomheter som ønsker å gå over fra arkivering på papir til elektronisk arkivering. Sjekklisten gjelder både for standard sak-/arkivsystemer og fagsystemer. Sjekklisten </w:t>
      </w:r>
      <w:r>
        <w:t xml:space="preserve">fungerer </w:t>
      </w:r>
      <w:r w:rsidR="00CE648E">
        <w:t xml:space="preserve">også </w:t>
      </w:r>
      <w:r>
        <w:t>som en egenerklæring for Oslo kommunes virksomheter</w:t>
      </w:r>
      <w:r w:rsidR="00CE648E">
        <w:t xml:space="preserve"> på at de har gjennomført punktene på listen</w:t>
      </w:r>
      <w:r>
        <w:t>. Merk at skjema «Plan for overgang til elektronisk arkiv» skal være sendt i god tid før virksomheten går over til elektronisk arkivering. Virksomheten skal like før eller like etter overgang</w:t>
      </w:r>
      <w:r w:rsidR="00821849">
        <w:t xml:space="preserve"> signere og</w:t>
      </w:r>
      <w:r>
        <w:t xml:space="preserve"> levere denne sjekklisten til Byarkivet. </w:t>
      </w:r>
    </w:p>
    <w:p w:rsidR="00E13FE1" w:rsidRDefault="00E13FE1" w:rsidP="00E13FE1">
      <w:r>
        <w:t>Sjekklisten tar for seg krav til orden og rutiner som gjelder for elektronisk arkivering iht. arkivlov med forskrifter</w:t>
      </w:r>
      <w:r>
        <w:rPr>
          <w:rStyle w:val="Fotnotereferanse"/>
        </w:rPr>
        <w:footnoteReference w:id="1"/>
      </w:r>
      <w:r>
        <w:t xml:space="preserve">. Sjekklisten omfatter ikke de krav som stilles i lov og forskrift til ordning, sikkerhet og kontroll av </w:t>
      </w:r>
      <w:r w:rsidR="00CE648E">
        <w:t>papirarkivene. Virksomheten er selv ansvarlig for å påse at dette er fulgt.</w:t>
      </w:r>
    </w:p>
    <w:p w:rsidR="00876593" w:rsidRDefault="00876593" w:rsidP="00E13FE1"/>
    <w:p w:rsidR="00876593" w:rsidRPr="00876593" w:rsidRDefault="00876593" w:rsidP="00E13FE1">
      <w:pPr>
        <w:rPr>
          <w:u w:val="single"/>
        </w:rPr>
      </w:pPr>
      <w:r w:rsidRPr="00876593">
        <w:rPr>
          <w:u w:val="single"/>
        </w:rPr>
        <w:t>Bruk av sjekklista</w:t>
      </w:r>
    </w:p>
    <w:p w:rsidR="00220352" w:rsidRDefault="00220352" w:rsidP="00E13FE1">
      <w:r>
        <w:t xml:space="preserve">§§ - henviser til aktuelle paragrafer som omhandler kontrollpunktet. Slå opp i den aktuelle lovteksten for å få en mer utdypende forklaring på punktet. </w:t>
      </w:r>
      <w:r w:rsidR="00E0215B">
        <w:t xml:space="preserve">Forkortelser: </w:t>
      </w:r>
      <w:r w:rsidR="00E0215B">
        <w:tab/>
      </w:r>
    </w:p>
    <w:p w:rsidR="00E0215B" w:rsidRDefault="00E0215B" w:rsidP="00E13FE1">
      <w:r>
        <w:tab/>
      </w:r>
      <w:r>
        <w:tab/>
        <w:t>AF = Arkivforskrifta</w:t>
      </w:r>
    </w:p>
    <w:p w:rsidR="00E0215B" w:rsidRDefault="00E0215B" w:rsidP="00E13FE1">
      <w:r>
        <w:tab/>
      </w:r>
      <w:r>
        <w:tab/>
        <w:t>RF = Riksarkivarens forskrift</w:t>
      </w:r>
    </w:p>
    <w:p w:rsidR="00220352" w:rsidRDefault="00220352" w:rsidP="00E13FE1">
      <w:r>
        <w:t>Kontroll – dette er en kortbeskrivelse av de aktuelle kontrollpunktene.</w:t>
      </w:r>
    </w:p>
    <w:p w:rsidR="008926CE" w:rsidRDefault="008926CE" w:rsidP="008926CE">
      <w:r>
        <w:t>Utført – her skriver man «ja» dersom punktet er utført iht. de krav som stilles i lov og forskrift. Dersom det er avvik</w:t>
      </w:r>
      <w:r w:rsidR="007224CD">
        <w:t xml:space="preserve"> skriver man «nei»</w:t>
      </w:r>
      <w:r w:rsidR="00852578">
        <w:rPr>
          <w:rStyle w:val="Fotnotereferanse"/>
        </w:rPr>
        <w:footnoteReference w:id="2"/>
      </w:r>
      <w:r w:rsidR="007224CD">
        <w:t xml:space="preserve"> og forklarer dette nærmere</w:t>
      </w:r>
      <w:r>
        <w:t xml:space="preserve"> i kommentarfeltet.</w:t>
      </w:r>
    </w:p>
    <w:p w:rsidR="00876593" w:rsidRDefault="00876593" w:rsidP="00E13FE1"/>
    <w:tbl>
      <w:tblPr>
        <w:tblStyle w:val="Lyslist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717"/>
        <w:gridCol w:w="827"/>
        <w:gridCol w:w="283"/>
        <w:gridCol w:w="4502"/>
      </w:tblGrid>
      <w:tr w:rsidR="00C34AFD" w:rsidTr="00595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4AFD" w:rsidRDefault="00C34AFD" w:rsidP="009A1297">
            <w:r>
              <w:t>§§</w:t>
            </w:r>
          </w:p>
        </w:tc>
        <w:tc>
          <w:tcPr>
            <w:tcW w:w="2717" w:type="dxa"/>
          </w:tcPr>
          <w:p w:rsidR="00C34AFD" w:rsidRDefault="00C34AFD" w:rsidP="009A1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Kontroll</w:t>
            </w:r>
          </w:p>
        </w:tc>
        <w:tc>
          <w:tcPr>
            <w:tcW w:w="1110" w:type="dxa"/>
            <w:gridSpan w:val="2"/>
          </w:tcPr>
          <w:p w:rsidR="00C34AFD" w:rsidRDefault="00C34AFD" w:rsidP="009A1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Utført?</w:t>
            </w:r>
          </w:p>
        </w:tc>
        <w:tc>
          <w:tcPr>
            <w:tcW w:w="4502" w:type="dxa"/>
          </w:tcPr>
          <w:p w:rsidR="00C34AFD" w:rsidRDefault="00C34AFD" w:rsidP="009A1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CC0296" w:rsidTr="00D42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5"/>
          </w:tcPr>
          <w:p w:rsidR="00CC0296" w:rsidRDefault="00CC0296" w:rsidP="00D42F37">
            <w:r>
              <w:t>Arkivplan</w:t>
            </w:r>
          </w:p>
        </w:tc>
      </w:tr>
      <w:tr w:rsidR="00C34AFD" w:rsidRPr="003D0C72" w:rsidTr="00763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4AFD" w:rsidRDefault="00C34AFD" w:rsidP="00D42F37">
            <w:pPr>
              <w:rPr>
                <w:b w:val="0"/>
              </w:rPr>
            </w:pPr>
            <w:r>
              <w:rPr>
                <w:b w:val="0"/>
              </w:rPr>
              <w:t>AF§4</w:t>
            </w:r>
          </w:p>
          <w:p w:rsidR="00C34AFD" w:rsidRPr="003D0C72" w:rsidRDefault="00C34AFD" w:rsidP="00D42F37">
            <w:pPr>
              <w:rPr>
                <w:b w:val="0"/>
              </w:rPr>
            </w:pPr>
            <w:r>
              <w:rPr>
                <w:b w:val="0"/>
              </w:rPr>
              <w:t>RF§1-1</w:t>
            </w:r>
          </w:p>
        </w:tc>
        <w:tc>
          <w:tcPr>
            <w:tcW w:w="2717" w:type="dxa"/>
          </w:tcPr>
          <w:p w:rsidR="00C34AFD" w:rsidRPr="003D0C72" w:rsidRDefault="00C34AFD" w:rsidP="00D42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 virksomheten oppdatert arkivplanen?</w:t>
            </w:r>
            <w:r w:rsidRPr="003D0C72">
              <w:t xml:space="preserve"> </w:t>
            </w:r>
          </w:p>
        </w:tc>
        <w:tc>
          <w:tcPr>
            <w:tcW w:w="827" w:type="dxa"/>
          </w:tcPr>
          <w:p w:rsidR="00C34AFD" w:rsidRPr="003D0C72" w:rsidRDefault="00C34AFD" w:rsidP="00D42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5" w:type="dxa"/>
            <w:gridSpan w:val="2"/>
          </w:tcPr>
          <w:p w:rsidR="00C34AFD" w:rsidRPr="003D0C72" w:rsidRDefault="00C34AFD" w:rsidP="00D42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9D3" w:rsidTr="009A1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5"/>
          </w:tcPr>
          <w:p w:rsidR="009649D3" w:rsidRDefault="009649D3" w:rsidP="009A1297">
            <w:r>
              <w:t>Arkivorganisering</w:t>
            </w:r>
          </w:p>
        </w:tc>
      </w:tr>
      <w:tr w:rsidR="00C34AFD" w:rsidRPr="003D0C72" w:rsidTr="00E81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4AFD" w:rsidRPr="003D0C72" w:rsidRDefault="00C34AFD" w:rsidP="009A1297">
            <w:pPr>
              <w:rPr>
                <w:b w:val="0"/>
              </w:rPr>
            </w:pPr>
            <w:r>
              <w:rPr>
                <w:b w:val="0"/>
              </w:rPr>
              <w:t>AF§1</w:t>
            </w:r>
            <w:r>
              <w:rPr>
                <w:b w:val="0"/>
              </w:rPr>
              <w:br/>
              <w:t>RF§1-1</w:t>
            </w:r>
          </w:p>
        </w:tc>
        <w:tc>
          <w:tcPr>
            <w:tcW w:w="2717" w:type="dxa"/>
          </w:tcPr>
          <w:p w:rsidR="00C34AFD" w:rsidRPr="003D0C72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C72">
              <w:t xml:space="preserve">Er arkivansvaret i virksomheten avklart og beskrevet? </w:t>
            </w:r>
          </w:p>
        </w:tc>
        <w:tc>
          <w:tcPr>
            <w:tcW w:w="827" w:type="dxa"/>
          </w:tcPr>
          <w:p w:rsidR="00C34AFD" w:rsidRPr="003D0C72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5" w:type="dxa"/>
            <w:gridSpan w:val="2"/>
          </w:tcPr>
          <w:p w:rsidR="00C34AFD" w:rsidRPr="003D0C72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AFD" w:rsidRPr="003D0C72" w:rsidTr="00C3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4AFD" w:rsidRPr="003D0C72" w:rsidRDefault="00C34AFD" w:rsidP="009A1297">
            <w:pPr>
              <w:rPr>
                <w:b w:val="0"/>
              </w:rPr>
            </w:pPr>
            <w:r>
              <w:rPr>
                <w:b w:val="0"/>
              </w:rPr>
              <w:t xml:space="preserve">RF </w:t>
            </w:r>
            <w:r>
              <w:rPr>
                <w:b w:val="0"/>
              </w:rPr>
              <w:lastRenderedPageBreak/>
              <w:t>kap.4</w:t>
            </w:r>
          </w:p>
        </w:tc>
        <w:tc>
          <w:tcPr>
            <w:tcW w:w="2717" w:type="dxa"/>
          </w:tcPr>
          <w:p w:rsidR="00C34AFD" w:rsidRPr="003D0C72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C72">
              <w:lastRenderedPageBreak/>
              <w:t xml:space="preserve">Er det utført periodisering </w:t>
            </w:r>
            <w:r w:rsidRPr="003D0C72">
              <w:lastRenderedPageBreak/>
              <w:t>av arkivmaterialet?</w:t>
            </w:r>
          </w:p>
        </w:tc>
        <w:tc>
          <w:tcPr>
            <w:tcW w:w="827" w:type="dxa"/>
          </w:tcPr>
          <w:p w:rsidR="00C34AFD" w:rsidRPr="003D0C72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85" w:type="dxa"/>
            <w:gridSpan w:val="2"/>
          </w:tcPr>
          <w:p w:rsidR="00C34AFD" w:rsidRPr="003D0C72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4AFD" w:rsidRPr="003D0C72" w:rsidTr="00CA2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F557A" w:rsidRPr="000F557A" w:rsidRDefault="000F557A" w:rsidP="000F557A">
            <w:pPr>
              <w:rPr>
                <w:b w:val="0"/>
              </w:rPr>
            </w:pPr>
            <w:r w:rsidRPr="000F557A">
              <w:rPr>
                <w:b w:val="0"/>
              </w:rPr>
              <w:lastRenderedPageBreak/>
              <w:t>AF§4</w:t>
            </w:r>
          </w:p>
          <w:p w:rsidR="00C34AFD" w:rsidRPr="003D0C72" w:rsidRDefault="000F557A" w:rsidP="000F557A">
            <w:pPr>
              <w:rPr>
                <w:b w:val="0"/>
              </w:rPr>
            </w:pPr>
            <w:r w:rsidRPr="000F557A">
              <w:rPr>
                <w:b w:val="0"/>
              </w:rPr>
              <w:t>RF§1-1</w:t>
            </w:r>
          </w:p>
        </w:tc>
        <w:tc>
          <w:tcPr>
            <w:tcW w:w="2717" w:type="dxa"/>
          </w:tcPr>
          <w:p w:rsidR="00C34AFD" w:rsidRPr="003D0C72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C72">
              <w:t xml:space="preserve">Er inndelingen av arkivserier og </w:t>
            </w:r>
            <w:proofErr w:type="spellStart"/>
            <w:r w:rsidRPr="003D0C72">
              <w:t>arkivdeler</w:t>
            </w:r>
            <w:proofErr w:type="spellEnd"/>
            <w:r w:rsidRPr="003D0C72">
              <w:t xml:space="preserve"> dokumentert?</w:t>
            </w:r>
          </w:p>
        </w:tc>
        <w:tc>
          <w:tcPr>
            <w:tcW w:w="827" w:type="dxa"/>
          </w:tcPr>
          <w:p w:rsidR="00C34AFD" w:rsidRPr="003D0C72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5" w:type="dxa"/>
            <w:gridSpan w:val="2"/>
          </w:tcPr>
          <w:p w:rsidR="00C34AFD" w:rsidRPr="003D0C72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9D3" w:rsidTr="009A1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5"/>
          </w:tcPr>
          <w:p w:rsidR="009649D3" w:rsidRDefault="009649D3" w:rsidP="009A1297">
            <w:r>
              <w:t>Registrering i systemer som inneholder arkivmateriale</w:t>
            </w:r>
          </w:p>
        </w:tc>
      </w:tr>
      <w:tr w:rsidR="00C34AFD" w:rsidRPr="00905B83" w:rsidTr="00443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4AFD" w:rsidRDefault="00905B83" w:rsidP="009A1297">
            <w:pPr>
              <w:rPr>
                <w:b w:val="0"/>
              </w:rPr>
            </w:pPr>
            <w:r>
              <w:rPr>
                <w:b w:val="0"/>
              </w:rPr>
              <w:t>AF§12</w:t>
            </w:r>
          </w:p>
          <w:p w:rsidR="00905B83" w:rsidRPr="00905B83" w:rsidRDefault="00905B83" w:rsidP="009A1297">
            <w:pPr>
              <w:rPr>
                <w:b w:val="0"/>
              </w:rPr>
            </w:pPr>
            <w:r>
              <w:rPr>
                <w:b w:val="0"/>
              </w:rPr>
              <w:t>RF§1-1, 3-2</w:t>
            </w:r>
          </w:p>
        </w:tc>
        <w:tc>
          <w:tcPr>
            <w:tcW w:w="2717" w:type="dxa"/>
          </w:tcPr>
          <w:p w:rsidR="00C34AFD" w:rsidRPr="00905B83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5B83">
              <w:t xml:space="preserve">Er det identifisert og beskrevet de ulike kanalene for dokumentasjonsflyt? </w:t>
            </w:r>
          </w:p>
        </w:tc>
        <w:tc>
          <w:tcPr>
            <w:tcW w:w="827" w:type="dxa"/>
          </w:tcPr>
          <w:p w:rsidR="00C34AFD" w:rsidRPr="00905B83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5" w:type="dxa"/>
            <w:gridSpan w:val="2"/>
          </w:tcPr>
          <w:p w:rsidR="00C34AFD" w:rsidRPr="00905B83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AFD" w:rsidRPr="00905B83" w:rsidTr="00A64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24827" w:rsidRDefault="00324827" w:rsidP="00324827">
            <w:pPr>
              <w:rPr>
                <w:b w:val="0"/>
              </w:rPr>
            </w:pPr>
            <w:r>
              <w:rPr>
                <w:b w:val="0"/>
              </w:rPr>
              <w:t>AF§12</w:t>
            </w:r>
          </w:p>
          <w:p w:rsidR="00C34AFD" w:rsidRPr="00905B83" w:rsidRDefault="00324827" w:rsidP="00324827">
            <w:pPr>
              <w:rPr>
                <w:b w:val="0"/>
              </w:rPr>
            </w:pPr>
            <w:r>
              <w:rPr>
                <w:b w:val="0"/>
              </w:rPr>
              <w:t>RF§1-1, 3-2</w:t>
            </w:r>
          </w:p>
        </w:tc>
        <w:tc>
          <w:tcPr>
            <w:tcW w:w="2717" w:type="dxa"/>
          </w:tcPr>
          <w:p w:rsidR="00C34AFD" w:rsidRPr="00905B83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5B83">
              <w:t xml:space="preserve">Er det beskrevet hvordan og av hvem dokumentasjonen fanges og registreres fra de ulike kanalene? </w:t>
            </w:r>
          </w:p>
        </w:tc>
        <w:tc>
          <w:tcPr>
            <w:tcW w:w="827" w:type="dxa"/>
          </w:tcPr>
          <w:p w:rsidR="00C34AFD" w:rsidRPr="00905B83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85" w:type="dxa"/>
            <w:gridSpan w:val="2"/>
          </w:tcPr>
          <w:p w:rsidR="00C34AFD" w:rsidRPr="00905B83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4AFD" w:rsidRPr="00905B83" w:rsidTr="00A70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4AFD" w:rsidRDefault="00324827" w:rsidP="009A1297">
            <w:pPr>
              <w:rPr>
                <w:b w:val="0"/>
              </w:rPr>
            </w:pPr>
            <w:r>
              <w:rPr>
                <w:b w:val="0"/>
              </w:rPr>
              <w:t>RF§3-4</w:t>
            </w:r>
          </w:p>
          <w:p w:rsidR="00324827" w:rsidRPr="00905B83" w:rsidRDefault="00324827" w:rsidP="009A1297">
            <w:pPr>
              <w:rPr>
                <w:b w:val="0"/>
              </w:rPr>
            </w:pPr>
          </w:p>
        </w:tc>
        <w:tc>
          <w:tcPr>
            <w:tcW w:w="2717" w:type="dxa"/>
          </w:tcPr>
          <w:p w:rsidR="00C34AFD" w:rsidRPr="00905B83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5B83">
              <w:t xml:space="preserve">Er det beskrevet hvor informasjonen registreres og arkiveres? Dette gjelder alle systemer virksomheten bruker. </w:t>
            </w:r>
          </w:p>
        </w:tc>
        <w:tc>
          <w:tcPr>
            <w:tcW w:w="827" w:type="dxa"/>
          </w:tcPr>
          <w:p w:rsidR="00C34AFD" w:rsidRPr="00905B83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5" w:type="dxa"/>
            <w:gridSpan w:val="2"/>
          </w:tcPr>
          <w:p w:rsidR="00C34AFD" w:rsidRPr="00905B83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AFD" w:rsidRPr="00905B83" w:rsidTr="006D0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4AFD" w:rsidRDefault="00324827" w:rsidP="009A1297">
            <w:pPr>
              <w:rPr>
                <w:b w:val="0"/>
              </w:rPr>
            </w:pPr>
            <w:r>
              <w:rPr>
                <w:b w:val="0"/>
              </w:rPr>
              <w:t>AF§10</w:t>
            </w:r>
          </w:p>
          <w:p w:rsidR="00324827" w:rsidRPr="00905B83" w:rsidRDefault="00324827" w:rsidP="009A1297">
            <w:pPr>
              <w:rPr>
                <w:b w:val="0"/>
              </w:rPr>
            </w:pPr>
            <w:r>
              <w:rPr>
                <w:b w:val="0"/>
              </w:rPr>
              <w:t>RF</w:t>
            </w:r>
          </w:p>
        </w:tc>
        <w:tc>
          <w:tcPr>
            <w:tcW w:w="2717" w:type="dxa"/>
          </w:tcPr>
          <w:p w:rsidR="00C34AFD" w:rsidRPr="00905B83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5B83">
              <w:t>Er det beskrevet og besluttet regler som sikrer nødvendig beskrivende og validerende metadata ved arkivering?</w:t>
            </w:r>
          </w:p>
          <w:p w:rsidR="00C34AFD" w:rsidRPr="00905B83" w:rsidRDefault="00C34AFD" w:rsidP="009649D3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5B83">
              <w:t>Klassifikasjon</w:t>
            </w:r>
          </w:p>
          <w:p w:rsidR="00C34AFD" w:rsidRPr="00905B83" w:rsidRDefault="00C34AFD" w:rsidP="009649D3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5B83">
              <w:t>Sakstyper</w:t>
            </w:r>
          </w:p>
          <w:p w:rsidR="00C34AFD" w:rsidRPr="00905B83" w:rsidRDefault="00C34AFD" w:rsidP="009649D3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5B83">
              <w:t>Journalposttyper</w:t>
            </w:r>
          </w:p>
          <w:p w:rsidR="00C34AFD" w:rsidRPr="00905B83" w:rsidRDefault="00C34AFD" w:rsidP="009649D3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05B83">
              <w:t>U.off</w:t>
            </w:r>
            <w:proofErr w:type="spellEnd"/>
            <w:r w:rsidRPr="00905B83">
              <w:t xml:space="preserve">. </w:t>
            </w:r>
          </w:p>
          <w:p w:rsidR="00C34AFD" w:rsidRPr="00905B83" w:rsidRDefault="00C34AFD" w:rsidP="009649D3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5B83">
              <w:t>Titler</w:t>
            </w:r>
          </w:p>
          <w:p w:rsidR="00C34AFD" w:rsidRPr="00905B83" w:rsidRDefault="00C34AFD" w:rsidP="009649D3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5B83">
              <w:t>Avs./mott.</w:t>
            </w:r>
          </w:p>
        </w:tc>
        <w:tc>
          <w:tcPr>
            <w:tcW w:w="827" w:type="dxa"/>
          </w:tcPr>
          <w:p w:rsidR="00C34AFD" w:rsidRPr="00905B83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34AFD" w:rsidRPr="00905B83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34AFD" w:rsidRPr="00905B83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85" w:type="dxa"/>
            <w:gridSpan w:val="2"/>
          </w:tcPr>
          <w:p w:rsidR="00C34AFD" w:rsidRPr="00905B83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49D3" w:rsidTr="009A1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5"/>
          </w:tcPr>
          <w:p w:rsidR="009649D3" w:rsidRDefault="009649D3" w:rsidP="009A1297">
            <w:r>
              <w:t>Datakvalitet og opprydding</w:t>
            </w:r>
          </w:p>
        </w:tc>
      </w:tr>
      <w:tr w:rsidR="00C34AFD" w:rsidTr="00837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4AFD" w:rsidRDefault="00C34AFD" w:rsidP="009A1297"/>
        </w:tc>
        <w:tc>
          <w:tcPr>
            <w:tcW w:w="2717" w:type="dxa"/>
          </w:tcPr>
          <w:p w:rsidR="00C34AFD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 det beskrevet og besluttet regler for kontroll av registreringer?</w:t>
            </w:r>
          </w:p>
        </w:tc>
        <w:tc>
          <w:tcPr>
            <w:tcW w:w="827" w:type="dxa"/>
          </w:tcPr>
          <w:p w:rsidR="00C34AFD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85" w:type="dxa"/>
            <w:gridSpan w:val="2"/>
          </w:tcPr>
          <w:p w:rsidR="00C34AFD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4AFD" w:rsidTr="00EE4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4AFD" w:rsidRDefault="00C34AFD" w:rsidP="009A1297"/>
        </w:tc>
        <w:tc>
          <w:tcPr>
            <w:tcW w:w="2717" w:type="dxa"/>
          </w:tcPr>
          <w:p w:rsidR="00C34AFD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 det beskrevet rutiner for avslutting av saker?</w:t>
            </w:r>
          </w:p>
        </w:tc>
        <w:tc>
          <w:tcPr>
            <w:tcW w:w="827" w:type="dxa"/>
          </w:tcPr>
          <w:p w:rsidR="00C34AFD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5" w:type="dxa"/>
            <w:gridSpan w:val="2"/>
          </w:tcPr>
          <w:p w:rsidR="00C34AFD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AFD" w:rsidTr="00EA6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4AFD" w:rsidRDefault="00C34AFD" w:rsidP="009A1297"/>
        </w:tc>
        <w:tc>
          <w:tcPr>
            <w:tcW w:w="2717" w:type="dxa"/>
          </w:tcPr>
          <w:p w:rsidR="00C34AFD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 det beskrevet rutiner for avslutting av brukere?</w:t>
            </w:r>
          </w:p>
        </w:tc>
        <w:tc>
          <w:tcPr>
            <w:tcW w:w="827" w:type="dxa"/>
          </w:tcPr>
          <w:p w:rsidR="00C34AFD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85" w:type="dxa"/>
            <w:gridSpan w:val="2"/>
          </w:tcPr>
          <w:p w:rsidR="00C34AFD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49D3" w:rsidTr="009A1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5"/>
          </w:tcPr>
          <w:p w:rsidR="009649D3" w:rsidRDefault="009649D3" w:rsidP="009A1297">
            <w:r>
              <w:t>Administrering og oversikt - IKT-systemer</w:t>
            </w:r>
          </w:p>
        </w:tc>
      </w:tr>
      <w:tr w:rsidR="00C34AFD" w:rsidTr="00061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4AFD" w:rsidRDefault="00C34AFD" w:rsidP="009A1297"/>
        </w:tc>
        <w:tc>
          <w:tcPr>
            <w:tcW w:w="2717" w:type="dxa"/>
          </w:tcPr>
          <w:p w:rsidR="00C34AFD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Er det identifisert og dokumentert hvilke IKT-systemer som brukes til arkivmateriale i virksomheten? </w:t>
            </w:r>
          </w:p>
        </w:tc>
        <w:tc>
          <w:tcPr>
            <w:tcW w:w="827" w:type="dxa"/>
          </w:tcPr>
          <w:p w:rsidR="00C34AFD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85" w:type="dxa"/>
            <w:gridSpan w:val="2"/>
          </w:tcPr>
          <w:p w:rsidR="00C34AFD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4AFD" w:rsidTr="009968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4AFD" w:rsidRDefault="00C34AFD" w:rsidP="009A1297"/>
        </w:tc>
        <w:tc>
          <w:tcPr>
            <w:tcW w:w="2717" w:type="dxa"/>
          </w:tcPr>
          <w:p w:rsidR="00C34AFD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 det etablert planer for migrering og arkivuttrekk for IKT-systemene?</w:t>
            </w:r>
          </w:p>
        </w:tc>
        <w:tc>
          <w:tcPr>
            <w:tcW w:w="827" w:type="dxa"/>
          </w:tcPr>
          <w:p w:rsidR="00C34AFD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5" w:type="dxa"/>
            <w:gridSpan w:val="2"/>
          </w:tcPr>
          <w:p w:rsidR="00C34AFD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AFD" w:rsidTr="00437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4AFD" w:rsidRDefault="00C34AFD" w:rsidP="009A1297"/>
        </w:tc>
        <w:tc>
          <w:tcPr>
            <w:tcW w:w="2717" w:type="dxa"/>
          </w:tcPr>
          <w:p w:rsidR="00C34AFD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Er det etablert system for </w:t>
            </w:r>
            <w:r>
              <w:lastRenderedPageBreak/>
              <w:t xml:space="preserve">regelmessig </w:t>
            </w:r>
            <w:proofErr w:type="spellStart"/>
            <w:r>
              <w:t>backup</w:t>
            </w:r>
            <w:proofErr w:type="spellEnd"/>
            <w:r>
              <w:t xml:space="preserve"> av IKT-systemene?</w:t>
            </w:r>
          </w:p>
        </w:tc>
        <w:tc>
          <w:tcPr>
            <w:tcW w:w="827" w:type="dxa"/>
          </w:tcPr>
          <w:p w:rsidR="00C34AFD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85" w:type="dxa"/>
            <w:gridSpan w:val="2"/>
          </w:tcPr>
          <w:p w:rsidR="00C34AFD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4AFD" w:rsidTr="00215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4AFD" w:rsidRDefault="00C34AFD" w:rsidP="009A1297"/>
        </w:tc>
        <w:tc>
          <w:tcPr>
            <w:tcW w:w="2717" w:type="dxa"/>
          </w:tcPr>
          <w:p w:rsidR="00C34AFD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 det utarbeidet rutiner for kassasjon fra IKT-systemene?</w:t>
            </w:r>
          </w:p>
        </w:tc>
        <w:tc>
          <w:tcPr>
            <w:tcW w:w="827" w:type="dxa"/>
          </w:tcPr>
          <w:p w:rsidR="00C34AFD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5" w:type="dxa"/>
            <w:gridSpan w:val="2"/>
          </w:tcPr>
          <w:p w:rsidR="00C34AFD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9D3" w:rsidTr="009A1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5"/>
          </w:tcPr>
          <w:p w:rsidR="009649D3" w:rsidRDefault="009649D3" w:rsidP="009A1297">
            <w:r>
              <w:t xml:space="preserve">Sikkerhet </w:t>
            </w:r>
          </w:p>
        </w:tc>
      </w:tr>
      <w:tr w:rsidR="00C34AFD" w:rsidRPr="00AC3710" w:rsidTr="00F32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4AFD" w:rsidRPr="00AC3710" w:rsidRDefault="00AC3710" w:rsidP="009A1297">
            <w:pPr>
              <w:rPr>
                <w:b w:val="0"/>
              </w:rPr>
            </w:pPr>
            <w:r>
              <w:rPr>
                <w:b w:val="0"/>
              </w:rPr>
              <w:t>RF§3-2</w:t>
            </w:r>
          </w:p>
        </w:tc>
        <w:tc>
          <w:tcPr>
            <w:tcW w:w="2717" w:type="dxa"/>
          </w:tcPr>
          <w:p w:rsidR="00C34AFD" w:rsidRPr="00AC3710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3710">
              <w:t xml:space="preserve">Er det utviklet </w:t>
            </w:r>
            <w:proofErr w:type="spellStart"/>
            <w:r w:rsidRPr="00AC3710">
              <w:t>nødprosedyrer</w:t>
            </w:r>
            <w:proofErr w:type="spellEnd"/>
            <w:r w:rsidRPr="00AC3710">
              <w:t xml:space="preserve"> ved eventuell </w:t>
            </w:r>
            <w:proofErr w:type="spellStart"/>
            <w:r w:rsidRPr="00AC3710">
              <w:t>nedetid</w:t>
            </w:r>
            <w:proofErr w:type="spellEnd"/>
            <w:r w:rsidRPr="00AC3710">
              <w:t>, terror, naturkatastrofe eller annen krise?</w:t>
            </w:r>
          </w:p>
        </w:tc>
        <w:tc>
          <w:tcPr>
            <w:tcW w:w="827" w:type="dxa"/>
          </w:tcPr>
          <w:p w:rsidR="00C34AFD" w:rsidRPr="00AC3710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5" w:type="dxa"/>
            <w:gridSpan w:val="2"/>
          </w:tcPr>
          <w:p w:rsidR="00C34AFD" w:rsidRPr="00AC3710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AFD" w:rsidRPr="00AC3710" w:rsidTr="00E81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AC3710" w:rsidRDefault="00AC3710" w:rsidP="009A1297">
            <w:pPr>
              <w:rPr>
                <w:b w:val="0"/>
              </w:rPr>
            </w:pPr>
            <w:r>
              <w:rPr>
                <w:b w:val="0"/>
              </w:rPr>
              <w:t>AF§12</w:t>
            </w:r>
          </w:p>
          <w:p w:rsidR="00C34AFD" w:rsidRPr="00AC3710" w:rsidRDefault="00AC3710" w:rsidP="009A1297">
            <w:pPr>
              <w:rPr>
                <w:b w:val="0"/>
              </w:rPr>
            </w:pPr>
            <w:r>
              <w:rPr>
                <w:b w:val="0"/>
              </w:rPr>
              <w:t>RF§3-2</w:t>
            </w:r>
          </w:p>
        </w:tc>
        <w:tc>
          <w:tcPr>
            <w:tcW w:w="2717" w:type="dxa"/>
          </w:tcPr>
          <w:p w:rsidR="00C34AFD" w:rsidRPr="00AC3710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3710">
              <w:t xml:space="preserve">Er det beskrevet og besluttet regler for tilgangsstyring som både sikrer at informasjon har korrekt tilgangsbegrensning og at personer har korrekt tilgang til sensitivt materiale? </w:t>
            </w:r>
          </w:p>
        </w:tc>
        <w:tc>
          <w:tcPr>
            <w:tcW w:w="827" w:type="dxa"/>
          </w:tcPr>
          <w:p w:rsidR="00C34AFD" w:rsidRPr="00AC3710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85" w:type="dxa"/>
            <w:gridSpan w:val="2"/>
          </w:tcPr>
          <w:p w:rsidR="00C34AFD" w:rsidRPr="00AC3710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4AFD" w:rsidRPr="00AC3710" w:rsidTr="00E85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4AFD" w:rsidRDefault="00AC3710" w:rsidP="009A1297">
            <w:pPr>
              <w:rPr>
                <w:b w:val="0"/>
              </w:rPr>
            </w:pPr>
            <w:r w:rsidRPr="00AC3710">
              <w:rPr>
                <w:b w:val="0"/>
              </w:rPr>
              <w:t>AF§12</w:t>
            </w:r>
          </w:p>
          <w:p w:rsidR="00AC3710" w:rsidRPr="00AC3710" w:rsidRDefault="00AC3710" w:rsidP="009A1297">
            <w:pPr>
              <w:rPr>
                <w:b w:val="0"/>
              </w:rPr>
            </w:pPr>
            <w:r>
              <w:rPr>
                <w:b w:val="0"/>
              </w:rPr>
              <w:t>RF§2-1, 2-10</w:t>
            </w:r>
          </w:p>
        </w:tc>
        <w:tc>
          <w:tcPr>
            <w:tcW w:w="2717" w:type="dxa"/>
          </w:tcPr>
          <w:p w:rsidR="00C34AFD" w:rsidRPr="00AC3710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3710">
              <w:t>Er det opprettet sikringsmekanismer som hindrer uautorisert bruk, endring, flytting eller sletting av informasjon?</w:t>
            </w:r>
          </w:p>
        </w:tc>
        <w:tc>
          <w:tcPr>
            <w:tcW w:w="827" w:type="dxa"/>
          </w:tcPr>
          <w:p w:rsidR="00C34AFD" w:rsidRPr="00AC3710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5" w:type="dxa"/>
            <w:gridSpan w:val="2"/>
          </w:tcPr>
          <w:p w:rsidR="00C34AFD" w:rsidRPr="00AC3710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9D3" w:rsidTr="009A1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5"/>
          </w:tcPr>
          <w:p w:rsidR="009649D3" w:rsidRDefault="009649D3" w:rsidP="009A1297">
            <w:r>
              <w:t>For fagsystemer</w:t>
            </w:r>
          </w:p>
        </w:tc>
      </w:tr>
      <w:tr w:rsidR="00C34AFD" w:rsidTr="00852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8" w:space="0" w:color="auto"/>
            </w:tcBorders>
          </w:tcPr>
          <w:p w:rsidR="00C34AFD" w:rsidRDefault="003F0CA8" w:rsidP="009A1297">
            <w:pPr>
              <w:rPr>
                <w:b w:val="0"/>
              </w:rPr>
            </w:pPr>
            <w:r>
              <w:rPr>
                <w:b w:val="0"/>
              </w:rPr>
              <w:t>AF§11+12</w:t>
            </w:r>
          </w:p>
          <w:p w:rsidR="003F0CA8" w:rsidRPr="003F0CA8" w:rsidRDefault="003F0CA8" w:rsidP="009A1297">
            <w:pPr>
              <w:rPr>
                <w:b w:val="0"/>
              </w:rPr>
            </w:pPr>
            <w:r>
              <w:rPr>
                <w:b w:val="0"/>
              </w:rPr>
              <w:t>RF§3-1</w:t>
            </w:r>
          </w:p>
        </w:tc>
        <w:tc>
          <w:tcPr>
            <w:tcW w:w="2717" w:type="dxa"/>
            <w:tcBorders>
              <w:bottom w:val="single" w:sz="8" w:space="0" w:color="auto"/>
            </w:tcBorders>
          </w:tcPr>
          <w:p w:rsidR="00C34AFD" w:rsidRDefault="00852578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Har systemet en godkjent arkivkjerne eller er det integrert med et </w:t>
            </w:r>
            <w:r w:rsidR="003F0CA8">
              <w:t xml:space="preserve">godkjent </w:t>
            </w:r>
            <w:r>
              <w:t>sak-/arkivsystem?</w:t>
            </w:r>
          </w:p>
        </w:tc>
        <w:tc>
          <w:tcPr>
            <w:tcW w:w="827" w:type="dxa"/>
            <w:tcBorders>
              <w:bottom w:val="single" w:sz="8" w:space="0" w:color="auto"/>
            </w:tcBorders>
          </w:tcPr>
          <w:p w:rsidR="00C34AFD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5" w:type="dxa"/>
            <w:gridSpan w:val="2"/>
            <w:tcBorders>
              <w:bottom w:val="single" w:sz="8" w:space="0" w:color="auto"/>
            </w:tcBorders>
          </w:tcPr>
          <w:p w:rsidR="00C34AFD" w:rsidRDefault="00C34AFD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AFD" w:rsidTr="00852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F0CA8" w:rsidRPr="003F0CA8" w:rsidRDefault="003F0CA8" w:rsidP="003F0CA8">
            <w:pPr>
              <w:rPr>
                <w:b w:val="0"/>
              </w:rPr>
            </w:pPr>
            <w:r w:rsidRPr="003F0CA8">
              <w:rPr>
                <w:b w:val="0"/>
              </w:rPr>
              <w:t>AF§11+12</w:t>
            </w:r>
          </w:p>
          <w:p w:rsidR="00C34AFD" w:rsidRPr="003F0CA8" w:rsidRDefault="003F0CA8" w:rsidP="003F0CA8">
            <w:pPr>
              <w:rPr>
                <w:b w:val="0"/>
              </w:rPr>
            </w:pPr>
            <w:r w:rsidRPr="003F0CA8">
              <w:rPr>
                <w:b w:val="0"/>
              </w:rPr>
              <w:t>RF§3-1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34AFD" w:rsidRDefault="00852578" w:rsidP="00852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2578">
              <w:t>Oppfyller fagsystemet</w:t>
            </w:r>
            <w:r>
              <w:t xml:space="preserve"> med kjerne</w:t>
            </w:r>
            <w:r w:rsidRPr="00852578">
              <w:t xml:space="preserve"> krav til journalføring, langtidslagring og uttrekksproduksjon?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34AFD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34AFD" w:rsidRDefault="00C34AFD" w:rsidP="009A1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2578" w:rsidTr="00B86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52578" w:rsidRPr="003F0CA8" w:rsidRDefault="00852578" w:rsidP="009A1297">
            <w:pPr>
              <w:rPr>
                <w:b w:val="0"/>
              </w:rPr>
            </w:pPr>
          </w:p>
        </w:tc>
        <w:tc>
          <w:tcPr>
            <w:tcW w:w="27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52578" w:rsidRPr="00852578" w:rsidRDefault="00431A14" w:rsidP="00852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Hvor lenge skal materialet i systemet </w:t>
            </w:r>
            <w:r w:rsidR="00852578">
              <w:t>oppbevares iht. Oslo kommunes bestemmelser for bevaring- og kassasjon?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52578" w:rsidRDefault="00852578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852578" w:rsidRDefault="00852578" w:rsidP="009A1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649D3" w:rsidRDefault="009649D3" w:rsidP="009649D3">
      <w:r>
        <w:br/>
      </w:r>
      <w:r w:rsidR="00821849">
        <w:t>Vi bekrefter at punktene ovenfor er gjennomført i henhold lovverket og eventuelle tilleggsopplysninger i kommentarfeltet:</w:t>
      </w:r>
    </w:p>
    <w:p w:rsidR="00821849" w:rsidRDefault="00821849" w:rsidP="009649D3">
      <w:r>
        <w:t>Dato:_______Signatur:_______________________________Virksomhet:_______________</w:t>
      </w:r>
    </w:p>
    <w:p w:rsidR="005E772E" w:rsidRDefault="00E53C94"/>
    <w:sectPr w:rsidR="005E7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FE1" w:rsidRDefault="00E13FE1" w:rsidP="00E13FE1">
      <w:pPr>
        <w:spacing w:after="0" w:line="240" w:lineRule="auto"/>
      </w:pPr>
      <w:r>
        <w:separator/>
      </w:r>
    </w:p>
  </w:endnote>
  <w:endnote w:type="continuationSeparator" w:id="0">
    <w:p w:rsidR="00E13FE1" w:rsidRDefault="00E13FE1" w:rsidP="00E1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FE1" w:rsidRDefault="00E13FE1" w:rsidP="00E13FE1">
      <w:pPr>
        <w:spacing w:after="0" w:line="240" w:lineRule="auto"/>
      </w:pPr>
      <w:r>
        <w:separator/>
      </w:r>
    </w:p>
  </w:footnote>
  <w:footnote w:type="continuationSeparator" w:id="0">
    <w:p w:rsidR="00E13FE1" w:rsidRDefault="00E13FE1" w:rsidP="00E13FE1">
      <w:pPr>
        <w:spacing w:after="0" w:line="240" w:lineRule="auto"/>
      </w:pPr>
      <w:r>
        <w:continuationSeparator/>
      </w:r>
    </w:p>
  </w:footnote>
  <w:footnote w:id="1">
    <w:p w:rsidR="00E13FE1" w:rsidRDefault="00E13FE1">
      <w:pPr>
        <w:pStyle w:val="Fotnotetekst"/>
      </w:pPr>
      <w:r>
        <w:rPr>
          <w:rStyle w:val="Fotnotereferanse"/>
        </w:rPr>
        <w:footnoteRef/>
      </w:r>
      <w:r>
        <w:t xml:space="preserve"> Lov av 4. desember 1992 nr.126 om arkiv (arkivlova), forskrift av 15. desember 2017 nr. 2105 om </w:t>
      </w:r>
      <w:proofErr w:type="spellStart"/>
      <w:r>
        <w:t>offentlege</w:t>
      </w:r>
      <w:proofErr w:type="spellEnd"/>
      <w:r>
        <w:t xml:space="preserve"> arkiv (arkivforskrifta), forskrift av 19. desember 2017 nr. 2286 om utfyllende tekniske og arkivfaglige bestemmelser om behandling av offentlige arkiver (riksarkivarens forskrift).</w:t>
      </w:r>
    </w:p>
  </w:footnote>
  <w:footnote w:id="2">
    <w:p w:rsidR="00852578" w:rsidRDefault="00852578">
      <w:pPr>
        <w:pStyle w:val="Fotnotetekst"/>
      </w:pPr>
      <w:r>
        <w:rPr>
          <w:rStyle w:val="Fotnotereferanse"/>
        </w:rPr>
        <w:footnoteRef/>
      </w:r>
      <w:r>
        <w:t xml:space="preserve"> Merk at avvik kan føre til at virksomheten ikke får godkjent sin overgang. Vi anbefaler å ta kontakt med Byarkivet tidlig dersom dere mener dere har avvik.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6AE1"/>
    <w:multiLevelType w:val="multilevel"/>
    <w:tmpl w:val="FF6EA7AC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4E0EC3"/>
    <w:multiLevelType w:val="hybridMultilevel"/>
    <w:tmpl w:val="A37AF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D2210"/>
    <w:multiLevelType w:val="hybridMultilevel"/>
    <w:tmpl w:val="E93A1616"/>
    <w:lvl w:ilvl="0" w:tplc="321EF6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94F46"/>
    <w:multiLevelType w:val="hybridMultilevel"/>
    <w:tmpl w:val="902A12AA"/>
    <w:lvl w:ilvl="0" w:tplc="39804A8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E1"/>
    <w:rsid w:val="000F557A"/>
    <w:rsid w:val="00220352"/>
    <w:rsid w:val="00324827"/>
    <w:rsid w:val="00384639"/>
    <w:rsid w:val="003D0C72"/>
    <w:rsid w:val="003F0CA8"/>
    <w:rsid w:val="00431A14"/>
    <w:rsid w:val="00484540"/>
    <w:rsid w:val="00672115"/>
    <w:rsid w:val="007224CD"/>
    <w:rsid w:val="007846E1"/>
    <w:rsid w:val="00821849"/>
    <w:rsid w:val="00852578"/>
    <w:rsid w:val="00876593"/>
    <w:rsid w:val="008926CE"/>
    <w:rsid w:val="00905B83"/>
    <w:rsid w:val="009649D3"/>
    <w:rsid w:val="009F4F1B"/>
    <w:rsid w:val="00AC3710"/>
    <w:rsid w:val="00AD4185"/>
    <w:rsid w:val="00C34AFD"/>
    <w:rsid w:val="00CC0296"/>
    <w:rsid w:val="00CE648E"/>
    <w:rsid w:val="00D22EAE"/>
    <w:rsid w:val="00D26F6B"/>
    <w:rsid w:val="00E0215B"/>
    <w:rsid w:val="00E13FE1"/>
    <w:rsid w:val="00E53C94"/>
    <w:rsid w:val="00E9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E1"/>
    <w:rPr>
      <w:rFonts w:ascii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13FE1"/>
    <w:pPr>
      <w:keepNext/>
      <w:keepLines/>
      <w:numPr>
        <w:numId w:val="1"/>
      </w:numPr>
      <w:spacing w:before="480" w:after="0"/>
      <w:outlineLvl w:val="0"/>
    </w:pPr>
    <w:rPr>
      <w:rFonts w:eastAsiaTheme="majorEastAsia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13FE1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13FE1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13FE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Lysliste">
    <w:name w:val="Light List"/>
    <w:basedOn w:val="Vanligtabell"/>
    <w:uiPriority w:val="61"/>
    <w:rsid w:val="00E13FE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tnotetekst">
    <w:name w:val="footnote text"/>
    <w:basedOn w:val="Normal"/>
    <w:link w:val="FotnotetekstTegn"/>
    <w:uiPriority w:val="99"/>
    <w:semiHidden/>
    <w:unhideWhenUsed/>
    <w:rsid w:val="00E13FE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13FE1"/>
    <w:rPr>
      <w:rFonts w:ascii="Times New Roman" w:hAnsi="Times New Roman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13FE1"/>
    <w:rPr>
      <w:vertAlign w:val="superscript"/>
    </w:rPr>
  </w:style>
  <w:style w:type="paragraph" w:styleId="Listeavsnitt">
    <w:name w:val="List Paragraph"/>
    <w:basedOn w:val="Normal"/>
    <w:uiPriority w:val="34"/>
    <w:qFormat/>
    <w:rsid w:val="009649D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6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49D3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964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49D3"/>
    <w:rPr>
      <w:rFonts w:ascii="Times New Roman" w:hAnsi="Times New Roman" w:cs="Times New Roman"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9649D3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E1"/>
    <w:rPr>
      <w:rFonts w:ascii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13FE1"/>
    <w:pPr>
      <w:keepNext/>
      <w:keepLines/>
      <w:numPr>
        <w:numId w:val="1"/>
      </w:numPr>
      <w:spacing w:before="480" w:after="0"/>
      <w:outlineLvl w:val="0"/>
    </w:pPr>
    <w:rPr>
      <w:rFonts w:eastAsiaTheme="majorEastAsia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13FE1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13FE1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13FE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Lysliste">
    <w:name w:val="Light List"/>
    <w:basedOn w:val="Vanligtabell"/>
    <w:uiPriority w:val="61"/>
    <w:rsid w:val="00E13FE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tnotetekst">
    <w:name w:val="footnote text"/>
    <w:basedOn w:val="Normal"/>
    <w:link w:val="FotnotetekstTegn"/>
    <w:uiPriority w:val="99"/>
    <w:semiHidden/>
    <w:unhideWhenUsed/>
    <w:rsid w:val="00E13FE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13FE1"/>
    <w:rPr>
      <w:rFonts w:ascii="Times New Roman" w:hAnsi="Times New Roman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13FE1"/>
    <w:rPr>
      <w:vertAlign w:val="superscript"/>
    </w:rPr>
  </w:style>
  <w:style w:type="paragraph" w:styleId="Listeavsnitt">
    <w:name w:val="List Paragraph"/>
    <w:basedOn w:val="Normal"/>
    <w:uiPriority w:val="34"/>
    <w:qFormat/>
    <w:rsid w:val="009649D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6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49D3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964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49D3"/>
    <w:rPr>
      <w:rFonts w:ascii="Times New Roman" w:hAnsi="Times New Roman" w:cs="Times New Roman"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9649D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E8C4B-8C14-4F55-B270-60A7D1B2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3</Pages>
  <Words>618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Cecilie Kornsæther</dc:creator>
  <cp:lastModifiedBy>Cecilie Kornsæther</cp:lastModifiedBy>
  <cp:revision>18</cp:revision>
  <dcterms:created xsi:type="dcterms:W3CDTF">2018-08-13T11:48:00Z</dcterms:created>
  <dcterms:modified xsi:type="dcterms:W3CDTF">2018-08-23T11:26:00Z</dcterms:modified>
</cp:coreProperties>
</file>