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072"/>
      </w:tblGrid>
      <w:tr w:rsidR="00F157FC" w:rsidRPr="00F157FC" w:rsidTr="00F157FC">
        <w:trPr>
          <w:tblCellSpacing w:w="0" w:type="dxa"/>
        </w:trPr>
        <w:tc>
          <w:tcPr>
            <w:tcW w:w="0" w:type="auto"/>
            <w:vAlign w:val="center"/>
            <w:hideMark/>
          </w:tcPr>
          <w:p w:rsidR="00F157FC" w:rsidRPr="00F157FC" w:rsidRDefault="00F157FC" w:rsidP="00F157FC">
            <w:pPr>
              <w:spacing w:after="0" w:line="240" w:lineRule="auto"/>
              <w:rPr>
                <w:rFonts w:ascii="Times New Roman" w:eastAsia="Times New Roman" w:hAnsi="Times New Roman" w:cs="Times New Roman"/>
                <w:b/>
                <w:sz w:val="32"/>
                <w:szCs w:val="32"/>
                <w:lang w:eastAsia="nb-NO"/>
              </w:rPr>
            </w:pPr>
            <w:bookmarkStart w:id="0" w:name="_GoBack"/>
            <w:bookmarkEnd w:id="0"/>
            <w:r w:rsidRPr="00F157FC">
              <w:rPr>
                <w:rFonts w:ascii="Times New Roman" w:eastAsia="Times New Roman" w:hAnsi="Times New Roman" w:cs="Times New Roman"/>
                <w:b/>
                <w:sz w:val="32"/>
                <w:szCs w:val="32"/>
                <w:lang w:eastAsia="nb-NO"/>
              </w:rPr>
              <w:t>Reglement for servering i forbindelse med møter og representasjon i Oslo kommune</w:t>
            </w:r>
          </w:p>
        </w:tc>
      </w:tr>
    </w:tbl>
    <w:p w:rsidR="00F157FC" w:rsidRDefault="00F157FC" w:rsidP="00F157FC">
      <w:pPr>
        <w:spacing w:after="0" w:line="240" w:lineRule="auto"/>
        <w:rPr>
          <w:rFonts w:ascii="Times New Roman" w:eastAsia="Times New Roman" w:hAnsi="Times New Roman" w:cs="Times New Roman"/>
          <w:b/>
          <w:bCs/>
          <w:sz w:val="24"/>
          <w:szCs w:val="20"/>
          <w:lang w:eastAsia="nb-NO"/>
        </w:rPr>
      </w:pPr>
    </w:p>
    <w:p w:rsidR="00F157FC" w:rsidRPr="00F157FC" w:rsidRDefault="00F157FC" w:rsidP="00F157FC">
      <w:pPr>
        <w:spacing w:after="0" w:line="240" w:lineRule="auto"/>
        <w:rPr>
          <w:rFonts w:ascii="Times New Roman" w:eastAsia="Times New Roman" w:hAnsi="Times New Roman" w:cs="Times New Roman"/>
          <w:b/>
          <w:bCs/>
          <w:sz w:val="16"/>
          <w:szCs w:val="16"/>
          <w:lang w:eastAsia="nb-NO"/>
        </w:rPr>
      </w:pPr>
      <w:r>
        <w:rPr>
          <w:rFonts w:ascii="Times New Roman" w:eastAsia="Times New Roman" w:hAnsi="Times New Roman" w:cs="Times New Roman"/>
          <w:b/>
          <w:bCs/>
          <w:sz w:val="16"/>
          <w:szCs w:val="16"/>
          <w:lang w:eastAsia="nb-NO"/>
        </w:rPr>
        <w:t>Vedtatt av bystyret i sak 36/19 den 27.02.2019</w:t>
      </w:r>
    </w:p>
    <w:p w:rsidR="00F157FC" w:rsidRPr="00F157FC" w:rsidRDefault="00F157FC" w:rsidP="00F157FC">
      <w:pPr>
        <w:spacing w:after="0" w:line="240" w:lineRule="auto"/>
        <w:rPr>
          <w:rFonts w:ascii="Times New Roman" w:eastAsia="Times New Roman" w:hAnsi="Times New Roman" w:cs="Times New Roman"/>
          <w:b/>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Formål og virkeområde</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Servering for kommunens regning skal være tilpasset den enkelte arrangementstype og holdes innen en rimelig ramme. Reglementet gjelder for alle virksomheter som er en del av Oslo kommune som juridisk person.</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Arrangementstyper og satser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Det kan serveres ved følgende arrangementer: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a)</w:t>
      </w:r>
      <w:r w:rsidRPr="00F157FC">
        <w:rPr>
          <w:rFonts w:ascii="Times New Roman" w:eastAsia="Times New Roman" w:hAnsi="Times New Roman" w:cs="Times New Roman"/>
          <w:bCs/>
          <w:sz w:val="24"/>
          <w:szCs w:val="24"/>
          <w:lang w:eastAsia="nb-NO"/>
        </w:rPr>
        <w:tab/>
        <w:t>ekstern representasjon, dvs. ved mottagelse av gjester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b)</w:t>
      </w:r>
      <w:r w:rsidRPr="00F157FC">
        <w:rPr>
          <w:rFonts w:ascii="Times New Roman" w:eastAsia="Times New Roman" w:hAnsi="Times New Roman" w:cs="Times New Roman"/>
          <w:bCs/>
          <w:sz w:val="24"/>
          <w:szCs w:val="24"/>
          <w:lang w:eastAsia="nb-NO"/>
        </w:rPr>
        <w:tab/>
        <w:t>intern representasjon, dvs. ved jubileer og andre spesielle anledninger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c)</w:t>
      </w:r>
      <w:r w:rsidRPr="00F157FC">
        <w:rPr>
          <w:rFonts w:ascii="Times New Roman" w:eastAsia="Times New Roman" w:hAnsi="Times New Roman" w:cs="Times New Roman"/>
          <w:bCs/>
          <w:sz w:val="24"/>
          <w:szCs w:val="24"/>
          <w:lang w:eastAsia="nb-NO"/>
        </w:rPr>
        <w:tab/>
        <w:t>interne og eksterne arbeidsmøter.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Statens satser for representasjon, bevertning og utgifter til mat gjelder for servering etter reglementet, jfr. Statens personalhåndbok. I særlige tilfeller kan satsene etter bokstav a) økes med inntil 30 % og satsene etter bokstav c) kan etter en konkret vurdering i det enkelte tilfelle fravike beløpsgrensene opp til maksimumssats for representasjon.</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Serveringens art</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Servering kan omfatte mat og drikke. Den som har beslutningsmyndigheten, beslutter også serveringens art, jfr. punkt 4.</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 xml:space="preserve"> </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Ved arrangementer i arbeidstiden er det bare anledning til å servere alkohol i forbindelse med representasjon, jfr. punkt 2 bokstav a og b.</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Det serveres ikke alkohol i forbindelse med ungdomsarrangementer. Et ungdomsarrangement er en aktivitet der målgruppen er under aldersgrensen for tillatt kjøp av alkoholholdige varer.</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Beslutningsmyndighet</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Fullmakt til å beslutte servering etter reglement for servering i forbindelse med møter og representasjon i Oslo kommune følger budsjettfullmakten. Servering av alkohol, servering ved arrangementer etter punkt nr. 2 bokstav a og b, samt bruk av økte satser etter punkt 2, annet avsnitt, siste setning, skal likevel alltid besluttes av leder med budsjettfullmakt.</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Saksbehandling</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Dersom det er ønskelig med servering av mat og drikke for kommunens regning, skal samtykke på forhånd innhentes fra den som har beslutningsmyndighet til det, jfr. punkt 4.</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Budsjettansvar og attestasjon</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Budsjettansvar ligger til det organ som er ansvarlig for arrangementet, og utgiftene skal posteres på vedkommende administrasjons budsjett.</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lastRenderedPageBreak/>
        <w:t>Ved attestasjon skal arrangementets art, hvem som er gjester og hvem som er egne representanter påføres.</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keepNext/>
        <w:keepLines/>
        <w:numPr>
          <w:ilvl w:val="0"/>
          <w:numId w:val="1"/>
        </w:numPr>
        <w:spacing w:before="200" w:after="0" w:line="240" w:lineRule="auto"/>
        <w:outlineLvl w:val="1"/>
        <w:rPr>
          <w:rFonts w:ascii="Times New Roman" w:eastAsiaTheme="majorEastAsia" w:hAnsi="Times New Roman" w:cs="Times New Roman"/>
          <w:b/>
          <w:bCs/>
          <w:sz w:val="24"/>
          <w:szCs w:val="24"/>
          <w:lang w:eastAsia="nb-NO"/>
        </w:rPr>
      </w:pPr>
      <w:r w:rsidRPr="00F157FC">
        <w:rPr>
          <w:rFonts w:ascii="Times New Roman" w:eastAsiaTheme="majorEastAsia" w:hAnsi="Times New Roman" w:cs="Times New Roman"/>
          <w:b/>
          <w:bCs/>
          <w:sz w:val="24"/>
          <w:szCs w:val="24"/>
          <w:lang w:eastAsia="nb-NO"/>
        </w:rPr>
        <w:t>Opphevelse av tidligere reglement og ikrafttredelse</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Reglement for servering i forbindelse med møter og representasjon i Oslo kommune, vedtatt av bystyret i sak 128 av 17.03.1999, oppheves.</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r w:rsidRPr="00F157FC">
        <w:rPr>
          <w:rFonts w:ascii="Times New Roman" w:eastAsia="Times New Roman" w:hAnsi="Times New Roman" w:cs="Times New Roman"/>
          <w:bCs/>
          <w:sz w:val="24"/>
          <w:szCs w:val="24"/>
          <w:lang w:eastAsia="nb-NO"/>
        </w:rPr>
        <w:t>Nytt reglement trer i kraft straks.</w:t>
      </w:r>
    </w:p>
    <w:p w:rsidR="00F157FC" w:rsidRPr="00F157FC" w:rsidRDefault="00F157FC" w:rsidP="00F157FC">
      <w:pPr>
        <w:spacing w:after="0" w:line="240" w:lineRule="auto"/>
        <w:rPr>
          <w:rFonts w:ascii="Times New Roman" w:eastAsia="Times New Roman" w:hAnsi="Times New Roman" w:cs="Times New Roman"/>
          <w:bCs/>
          <w:sz w:val="24"/>
          <w:szCs w:val="24"/>
          <w:lang w:eastAsia="nb-NO"/>
        </w:rPr>
      </w:pPr>
    </w:p>
    <w:p w:rsidR="00940A4B" w:rsidRDefault="00940A4B"/>
    <w:sectPr w:rsidR="00940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11C76"/>
    <w:multiLevelType w:val="hybridMultilevel"/>
    <w:tmpl w:val="ECD68A2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FC"/>
    <w:rsid w:val="0033164F"/>
    <w:rsid w:val="00940A4B"/>
    <w:rsid w:val="00F157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qFormat/>
    <w:rsid w:val="00F157F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157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qFormat/>
    <w:rsid w:val="00F157F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157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2107</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Trond Bue</cp:lastModifiedBy>
  <cp:revision>2</cp:revision>
  <dcterms:created xsi:type="dcterms:W3CDTF">2019-05-31T10:28:00Z</dcterms:created>
  <dcterms:modified xsi:type="dcterms:W3CDTF">2019-05-31T10:28:00Z</dcterms:modified>
</cp:coreProperties>
</file>