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2B" w:rsidRDefault="006626CD" w:rsidP="006433FA">
      <w:pPr>
        <w:jc w:val="center"/>
        <w:rPr>
          <w:rFonts w:asciiTheme="majorHAnsi" w:hAnsiTheme="majorHAnsi"/>
          <w:sz w:val="48"/>
          <w:szCs w:val="48"/>
        </w:rPr>
      </w:pPr>
      <w:bookmarkStart w:id="0" w:name="_GoBack"/>
      <w:bookmarkEnd w:id="0"/>
      <w:r>
        <w:rPr>
          <w:rFonts w:asciiTheme="majorHAnsi" w:hAnsiTheme="majorHAnsi"/>
          <w:noProof/>
          <w:sz w:val="48"/>
          <w:szCs w:val="48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6.9pt;margin-top:-18.1pt;width:372.3pt;height:573.3pt;z-index:251672576" fillcolor="#d8d8d8 [2732]">
            <v:textbox style="mso-next-textbox:#_x0000_s1037">
              <w:txbxContent>
                <w:p w:rsidR="008351AD" w:rsidRPr="00C73EE4" w:rsidRDefault="008351AD" w:rsidP="00914CDB">
                  <w:pPr>
                    <w:spacing w:after="0" w:line="240" w:lineRule="auto"/>
                    <w:jc w:val="center"/>
                    <w:rPr>
                      <w:b/>
                      <w:spacing w:val="20"/>
                      <w:sz w:val="24"/>
                      <w:szCs w:val="24"/>
                    </w:rPr>
                  </w:pPr>
                  <w:r w:rsidRPr="00C73EE4">
                    <w:rPr>
                      <w:b/>
                      <w:spacing w:val="20"/>
                      <w:sz w:val="24"/>
                      <w:szCs w:val="24"/>
                    </w:rPr>
                    <w:t>VEILEDNING</w:t>
                  </w:r>
                </w:p>
                <w:p w:rsidR="008351AD" w:rsidRPr="007652B5" w:rsidRDefault="008351AD" w:rsidP="00914CDB">
                  <w:pPr>
                    <w:pStyle w:val="Listeavsnit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ab/>
                    <w:t xml:space="preserve">Utviklingssamtalens formål er å forsterke måloppnåelse og gjennomføringen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b/>
                      <w:sz w:val="18"/>
                      <w:szCs w:val="18"/>
                    </w:rPr>
                    <w:tab/>
                    <w:t>av politiske vedtak ved å:</w:t>
                  </w:r>
                </w:p>
                <w:p w:rsidR="008351AD" w:rsidRPr="00DE4B99" w:rsidRDefault="008351AD" w:rsidP="00914CDB">
                  <w:pPr>
                    <w:pStyle w:val="Listeavsnitt"/>
                    <w:numPr>
                      <w:ilvl w:val="0"/>
                      <w:numId w:val="7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</w:t>
                  </w:r>
                  <w:r w:rsidRPr="00DE4B99">
                    <w:rPr>
                      <w:sz w:val="16"/>
                      <w:szCs w:val="16"/>
                    </w:rPr>
                    <w:t>ydeliggjøre k</w:t>
                  </w:r>
                  <w:r>
                    <w:rPr>
                      <w:sz w:val="16"/>
                      <w:szCs w:val="16"/>
                    </w:rPr>
                    <w:t>rav og forventninger til ledere</w:t>
                  </w:r>
                </w:p>
                <w:p w:rsidR="008351AD" w:rsidRDefault="008351AD" w:rsidP="00914CDB">
                  <w:pPr>
                    <w:pStyle w:val="Listeavsnitt"/>
                    <w:numPr>
                      <w:ilvl w:val="0"/>
                      <w:numId w:val="7"/>
                    </w:num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 en</w:t>
                  </w:r>
                  <w:r w:rsidRPr="00DE4B99">
                    <w:rPr>
                      <w:sz w:val="16"/>
                      <w:szCs w:val="16"/>
                    </w:rPr>
                    <w:t xml:space="preserve"> positiv og korrigerende tilbakemelding</w:t>
                  </w:r>
                  <w:r>
                    <w:rPr>
                      <w:sz w:val="16"/>
                      <w:szCs w:val="16"/>
                    </w:rPr>
                    <w:t xml:space="preserve"> relatert til lederatferd og leders bidrag til måloppnåelsen</w:t>
                  </w:r>
                </w:p>
                <w:p w:rsidR="008351AD" w:rsidRPr="007652B5" w:rsidRDefault="008351AD" w:rsidP="00914CDB">
                  <w:pPr>
                    <w:pStyle w:val="Listeavsnitt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  <w:r w:rsidRPr="007652B5">
                    <w:rPr>
                      <w:sz w:val="16"/>
                      <w:szCs w:val="16"/>
                    </w:rPr>
                    <w:t>dentifisere behov for karriere- og personlig utvikling</w:t>
                  </w:r>
                  <w:r w:rsidRPr="007652B5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8351AD" w:rsidRDefault="008351AD" w:rsidP="007239FF">
                  <w:pPr>
                    <w:pStyle w:val="Listeavsnitt"/>
                    <w:tabs>
                      <w:tab w:val="left" w:pos="284"/>
                    </w:tabs>
                    <w:spacing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ab/>
                    <w:t>Generelt om gjennomføringen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DE4B99">
                    <w:rPr>
                      <w:sz w:val="16"/>
                      <w:szCs w:val="16"/>
                    </w:rPr>
                    <w:t xml:space="preserve">Denne malen er veiledende. Den kan utvikles videre i den enkelte virksomhet, men ikke slik at 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E4B99">
                    <w:rPr>
                      <w:sz w:val="16"/>
                      <w:szCs w:val="16"/>
                    </w:rPr>
                    <w:t xml:space="preserve">grunnpreget endres. Forhold som kan utvikles videre kan for eksempel være andre 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E4B99">
                    <w:rPr>
                      <w:sz w:val="16"/>
                      <w:szCs w:val="16"/>
                    </w:rPr>
                    <w:t xml:space="preserve">standardiserte </w:t>
                  </w:r>
                  <w:r>
                    <w:rPr>
                      <w:sz w:val="16"/>
                      <w:szCs w:val="16"/>
                    </w:rPr>
                    <w:t>vurderings</w:t>
                  </w:r>
                  <w:r w:rsidRPr="00DE4B99">
                    <w:rPr>
                      <w:sz w:val="16"/>
                      <w:szCs w:val="16"/>
                    </w:rPr>
                    <w:t>former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:rsidR="008351AD" w:rsidRDefault="008351AD" w:rsidP="00914CDB">
                  <w:pPr>
                    <w:pStyle w:val="Listeavsnitt"/>
                    <w:tabs>
                      <w:tab w:val="left" w:pos="284"/>
                    </w:tabs>
                    <w:spacing w:line="0" w:lineRule="atLeast"/>
                    <w:ind w:left="0"/>
                    <w:rPr>
                      <w:b/>
                      <w:sz w:val="18"/>
                      <w:szCs w:val="18"/>
                    </w:rPr>
                  </w:pPr>
                </w:p>
                <w:p w:rsidR="008351AD" w:rsidRDefault="008351AD" w:rsidP="00F02929">
                  <w:pPr>
                    <w:pStyle w:val="Listeavsnit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Pr="00DE4B99">
                    <w:rPr>
                      <w:sz w:val="16"/>
                      <w:szCs w:val="16"/>
                    </w:rPr>
                    <w:t xml:space="preserve">Overordnet og underordnet leder forbereder seg til samtalen, bl.a. ved at status på </w:t>
                  </w:r>
                  <w:r>
                    <w:rPr>
                      <w:sz w:val="16"/>
                      <w:szCs w:val="16"/>
                    </w:rPr>
                    <w:t>mål</w:t>
                  </w:r>
                  <w:r w:rsidRPr="00DE4B99">
                    <w:rPr>
                      <w:sz w:val="16"/>
                      <w:szCs w:val="16"/>
                    </w:rPr>
                    <w:t>oppnåelse</w:t>
                  </w:r>
                  <w:r>
                    <w:rPr>
                      <w:sz w:val="16"/>
                      <w:szCs w:val="16"/>
                    </w:rPr>
                    <w:t>n</w:t>
                  </w:r>
                  <w:r w:rsidRPr="00DE4B9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E4B99">
                    <w:rPr>
                      <w:sz w:val="16"/>
                      <w:szCs w:val="16"/>
                    </w:rPr>
                    <w:t xml:space="preserve">fra virksomhetsstyringen er gjennomgått. 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Pr="00100140">
                    <w:rPr>
                      <w:sz w:val="16"/>
                      <w:szCs w:val="16"/>
                    </w:rPr>
                    <w:t>ilbakemeldingene skal være klare og tydelige</w:t>
                  </w:r>
                  <w:r>
                    <w:rPr>
                      <w:sz w:val="16"/>
                      <w:szCs w:val="16"/>
                    </w:rPr>
                    <w:t xml:space="preserve">, og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ab/>
                    <w:t>understøttes av konkrete eksempler. Forskjellige synspunkter</w:t>
                  </w:r>
                  <w:r w:rsidRPr="00DE4B99">
                    <w:rPr>
                      <w:sz w:val="16"/>
                      <w:szCs w:val="16"/>
                    </w:rPr>
                    <w:t xml:space="preserve"> synliggjøres i oppsummeringen. 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F0B9A">
                    <w:rPr>
                      <w:sz w:val="16"/>
                      <w:szCs w:val="16"/>
                    </w:rPr>
                    <w:t xml:space="preserve">Referatet </w:t>
                  </w:r>
                  <w:r>
                    <w:rPr>
                      <w:sz w:val="16"/>
                      <w:szCs w:val="16"/>
                    </w:rPr>
                    <w:t>fra utviklingssamtalen</w:t>
                  </w:r>
                  <w:r w:rsidRPr="009F0B9A">
                    <w:rPr>
                      <w:sz w:val="16"/>
                      <w:szCs w:val="16"/>
                    </w:rPr>
                    <w:t xml:space="preserve"> utarbeides i to eksemplarer og undertegnes av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F0B9A">
                    <w:rPr>
                      <w:sz w:val="16"/>
                      <w:szCs w:val="16"/>
                    </w:rPr>
                    <w:t xml:space="preserve">over- og underordnet 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9F0B9A">
                    <w:rPr>
                      <w:sz w:val="16"/>
                      <w:szCs w:val="16"/>
                    </w:rPr>
                    <w:t>leder, som o</w:t>
                  </w:r>
                  <w:r>
                    <w:rPr>
                      <w:sz w:val="16"/>
                      <w:szCs w:val="16"/>
                    </w:rPr>
                    <w:t>ppbevarer hvert sitt eksemplar.</w:t>
                  </w:r>
                  <w:r w:rsidRPr="009F0B9A">
                    <w:rPr>
                      <w:sz w:val="16"/>
                      <w:szCs w:val="16"/>
                    </w:rPr>
                    <w:t xml:space="preserve"> Referatet oppbevares forsvarlig og sikr</w:t>
                  </w:r>
                  <w:r>
                    <w:rPr>
                      <w:sz w:val="16"/>
                      <w:szCs w:val="16"/>
                    </w:rPr>
                    <w:t xml:space="preserve">es mot innsyn fra </w:t>
                  </w:r>
                  <w:r>
                    <w:rPr>
                      <w:sz w:val="16"/>
                      <w:szCs w:val="16"/>
                    </w:rPr>
                    <w:tab/>
                    <w:t>uvedkommende.</w:t>
                  </w:r>
                </w:p>
                <w:p w:rsidR="008351AD" w:rsidRDefault="008351AD" w:rsidP="00F02929">
                  <w:pPr>
                    <w:pStyle w:val="Listeavsnit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</w:p>
                <w:p w:rsidR="008351AD" w:rsidRPr="008B6334" w:rsidRDefault="008351AD" w:rsidP="008B6334">
                  <w:pPr>
                    <w:pStyle w:val="Listeavsnit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Pr="00F02929">
                    <w:rPr>
                      <w:b/>
                      <w:i/>
                      <w:sz w:val="16"/>
                      <w:szCs w:val="16"/>
                    </w:rPr>
                    <w:t xml:space="preserve">En god utviklingssamtale preges av åpenhet, tydelighet og dialog. Samtalen er det viktigste for en </w:t>
                  </w:r>
                  <w:r w:rsidRPr="00F02929">
                    <w:rPr>
                      <w:b/>
                      <w:i/>
                      <w:sz w:val="16"/>
                      <w:szCs w:val="16"/>
                    </w:rPr>
                    <w:br/>
                  </w:r>
                  <w:r w:rsidRPr="00F02929">
                    <w:rPr>
                      <w:b/>
                      <w:i/>
                      <w:sz w:val="16"/>
                      <w:szCs w:val="16"/>
                    </w:rPr>
                    <w:tab/>
                    <w:t>positiv utvikling.</w:t>
                  </w:r>
                  <w:r w:rsidRPr="00DE4B99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6626CD" w:rsidP="006433FA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noProof/>
          <w:sz w:val="48"/>
          <w:szCs w:val="48"/>
          <w:lang w:eastAsia="nb-NO"/>
        </w:rPr>
        <w:pict>
          <v:shape id="_x0000_s1045" type="#_x0000_t202" style="position:absolute;left:0;text-align:left;margin-left:120.6pt;margin-top:1.35pt;width:115.2pt;height:18.6pt;z-index:251681792" filled="f" stroked="f" strokecolor="white [3212]">
            <v:textbox>
              <w:txbxContent>
                <w:p w:rsidR="008351AD" w:rsidRDefault="008351AD">
                  <w:r w:rsidRPr="007652B5">
                    <w:rPr>
                      <w:b/>
                      <w:spacing w:val="20"/>
                      <w:sz w:val="18"/>
                      <w:szCs w:val="18"/>
                    </w:rPr>
                    <w:t xml:space="preserve">DEL I </w:t>
                  </w:r>
                  <w:r w:rsidRPr="007652B5">
                    <w:rPr>
                      <w:b/>
                      <w:spacing w:val="20"/>
                      <w:sz w:val="18"/>
                      <w:szCs w:val="18"/>
                    </w:rPr>
                    <w:tab/>
                  </w:r>
                  <w:r>
                    <w:rPr>
                      <w:b/>
                      <w:spacing w:val="20"/>
                      <w:sz w:val="18"/>
                      <w:szCs w:val="18"/>
                    </w:rPr>
                    <w:t>VURDERING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48"/>
          <w:szCs w:val="48"/>
          <w:lang w:eastAsia="nb-NO"/>
        </w:rPr>
        <w:pict>
          <v:roundrect id="_x0000_s1038" style="position:absolute;left:0;text-align:left;margin-left:7.05pt;margin-top:1.35pt;width:342.45pt;height:250.95pt;z-index:251673600" arcsize="10923f">
            <v:textbox style="mso-next-textbox:#_x0000_s1038">
              <w:txbxContent>
                <w:p w:rsidR="008351AD" w:rsidRPr="008B6334" w:rsidRDefault="008351AD" w:rsidP="006123FA">
                  <w:pPr>
                    <w:spacing w:after="0" w:line="240" w:lineRule="auto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7652B5">
                    <w:rPr>
                      <w:b/>
                      <w:sz w:val="18"/>
                      <w:szCs w:val="18"/>
                    </w:rPr>
                    <w:t xml:space="preserve">Tema 1: </w:t>
                  </w:r>
                  <w:r>
                    <w:rPr>
                      <w:b/>
                      <w:sz w:val="18"/>
                      <w:szCs w:val="18"/>
                    </w:rPr>
                    <w:t>L</w:t>
                  </w:r>
                  <w:r w:rsidRPr="007652B5">
                    <w:rPr>
                      <w:b/>
                      <w:sz w:val="18"/>
                      <w:szCs w:val="18"/>
                    </w:rPr>
                    <w:t>eders bidrag til måloppnåelse</w:t>
                  </w:r>
                  <w:r>
                    <w:rPr>
                      <w:b/>
                    </w:rPr>
                    <w:br/>
                  </w:r>
                  <w:r>
                    <w:rPr>
                      <w:i/>
                      <w:sz w:val="16"/>
                      <w:szCs w:val="16"/>
                    </w:rPr>
                    <w:t xml:space="preserve">Vurderingen skal knyttes til forventninger, krav og mål med eventuelle tilhørende resultatindikatorer beskrevet i overordende styringsdokumenter, vedtatt budsjett, tildelingsbrev, øvrig styringsdialog og resultatstatus fra virksomhetsstyringen. </w:t>
                  </w:r>
                  <w:r w:rsidRPr="00DE4B99">
                    <w:rPr>
                      <w:i/>
                      <w:sz w:val="16"/>
                      <w:szCs w:val="16"/>
                    </w:rPr>
                    <w:t>Hvilke ledelsesmessige grep</w:t>
                  </w:r>
                  <w:r>
                    <w:rPr>
                      <w:i/>
                      <w:sz w:val="16"/>
                      <w:szCs w:val="16"/>
                    </w:rPr>
                    <w:t xml:space="preserve">, </w:t>
                  </w:r>
                  <w:r w:rsidRPr="00DE4B99">
                    <w:rPr>
                      <w:i/>
                      <w:sz w:val="16"/>
                      <w:szCs w:val="16"/>
                    </w:rPr>
                    <w:t>prioriteringer</w:t>
                  </w:r>
                  <w:r>
                    <w:rPr>
                      <w:i/>
                      <w:sz w:val="16"/>
                      <w:szCs w:val="16"/>
                    </w:rPr>
                    <w:t xml:space="preserve"> og vurderinger</w:t>
                  </w:r>
                  <w:r w:rsidRPr="00DE4B99">
                    <w:rPr>
                      <w:i/>
                      <w:sz w:val="16"/>
                      <w:szCs w:val="16"/>
                    </w:rPr>
                    <w:t xml:space="preserve"> har lederen gjort som har påvirket måloppnåels</w:t>
                  </w:r>
                  <w:r>
                    <w:rPr>
                      <w:i/>
                      <w:sz w:val="16"/>
                      <w:szCs w:val="16"/>
                    </w:rPr>
                    <w:t xml:space="preserve">en? </w:t>
                  </w:r>
                  <w:r w:rsidRPr="00DE4B99">
                    <w:rPr>
                      <w:i/>
                      <w:sz w:val="16"/>
                      <w:szCs w:val="16"/>
                    </w:rPr>
                    <w:t>Det understrekes at det er leders bidrag som skal vurderes.</w:t>
                  </w:r>
                  <w:r>
                    <w:rPr>
                      <w:i/>
                      <w:sz w:val="16"/>
                      <w:szCs w:val="16"/>
                    </w:rPr>
                    <w:t xml:space="preserve"> Vurderingen skal også følge opp i</w:t>
                  </w:r>
                  <w:r w:rsidRPr="00DE4B99">
                    <w:rPr>
                      <w:i/>
                      <w:sz w:val="16"/>
                      <w:szCs w:val="16"/>
                    </w:rPr>
                    <w:t xml:space="preserve"> hvilken grad mål/tiltak fra forrige pe</w:t>
                  </w:r>
                  <w:r>
                    <w:rPr>
                      <w:i/>
                      <w:sz w:val="16"/>
                      <w:szCs w:val="16"/>
                    </w:rPr>
                    <w:t>riodes utviklingsplan er oppnådd. I oppsummeringen anbefales det å benytte følgende gradering: Leder leverer under forventet / som forventet / over forventet.</w:t>
                  </w:r>
                </w:p>
                <w:p w:rsidR="008351AD" w:rsidRDefault="008351AD" w:rsidP="006123F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8351AD" w:rsidRPr="00C358FB" w:rsidRDefault="008351AD" w:rsidP="006123FA">
                  <w:pPr>
                    <w:spacing w:after="0" w:line="240" w:lineRule="auto"/>
                    <w:rPr>
                      <w:i/>
                      <w:sz w:val="16"/>
                      <w:szCs w:val="16"/>
                    </w:rPr>
                  </w:pPr>
                  <w:r w:rsidRPr="007652B5">
                    <w:rPr>
                      <w:b/>
                      <w:sz w:val="18"/>
                      <w:szCs w:val="18"/>
                    </w:rPr>
                    <w:t>Tema 2: Leder</w:t>
                  </w:r>
                  <w:r>
                    <w:rPr>
                      <w:b/>
                      <w:sz w:val="18"/>
                      <w:szCs w:val="18"/>
                    </w:rPr>
                    <w:t>atferd</w:t>
                  </w:r>
                  <w:r w:rsidRPr="007652B5">
                    <w:rPr>
                      <w:b/>
                      <w:sz w:val="18"/>
                      <w:szCs w:val="18"/>
                    </w:rPr>
                    <w:t xml:space="preserve"> og kultur</w:t>
                  </w:r>
                  <w:r>
                    <w:rPr>
                      <w:i/>
                      <w:sz w:val="18"/>
                      <w:szCs w:val="18"/>
                    </w:rPr>
                    <w:br/>
                  </w:r>
                  <w:r w:rsidRPr="00DE4B99">
                    <w:rPr>
                      <w:i/>
                      <w:sz w:val="16"/>
                      <w:szCs w:val="16"/>
                    </w:rPr>
                    <w:t>Denne delen tar utgangspunkt i Oslo kommunes ledelsesprinsipper og leders praktisering av disse.</w:t>
                  </w:r>
                  <w:r w:rsidRPr="00DA2971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Leders atferd</w:t>
                  </w:r>
                  <w:r w:rsidRPr="00DE4B99">
                    <w:rPr>
                      <w:i/>
                      <w:sz w:val="16"/>
                      <w:szCs w:val="16"/>
                    </w:rPr>
                    <w:t xml:space="preserve"> skal vurderes i forhold til </w:t>
                  </w:r>
                  <w:r>
                    <w:rPr>
                      <w:i/>
                      <w:sz w:val="16"/>
                      <w:szCs w:val="16"/>
                    </w:rPr>
                    <w:t>måloppnåelsen. I tillegg skal m</w:t>
                  </w:r>
                  <w:r w:rsidRPr="00077551">
                    <w:rPr>
                      <w:i/>
                      <w:sz w:val="16"/>
                      <w:szCs w:val="16"/>
                    </w:rPr>
                    <w:t xml:space="preserve">ål/tiltak </w:t>
                  </w:r>
                  <w:r w:rsidRPr="00100140">
                    <w:rPr>
                      <w:i/>
                      <w:sz w:val="16"/>
                      <w:szCs w:val="16"/>
                    </w:rPr>
                    <w:t>fra</w:t>
                  </w:r>
                  <w:r>
                    <w:rPr>
                      <w:i/>
                      <w:sz w:val="16"/>
                      <w:szCs w:val="16"/>
                    </w:rPr>
                    <w:t xml:space="preserve"> forrige periodes</w:t>
                  </w:r>
                  <w:r w:rsidRPr="00100140">
                    <w:rPr>
                      <w:i/>
                      <w:sz w:val="16"/>
                      <w:szCs w:val="16"/>
                    </w:rPr>
                    <w:t xml:space="preserve"> utviklingsplan vurderes</w:t>
                  </w:r>
                  <w:r w:rsidRPr="00077551">
                    <w:rPr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DE4B99">
                    <w:rPr>
                      <w:i/>
                      <w:sz w:val="16"/>
                      <w:szCs w:val="16"/>
                    </w:rPr>
                    <w:t>Kommunens verdier, etiske regler og resultat</w:t>
                  </w:r>
                  <w:r>
                    <w:rPr>
                      <w:i/>
                      <w:sz w:val="16"/>
                      <w:szCs w:val="16"/>
                    </w:rPr>
                    <w:t>er fra medarbeiderundersøkelsen kan også være tema. I oppsummeringen anbefales det å benytte følgende gradering: Leder leverer under forventet / som forventet / over forventet.</w:t>
                  </w:r>
                  <w:r>
                    <w:rPr>
                      <w:i/>
                      <w:sz w:val="18"/>
                      <w:szCs w:val="18"/>
                    </w:rPr>
                    <w:br/>
                  </w:r>
                </w:p>
                <w:p w:rsidR="008351AD" w:rsidRPr="00094802" w:rsidRDefault="008351AD" w:rsidP="006123FA">
                  <w:pPr>
                    <w:spacing w:after="0" w:line="240" w:lineRule="auto"/>
                    <w:rPr>
                      <w:i/>
                      <w:sz w:val="16"/>
                      <w:szCs w:val="16"/>
                    </w:rPr>
                  </w:pPr>
                  <w:r w:rsidRPr="007652B5">
                    <w:rPr>
                      <w:b/>
                      <w:sz w:val="18"/>
                      <w:szCs w:val="18"/>
                    </w:rPr>
                    <w:t xml:space="preserve">Tema 3: </w:t>
                  </w:r>
                  <w:r>
                    <w:rPr>
                      <w:b/>
                      <w:sz w:val="18"/>
                      <w:szCs w:val="18"/>
                    </w:rPr>
                    <w:t>Oppsummering og a</w:t>
                  </w:r>
                  <w:r w:rsidRPr="007652B5">
                    <w:rPr>
                      <w:b/>
                      <w:sz w:val="18"/>
                      <w:szCs w:val="18"/>
                    </w:rPr>
                    <w:t>ndre forhold</w:t>
                  </w:r>
                  <w:r>
                    <w:rPr>
                      <w:i/>
                      <w:sz w:val="18"/>
                      <w:szCs w:val="18"/>
                    </w:rPr>
                    <w:br/>
                  </w:r>
                  <w:r w:rsidRPr="00DE4B99">
                    <w:rPr>
                      <w:i/>
                      <w:sz w:val="16"/>
                      <w:szCs w:val="16"/>
                    </w:rPr>
                    <w:t>Det skal være rom for å ta opp ulike temaer i utviklingssamtalen. Det anbefales at temaene avtales på forhånd. Tema kan være samarbeid, involvering, behov for lederstøtte, karriereønsker, livsfasetema og lignende. Det kan også omfatte personlige forhold som påvirker arbeidssituasjonen.</w:t>
                  </w:r>
                </w:p>
              </w:txbxContent>
            </v:textbox>
          </v:roundrect>
        </w:pict>
      </w: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D47C2B" w:rsidP="006433FA">
      <w:pPr>
        <w:jc w:val="center"/>
        <w:rPr>
          <w:rFonts w:asciiTheme="majorHAnsi" w:hAnsiTheme="majorHAnsi"/>
          <w:sz w:val="48"/>
          <w:szCs w:val="48"/>
        </w:rPr>
      </w:pPr>
    </w:p>
    <w:p w:rsidR="00D47C2B" w:rsidRDefault="006626CD" w:rsidP="006433FA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noProof/>
          <w:sz w:val="48"/>
          <w:szCs w:val="48"/>
          <w:lang w:eastAsia="nb-NO"/>
        </w:rPr>
        <w:pict>
          <v:shape id="_x0000_s1049" type="#_x0000_t202" style="position:absolute;left:0;text-align:left;margin-left:17.7pt;margin-top:18.65pt;width:321.9pt;height:65.1pt;z-index:251685888" filled="f" stroked="f">
            <v:textbox>
              <w:txbxContent>
                <w:p w:rsidR="008351AD" w:rsidRPr="008B6334" w:rsidRDefault="008351AD" w:rsidP="00F93805">
                  <w:pPr>
                    <w:spacing w:line="240" w:lineRule="auto"/>
                    <w:rPr>
                      <w:color w:val="FF0000"/>
                    </w:rPr>
                  </w:pPr>
                  <w:r w:rsidRPr="00DE4B99">
                    <w:rPr>
                      <w:i/>
                      <w:sz w:val="16"/>
                      <w:szCs w:val="16"/>
                    </w:rPr>
                    <w:t>Med utgangspunkt i samtalens vurderingsdel, skal utviklingsplanen omfatte prior</w:t>
                  </w:r>
                  <w:r>
                    <w:rPr>
                      <w:i/>
                      <w:sz w:val="16"/>
                      <w:szCs w:val="16"/>
                    </w:rPr>
                    <w:t>i</w:t>
                  </w:r>
                  <w:r w:rsidRPr="00DE4B99">
                    <w:rPr>
                      <w:i/>
                      <w:sz w:val="16"/>
                      <w:szCs w:val="16"/>
                    </w:rPr>
                    <w:t>terte utviklingsmål/tiltak for lederen for den kommende perioden som støtter opp om virksomhet</w:t>
                  </w:r>
                  <w:r>
                    <w:rPr>
                      <w:i/>
                      <w:sz w:val="16"/>
                      <w:szCs w:val="16"/>
                    </w:rPr>
                    <w:t>en</w:t>
                  </w:r>
                  <w:r w:rsidRPr="00DE4B99">
                    <w:rPr>
                      <w:i/>
                      <w:sz w:val="16"/>
                      <w:szCs w:val="16"/>
                    </w:rPr>
                    <w:t>s overordnede målsettinger o</w:t>
                  </w:r>
                  <w:r>
                    <w:rPr>
                      <w:i/>
                      <w:sz w:val="16"/>
                      <w:szCs w:val="16"/>
                    </w:rPr>
                    <w:t xml:space="preserve">g den enkeltes leders </w:t>
                  </w:r>
                  <w:r w:rsidRPr="00DE4B99">
                    <w:rPr>
                      <w:i/>
                      <w:sz w:val="16"/>
                      <w:szCs w:val="16"/>
                    </w:rPr>
                    <w:t>utvikling. Det skal legges vekt på mål/tiltak som knytter seg til leders bidrag til måloppnåelse.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48"/>
          <w:szCs w:val="48"/>
          <w:lang w:eastAsia="nb-NO"/>
        </w:rPr>
        <w:pict>
          <v:roundrect id="_x0000_s1039" style="position:absolute;left:0;text-align:left;margin-left:7.05pt;margin-top:2.05pt;width:342.45pt;height:70.2pt;z-index:251674624" arcsize="10923f">
            <v:textbox style="mso-next-textbox:#_x0000_s1039">
              <w:txbxContent>
                <w:p w:rsidR="008351AD" w:rsidRPr="00F93805" w:rsidRDefault="008351AD" w:rsidP="004C5F07">
                  <w:pPr>
                    <w:tabs>
                      <w:tab w:val="left" w:pos="648"/>
                    </w:tabs>
                    <w:spacing w:after="0" w:line="240" w:lineRule="auto"/>
                    <w:ind w:left="142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8"/>
                      <w:szCs w:val="8"/>
                    </w:rPr>
                    <w:br/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48"/>
          <w:szCs w:val="48"/>
          <w:lang w:eastAsia="nb-NO"/>
        </w:rPr>
        <w:pict>
          <v:shape id="_x0000_s1048" type="#_x0000_t202" style="position:absolute;left:0;text-align:left;margin-left:105.6pt;margin-top:5.65pt;width:146.4pt;height:16.8pt;z-index:251684864" stroked="f">
            <v:textbox>
              <w:txbxContent>
                <w:p w:rsidR="008351AD" w:rsidRDefault="008351AD">
                  <w:r w:rsidRPr="007652B5">
                    <w:rPr>
                      <w:b/>
                      <w:sz w:val="18"/>
                      <w:szCs w:val="18"/>
                    </w:rPr>
                    <w:t xml:space="preserve">DEL II </w:t>
                  </w:r>
                  <w:r w:rsidRPr="007652B5">
                    <w:rPr>
                      <w:b/>
                      <w:sz w:val="18"/>
                      <w:szCs w:val="18"/>
                    </w:rPr>
                    <w:tab/>
                  </w:r>
                  <w:r w:rsidRPr="007652B5">
                    <w:rPr>
                      <w:b/>
                      <w:spacing w:val="20"/>
                      <w:sz w:val="18"/>
                      <w:szCs w:val="18"/>
                    </w:rPr>
                    <w:t>UTVIKLINGSPLAN</w:t>
                  </w:r>
                </w:p>
              </w:txbxContent>
            </v:textbox>
          </v:shape>
        </w:pict>
      </w:r>
    </w:p>
    <w:p w:rsidR="003677A8" w:rsidRPr="00364A68" w:rsidRDefault="006626CD" w:rsidP="00011A93">
      <w:pPr>
        <w:tabs>
          <w:tab w:val="left" w:pos="1296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nb-NO"/>
        </w:rPr>
        <w:lastRenderedPageBreak/>
        <w:pict>
          <v:rect id="_x0000_s1041" style="position:absolute;margin-left:221.25pt;margin-top:0;width:151.2pt;height:54.3pt;z-index:251677696" strokeweight=".25pt">
            <v:textbox>
              <w:txbxContent>
                <w:p w:rsidR="008351AD" w:rsidRPr="00DE2162" w:rsidRDefault="008351AD">
                  <w:pPr>
                    <w:rPr>
                      <w:b/>
                      <w:sz w:val="16"/>
                      <w:szCs w:val="16"/>
                    </w:rPr>
                  </w:pPr>
                  <w:r w:rsidRPr="00DE2162">
                    <w:rPr>
                      <w:b/>
                      <w:sz w:val="16"/>
                      <w:szCs w:val="16"/>
                    </w:rPr>
                    <w:t>U.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E2162">
                    <w:rPr>
                      <w:b/>
                      <w:sz w:val="16"/>
                      <w:szCs w:val="16"/>
                    </w:rPr>
                    <w:t>off § 14,1. ledd (Ved innsynsbegjæring må merinnsyn vurderes jf § 11).</w:t>
                  </w:r>
                  <w:r w:rsidRPr="00DE2162">
                    <w:rPr>
                      <w:b/>
                      <w:sz w:val="16"/>
                      <w:szCs w:val="16"/>
                    </w:rPr>
                    <w:br/>
                    <w:t>Eventuelle taushetsbelagte personopplysninger skal unntas,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E2162">
                    <w:rPr>
                      <w:b/>
                      <w:sz w:val="16"/>
                      <w:szCs w:val="16"/>
                    </w:rPr>
                    <w:t>jf § 13.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  <w:lang w:eastAsia="nb-NO"/>
        </w:rPr>
        <w:pict>
          <v:rect id="_x0000_s1027" style="position:absolute;margin-left:-3.15pt;margin-top:-18.1pt;width:383.7pt;height:561.1pt;z-index:-251660803" fillcolor="#d8d8d8 [2732]"/>
        </w:pict>
      </w:r>
      <w:r w:rsidR="00006495">
        <w:rPr>
          <w:rFonts w:ascii="Times New Roman" w:hAnsi="Times New Roman" w:cs="Times New Roman"/>
          <w:sz w:val="48"/>
          <w:szCs w:val="48"/>
        </w:rPr>
        <w:tab/>
      </w:r>
    </w:p>
    <w:p w:rsidR="006433FA" w:rsidRDefault="006433FA" w:rsidP="003677A8">
      <w:pPr>
        <w:jc w:val="center"/>
      </w:pPr>
    </w:p>
    <w:p w:rsidR="006433FA" w:rsidRDefault="006433FA" w:rsidP="003677A8">
      <w:pPr>
        <w:jc w:val="center"/>
      </w:pPr>
    </w:p>
    <w:p w:rsidR="006433FA" w:rsidRPr="00125149" w:rsidRDefault="003677A8" w:rsidP="003677A8">
      <w:pPr>
        <w:jc w:val="center"/>
        <w:rPr>
          <w:rFonts w:asciiTheme="majorHAnsi" w:hAnsiTheme="majorHAnsi" w:cs="Times New Roman"/>
          <w:sz w:val="60"/>
          <w:szCs w:val="60"/>
        </w:rPr>
      </w:pPr>
      <w:r w:rsidRPr="00125149">
        <w:rPr>
          <w:rFonts w:asciiTheme="majorHAnsi" w:hAnsiTheme="majorHAnsi" w:cs="Times New Roman"/>
          <w:sz w:val="60"/>
          <w:szCs w:val="60"/>
        </w:rPr>
        <w:t xml:space="preserve">UTVIKLINGSSAMTALE </w:t>
      </w:r>
      <w:r w:rsidR="00125149">
        <w:rPr>
          <w:rFonts w:asciiTheme="majorHAnsi" w:hAnsiTheme="majorHAnsi" w:cs="Times New Roman"/>
          <w:sz w:val="60"/>
          <w:szCs w:val="60"/>
        </w:rPr>
        <w:br/>
      </w:r>
      <w:r w:rsidRPr="00125149">
        <w:rPr>
          <w:rFonts w:asciiTheme="majorHAnsi" w:hAnsiTheme="majorHAnsi" w:cs="Times New Roman"/>
          <w:sz w:val="60"/>
          <w:szCs w:val="60"/>
        </w:rPr>
        <w:t>FOR LEDERE</w:t>
      </w:r>
      <w:r w:rsidR="00125149" w:rsidRPr="00125149">
        <w:rPr>
          <w:rFonts w:asciiTheme="majorHAnsi" w:hAnsiTheme="majorHAnsi" w:cs="Times New Roman"/>
          <w:sz w:val="60"/>
          <w:szCs w:val="60"/>
        </w:rPr>
        <w:t xml:space="preserve"> </w:t>
      </w:r>
      <w:r w:rsidR="00125149" w:rsidRPr="00125149">
        <w:rPr>
          <w:rFonts w:asciiTheme="majorHAnsi" w:hAnsiTheme="majorHAnsi" w:cs="Times New Roman"/>
          <w:sz w:val="60"/>
          <w:szCs w:val="60"/>
        </w:rPr>
        <w:br/>
        <w:t>I OSLO KOMMUNE</w:t>
      </w:r>
    </w:p>
    <w:p w:rsidR="006433FA" w:rsidRDefault="006433FA" w:rsidP="003677A8">
      <w:pPr>
        <w:jc w:val="center"/>
      </w:pPr>
    </w:p>
    <w:p w:rsidR="009357DE" w:rsidRDefault="009357DE" w:rsidP="003677A8">
      <w:pPr>
        <w:jc w:val="center"/>
      </w:pPr>
    </w:p>
    <w:p w:rsidR="009357DE" w:rsidRDefault="009357DE" w:rsidP="003677A8">
      <w:pPr>
        <w:jc w:val="center"/>
      </w:pPr>
    </w:p>
    <w:p w:rsidR="009357DE" w:rsidRDefault="006626CD" w:rsidP="003677A8">
      <w:pPr>
        <w:jc w:val="center"/>
      </w:pPr>
      <w:r>
        <w:rPr>
          <w:noProof/>
          <w:lang w:eastAsia="nb-NO"/>
        </w:rPr>
        <w:pict>
          <v:rect id="_x0000_s1028" style="position:absolute;left:0;text-align:left;margin-left:21.45pt;margin-top:9.65pt;width:334.8pt;height:199.1pt;z-index:-251660547" fillcolor="#bfbfbf [2412]"/>
        </w:pict>
      </w:r>
    </w:p>
    <w:p w:rsidR="006433FA" w:rsidRPr="00CC71C7" w:rsidRDefault="006433FA" w:rsidP="003677A8">
      <w:pPr>
        <w:jc w:val="center"/>
        <w:rPr>
          <w:b/>
          <w:spacing w:val="20"/>
          <w:sz w:val="24"/>
          <w:szCs w:val="24"/>
        </w:rPr>
      </w:pPr>
      <w:r w:rsidRPr="00CC71C7">
        <w:rPr>
          <w:b/>
          <w:spacing w:val="20"/>
          <w:sz w:val="24"/>
          <w:szCs w:val="24"/>
        </w:rPr>
        <w:t xml:space="preserve">Samtale mellom </w:t>
      </w:r>
    </w:p>
    <w:p w:rsidR="006433FA" w:rsidRDefault="006626CD" w:rsidP="003677A8">
      <w:pPr>
        <w:jc w:val="center"/>
      </w:pPr>
      <w:r>
        <w:rPr>
          <w:noProof/>
          <w:lang w:eastAsia="nb-NO"/>
        </w:rPr>
        <w:pict>
          <v:roundrect id="_x0000_s1030" style="position:absolute;left:0;text-align:left;margin-left:37.65pt;margin-top:4pt;width:127.6pt;height:72.3pt;z-index:251658240" arcsize="10923f">
            <v:textbox style="mso-next-textbox:#_x0000_s1030">
              <w:txbxContent>
                <w:p w:rsidR="008351AD" w:rsidRDefault="008351AD" w:rsidP="00CC71C7">
                  <w:pPr>
                    <w:jc w:val="center"/>
                  </w:pPr>
                  <w:r>
                    <w:t>Overordnet leder: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roundrect id="_x0000_s1031" style="position:absolute;left:0;text-align:left;margin-left:199.65pt;margin-top:4pt;width:127.55pt;height:72.3pt;z-index:251659264" arcsize="10923f">
            <v:textbox style="mso-next-textbox:#_x0000_s1031">
              <w:txbxContent>
                <w:p w:rsidR="008351AD" w:rsidRDefault="008351AD" w:rsidP="00CC71C7">
                  <w:pPr>
                    <w:jc w:val="center"/>
                  </w:pPr>
                  <w:r>
                    <w:t>Underordnet leder:</w:t>
                  </w:r>
                </w:p>
              </w:txbxContent>
            </v:textbox>
          </v:roundrect>
        </w:pict>
      </w:r>
    </w:p>
    <w:p w:rsidR="006433FA" w:rsidRDefault="006433FA" w:rsidP="003677A8">
      <w:pPr>
        <w:jc w:val="center"/>
      </w:pPr>
    </w:p>
    <w:p w:rsidR="006433FA" w:rsidRDefault="006626CD" w:rsidP="003677A8">
      <w:pPr>
        <w:jc w:val="center"/>
      </w:pPr>
      <w:r>
        <w:rPr>
          <w:noProof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14.05pt;margin-top:9.95pt;width:100.8pt;height:0;z-index:251680768" o:connectortype="straight"/>
        </w:pict>
      </w:r>
      <w:r>
        <w:rPr>
          <w:noProof/>
          <w:lang w:eastAsia="nb-NO"/>
        </w:rPr>
        <w:pict>
          <v:shape id="_x0000_s1043" type="#_x0000_t32" style="position:absolute;left:0;text-align:left;margin-left:50.85pt;margin-top:9.95pt;width:100.8pt;height:0;z-index:251679744" o:connectortype="straight"/>
        </w:pict>
      </w:r>
    </w:p>
    <w:p w:rsidR="009357DE" w:rsidRDefault="009357DE" w:rsidP="003677A8">
      <w:pPr>
        <w:jc w:val="center"/>
      </w:pPr>
    </w:p>
    <w:p w:rsidR="006433FA" w:rsidRDefault="006433FA" w:rsidP="003677A8">
      <w:pPr>
        <w:jc w:val="center"/>
      </w:pPr>
      <w:r>
        <w:t>Samtale gjennomført:</w:t>
      </w:r>
    </w:p>
    <w:p w:rsidR="006433FA" w:rsidRDefault="006433FA" w:rsidP="003677A8">
      <w:pPr>
        <w:jc w:val="center"/>
      </w:pPr>
      <w:r>
        <w:t>_________________________</w:t>
      </w:r>
    </w:p>
    <w:p w:rsidR="006433FA" w:rsidRDefault="006433FA"/>
    <w:p w:rsidR="006433FA" w:rsidRPr="00011A93" w:rsidRDefault="006626CD" w:rsidP="001A6709">
      <w:pPr>
        <w:tabs>
          <w:tab w:val="left" w:pos="432"/>
          <w:tab w:val="left" w:pos="1134"/>
        </w:tabs>
      </w:pPr>
      <w:r>
        <w:rPr>
          <w:b/>
          <w:noProof/>
          <w:lang w:eastAsia="nb-NO"/>
        </w:rPr>
        <w:lastRenderedPageBreak/>
        <w:pict>
          <v:rect id="_x0000_s1029" style="position:absolute;margin-left:-5.4pt;margin-top:-10.7pt;width:361.8pt;height:506.8pt;z-index:-251660290" fillcolor="#bfbfbf [2412]"/>
        </w:pict>
      </w:r>
      <w:r>
        <w:rPr>
          <w:noProof/>
          <w:lang w:eastAsia="nb-NO"/>
        </w:rPr>
        <w:pict>
          <v:roundrect id="_x0000_s1034" style="position:absolute;margin-left:10.8pt;margin-top:22pt;width:334.8pt;height:141.4pt;z-index:251667456" arcsize="10923f">
            <v:textbox style="mso-next-textbox:#_x0000_s1034">
              <w:txbxContent>
                <w:p w:rsidR="00E3720A" w:rsidRDefault="008351AD" w:rsidP="00D042B5">
                  <w:pPr>
                    <w:spacing w:line="240" w:lineRule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Tema 1: L</w:t>
                  </w:r>
                  <w:r w:rsidRPr="00F73D54">
                    <w:rPr>
                      <w:b/>
                      <w:sz w:val="20"/>
                      <w:szCs w:val="20"/>
                    </w:rPr>
                    <w:t>eders bidrag til måloppnåelse</w:t>
                  </w:r>
                  <w:r>
                    <w:br/>
                  </w:r>
                  <w:r>
                    <w:rPr>
                      <w:i/>
                      <w:sz w:val="16"/>
                      <w:szCs w:val="16"/>
                    </w:rPr>
                    <w:t xml:space="preserve">Vurdering av leders bidrag til virksomhetens måloppnåelse. I tillegg skal status på </w:t>
                  </w:r>
                  <w:r w:rsidRPr="00100140">
                    <w:rPr>
                      <w:i/>
                      <w:sz w:val="16"/>
                      <w:szCs w:val="16"/>
                    </w:rPr>
                    <w:t>m</w:t>
                  </w:r>
                  <w:r>
                    <w:rPr>
                      <w:i/>
                      <w:sz w:val="16"/>
                      <w:szCs w:val="16"/>
                    </w:rPr>
                    <w:t>ål/tiltak for leders bidrag til måloppnåelse</w:t>
                  </w:r>
                  <w:r w:rsidRPr="00100140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fra forrige periodes utviklingsplan vurderes. </w:t>
                  </w:r>
                </w:p>
              </w:txbxContent>
            </v:textbox>
          </v:roundrect>
        </w:pict>
      </w:r>
      <w:r w:rsidR="00D32C2B">
        <w:rPr>
          <w:b/>
        </w:rPr>
        <w:tab/>
      </w:r>
      <w:r w:rsidR="006433FA" w:rsidRPr="000A776E">
        <w:rPr>
          <w:b/>
        </w:rPr>
        <w:t xml:space="preserve">DEL I </w:t>
      </w:r>
      <w:r w:rsidR="001A6709">
        <w:rPr>
          <w:b/>
        </w:rPr>
        <w:tab/>
      </w:r>
      <w:r w:rsidR="00096A59">
        <w:rPr>
          <w:b/>
          <w:spacing w:val="20"/>
        </w:rPr>
        <w:t>VURDERING</w:t>
      </w:r>
    </w:p>
    <w:p w:rsidR="006433FA" w:rsidRDefault="006433FA" w:rsidP="006433FA"/>
    <w:p w:rsidR="006433FA" w:rsidRDefault="006433FA" w:rsidP="006433FA"/>
    <w:p w:rsidR="006433FA" w:rsidRDefault="006433FA" w:rsidP="006433FA"/>
    <w:p w:rsidR="006433FA" w:rsidRDefault="006626CD" w:rsidP="006433FA">
      <w:r>
        <w:rPr>
          <w:noProof/>
          <w:lang w:eastAsia="nb-N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56.4pt;margin-top:5.15pt;width:54pt;height:262.45pt;z-index:251678720" adj="8800,5259" fillcolor="#a5a5a5 [2092]"/>
        </w:pict>
      </w:r>
    </w:p>
    <w:p w:rsidR="006433FA" w:rsidRDefault="006433FA" w:rsidP="006433FA"/>
    <w:p w:rsidR="006433FA" w:rsidRDefault="006433FA" w:rsidP="006433FA"/>
    <w:p w:rsidR="006433FA" w:rsidRDefault="006626CD" w:rsidP="006433FA">
      <w:r>
        <w:rPr>
          <w:noProof/>
          <w:lang w:eastAsia="nb-NO"/>
        </w:rPr>
        <w:pict>
          <v:roundrect id="_x0000_s1035" style="position:absolute;margin-left:10.8pt;margin-top:4.65pt;width:334.8pt;height:141.45pt;z-index:251668480" arcsize="10923f">
            <v:textbox style="mso-next-textbox:#_x0000_s1035">
              <w:txbxContent>
                <w:p w:rsidR="008351AD" w:rsidRDefault="008351AD" w:rsidP="00D042B5">
                  <w:pPr>
                    <w:spacing w:line="240" w:lineRule="auto"/>
                    <w:rPr>
                      <w:i/>
                      <w:sz w:val="16"/>
                      <w:szCs w:val="16"/>
                    </w:rPr>
                  </w:pPr>
                  <w:r w:rsidRPr="00F73D54">
                    <w:rPr>
                      <w:b/>
                      <w:sz w:val="20"/>
                      <w:szCs w:val="20"/>
                    </w:rPr>
                    <w:t>Tema 2: Leder</w:t>
                  </w:r>
                  <w:r>
                    <w:rPr>
                      <w:b/>
                      <w:sz w:val="20"/>
                      <w:szCs w:val="20"/>
                    </w:rPr>
                    <w:t>atferd</w:t>
                  </w:r>
                  <w:r w:rsidRPr="00F73D54">
                    <w:rPr>
                      <w:b/>
                      <w:sz w:val="20"/>
                      <w:szCs w:val="20"/>
                    </w:rPr>
                    <w:t xml:space="preserve"> og kultur</w:t>
                  </w:r>
                  <w:r>
                    <w:br/>
                  </w:r>
                  <w:r>
                    <w:rPr>
                      <w:i/>
                      <w:sz w:val="16"/>
                      <w:szCs w:val="16"/>
                    </w:rPr>
                    <w:t>Vurdering av leders atferd i forhold til Oslo kommunes ledelsesprinsipper m.v. I tillegg skal status på mål/tiltak lederatferd og kultur fra forrige periodes utviklingsplan vurderes.</w:t>
                  </w:r>
                </w:p>
                <w:p w:rsidR="008351AD" w:rsidRPr="008B6334" w:rsidRDefault="008351AD" w:rsidP="006433FA">
                  <w:pPr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:rsidR="006433FA" w:rsidRDefault="006433FA" w:rsidP="006433FA"/>
    <w:p w:rsidR="006433FA" w:rsidRDefault="006433FA" w:rsidP="006433FA"/>
    <w:p w:rsidR="006433FA" w:rsidRDefault="006433FA" w:rsidP="006433FA"/>
    <w:p w:rsidR="006433FA" w:rsidRDefault="006433FA" w:rsidP="006433FA"/>
    <w:p w:rsidR="006433FA" w:rsidRDefault="006433FA" w:rsidP="006433FA"/>
    <w:p w:rsidR="006433FA" w:rsidRDefault="006626CD" w:rsidP="006433FA">
      <w:r>
        <w:rPr>
          <w:noProof/>
          <w:lang w:eastAsia="nb-NO"/>
        </w:rPr>
        <w:pict>
          <v:roundrect id="_x0000_s1036" style="position:absolute;margin-left:10.8pt;margin-top:8pt;width:334.8pt;height:141.45pt;z-index:251669504" arcsize="10923f">
            <v:textbox style="mso-next-textbox:#_x0000_s1036">
              <w:txbxContent>
                <w:p w:rsidR="008351AD" w:rsidRDefault="008351AD" w:rsidP="006433FA">
                  <w:pPr>
                    <w:rPr>
                      <w:i/>
                      <w:sz w:val="16"/>
                      <w:szCs w:val="16"/>
                    </w:rPr>
                  </w:pPr>
                  <w:r w:rsidRPr="00F73D54">
                    <w:rPr>
                      <w:b/>
                      <w:sz w:val="20"/>
                      <w:szCs w:val="20"/>
                    </w:rPr>
                    <w:t xml:space="preserve">Tema 3: </w:t>
                  </w:r>
                  <w:r>
                    <w:rPr>
                      <w:b/>
                      <w:sz w:val="20"/>
                      <w:szCs w:val="20"/>
                    </w:rPr>
                    <w:t>Oppsummering og a</w:t>
                  </w:r>
                  <w:r w:rsidRPr="00F73D54">
                    <w:rPr>
                      <w:b/>
                      <w:sz w:val="20"/>
                      <w:szCs w:val="20"/>
                    </w:rPr>
                    <w:t>ndre forhold</w:t>
                  </w:r>
                  <w:r>
                    <w:br/>
                  </w:r>
                  <w:r>
                    <w:rPr>
                      <w:i/>
                      <w:sz w:val="16"/>
                      <w:szCs w:val="16"/>
                    </w:rPr>
                    <w:t>Tema</w:t>
                  </w:r>
                  <w:r w:rsidRPr="00F73D54">
                    <w:rPr>
                      <w:i/>
                      <w:sz w:val="16"/>
                      <w:szCs w:val="16"/>
                    </w:rPr>
                    <w:t xml:space="preserve"> som enten leder eller overordnet leder ønsker å snakk</w:t>
                  </w:r>
                  <w:r>
                    <w:rPr>
                      <w:i/>
                      <w:sz w:val="16"/>
                      <w:szCs w:val="16"/>
                    </w:rPr>
                    <w:t xml:space="preserve">e om innenfor rammen av </w:t>
                  </w:r>
                  <w:r w:rsidRPr="00F73D54">
                    <w:rPr>
                      <w:i/>
                      <w:sz w:val="16"/>
                      <w:szCs w:val="16"/>
                    </w:rPr>
                    <w:t>utviklingssamtalen (se eksempler i veiledningen)</w:t>
                  </w:r>
                  <w:r>
                    <w:rPr>
                      <w:i/>
                      <w:sz w:val="16"/>
                      <w:szCs w:val="16"/>
                    </w:rPr>
                    <w:t xml:space="preserve">. I tillegg skal mål/tiltak andre forhold fra forrige periodes utviklingsplan vurderes. </w:t>
                  </w:r>
                </w:p>
                <w:p w:rsidR="008351AD" w:rsidRDefault="008351AD" w:rsidP="008351AD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En oppsummering av leders bidrag og atferd </w:t>
                  </w:r>
                  <w:r w:rsidR="00E3720A">
                    <w:rPr>
                      <w:i/>
                      <w:sz w:val="16"/>
                      <w:szCs w:val="16"/>
                    </w:rPr>
                    <w:t>kan foretas under dette punktet. Forskjellige synspunkter synliggjøres i oppsummeringen.</w:t>
                  </w:r>
                </w:p>
                <w:p w:rsidR="00E3720A" w:rsidRPr="008351AD" w:rsidRDefault="00E3720A" w:rsidP="008351AD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Andre forhold: se veiledningen.</w:t>
                  </w:r>
                </w:p>
              </w:txbxContent>
            </v:textbox>
          </v:roundrect>
        </w:pict>
      </w:r>
    </w:p>
    <w:p w:rsidR="006433FA" w:rsidRDefault="006433FA" w:rsidP="006433FA"/>
    <w:p w:rsidR="006433FA" w:rsidRDefault="006433FA" w:rsidP="006433FA"/>
    <w:p w:rsidR="006433FA" w:rsidRDefault="006433FA" w:rsidP="006433FA"/>
    <w:p w:rsidR="006433FA" w:rsidRDefault="006433FA" w:rsidP="006433FA"/>
    <w:p w:rsidR="006433FA" w:rsidRDefault="006433FA" w:rsidP="006433FA"/>
    <w:p w:rsidR="006433FA" w:rsidRPr="00125149" w:rsidRDefault="006626CD" w:rsidP="001A6709">
      <w:pPr>
        <w:tabs>
          <w:tab w:val="left" w:pos="432"/>
          <w:tab w:val="left" w:pos="1134"/>
        </w:tabs>
        <w:rPr>
          <w:b/>
          <w:spacing w:val="20"/>
        </w:rPr>
      </w:pPr>
      <w:r>
        <w:rPr>
          <w:b/>
          <w:noProof/>
          <w:lang w:eastAsia="nb-NO"/>
        </w:rPr>
        <w:lastRenderedPageBreak/>
        <w:pict>
          <v:rect id="_x0000_s1026" style="position:absolute;margin-left:-.15pt;margin-top:-10.7pt;width:356.4pt;height:506.8pt;z-index:-251661315" fillcolor="#bfbfbf [2412]"/>
        </w:pict>
      </w:r>
      <w:r>
        <w:rPr>
          <w:b/>
          <w:noProof/>
          <w:lang w:eastAsia="nb-NO"/>
        </w:rPr>
        <w:pict>
          <v:roundrect id="_x0000_s1032" style="position:absolute;margin-left:10.65pt;margin-top:22pt;width:334.8pt;height:141.4pt;z-index:251662336" arcsize="10923f">
            <v:textbox style="mso-next-textbox:#_x0000_s1032">
              <w:txbxContent>
                <w:p w:rsidR="008351AD" w:rsidRDefault="008351AD" w:rsidP="00136BA3">
                  <w:pPr>
                    <w:rPr>
                      <w:i/>
                      <w:sz w:val="20"/>
                      <w:szCs w:val="20"/>
                    </w:rPr>
                  </w:pPr>
                  <w:r w:rsidRPr="00136BA3">
                    <w:rPr>
                      <w:b/>
                      <w:sz w:val="20"/>
                      <w:szCs w:val="20"/>
                    </w:rPr>
                    <w:t>Mål</w:t>
                  </w:r>
                  <w:r>
                    <w:rPr>
                      <w:b/>
                      <w:sz w:val="20"/>
                      <w:szCs w:val="20"/>
                    </w:rPr>
                    <w:t>/tiltak for leders bidrag til mål</w:t>
                  </w:r>
                  <w:r w:rsidRPr="00136BA3">
                    <w:rPr>
                      <w:b/>
                      <w:sz w:val="20"/>
                      <w:szCs w:val="20"/>
                    </w:rPr>
                    <w:t>oppnåelse</w:t>
                  </w:r>
                  <w:r>
                    <w:br/>
                  </w:r>
                  <w:r w:rsidRPr="00136BA3">
                    <w:rPr>
                      <w:i/>
                      <w:sz w:val="16"/>
                      <w:szCs w:val="16"/>
                    </w:rPr>
                    <w:t xml:space="preserve">Knyttes til samtalens del I, tema 1, overordnede styringsdokumenter, </w:t>
                  </w:r>
                  <w:r>
                    <w:rPr>
                      <w:i/>
                      <w:sz w:val="16"/>
                      <w:szCs w:val="16"/>
                    </w:rPr>
                    <w:t xml:space="preserve">vedtatt </w:t>
                  </w:r>
                  <w:r w:rsidRPr="00136BA3">
                    <w:rPr>
                      <w:i/>
                      <w:sz w:val="16"/>
                      <w:szCs w:val="16"/>
                    </w:rPr>
                    <w:t>budsjett, tildelingsbrev m.v</w:t>
                  </w:r>
                  <w:r>
                    <w:rPr>
                      <w:i/>
                      <w:sz w:val="16"/>
                      <w:szCs w:val="16"/>
                    </w:rPr>
                    <w:t xml:space="preserve">. </w:t>
                  </w:r>
                  <w:r w:rsidRPr="00136BA3">
                    <w:rPr>
                      <w:i/>
                      <w:sz w:val="16"/>
                      <w:szCs w:val="16"/>
                    </w:rPr>
                    <w:t>Hva bør leder gj</w:t>
                  </w:r>
                  <w:r>
                    <w:rPr>
                      <w:i/>
                      <w:sz w:val="16"/>
                      <w:szCs w:val="16"/>
                    </w:rPr>
                    <w:t>øre mer av/mindre av/annerledes i utførelsen av sin ledelse?</w:t>
                  </w:r>
                </w:p>
                <w:p w:rsidR="008351AD" w:rsidRPr="00136BA3" w:rsidRDefault="008351AD" w:rsidP="00136BA3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Pr="00136BA3" w:rsidRDefault="008351AD" w:rsidP="00136BA3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Default="008351AD" w:rsidP="00136BA3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Pr="00136BA3" w:rsidRDefault="008351AD" w:rsidP="00136BA3">
                  <w:pPr>
                    <w:pStyle w:val="Listeavsnitt"/>
                    <w:tabs>
                      <w:tab w:val="left" w:pos="864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>e</w:t>
                  </w:r>
                  <w:r w:rsidRPr="00136BA3">
                    <w:rPr>
                      <w:i/>
                      <w:sz w:val="20"/>
                      <w:szCs w:val="20"/>
                    </w:rPr>
                    <w:t>tc.</w:t>
                  </w:r>
                </w:p>
              </w:txbxContent>
            </v:textbox>
          </v:roundrect>
        </w:pict>
      </w:r>
      <w:r w:rsidR="006E1523">
        <w:rPr>
          <w:b/>
        </w:rPr>
        <w:tab/>
      </w:r>
      <w:r w:rsidR="006433FA" w:rsidRPr="00125149">
        <w:rPr>
          <w:b/>
        </w:rPr>
        <w:t>DEL II</w:t>
      </w:r>
      <w:r w:rsidR="006433FA" w:rsidRPr="00125149">
        <w:rPr>
          <w:b/>
          <w:spacing w:val="20"/>
        </w:rPr>
        <w:t xml:space="preserve"> </w:t>
      </w:r>
      <w:r w:rsidR="001A6709">
        <w:rPr>
          <w:b/>
          <w:spacing w:val="20"/>
        </w:rPr>
        <w:tab/>
      </w:r>
      <w:r w:rsidR="006433FA" w:rsidRPr="00125149">
        <w:rPr>
          <w:b/>
          <w:spacing w:val="20"/>
        </w:rPr>
        <w:t>UTVIKLINGSPLAN</w:t>
      </w:r>
    </w:p>
    <w:p w:rsidR="006433FA" w:rsidRDefault="006433FA"/>
    <w:p w:rsidR="006433FA" w:rsidRDefault="006433FA"/>
    <w:p w:rsidR="006433FA" w:rsidRDefault="006433FA"/>
    <w:p w:rsidR="006433FA" w:rsidRDefault="006433FA"/>
    <w:p w:rsidR="006433FA" w:rsidRDefault="006433FA"/>
    <w:p w:rsidR="006433FA" w:rsidRDefault="006626CD">
      <w:r>
        <w:rPr>
          <w:b/>
          <w:noProof/>
          <w:lang w:eastAsia="nb-NO"/>
        </w:rPr>
        <w:pict>
          <v:roundrect id="_x0000_s1040" style="position:absolute;margin-left:10.65pt;margin-top:23.2pt;width:334.8pt;height:141.45pt;z-index:251675648" arcsize="10923f">
            <v:textbox style="mso-next-textbox:#_x0000_s1040">
              <w:txbxContent>
                <w:p w:rsidR="008351AD" w:rsidRPr="00136BA3" w:rsidRDefault="008351AD" w:rsidP="00136BA3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Mål/tiltak lederatferd og kultur</w:t>
                  </w:r>
                  <w:r>
                    <w:br/>
                  </w:r>
                  <w:r w:rsidRPr="00136BA3">
                    <w:rPr>
                      <w:i/>
                      <w:sz w:val="16"/>
                      <w:szCs w:val="16"/>
                    </w:rPr>
                    <w:t>Personlige utviklingsmål</w:t>
                  </w:r>
                  <w:r>
                    <w:rPr>
                      <w:i/>
                      <w:sz w:val="16"/>
                      <w:szCs w:val="16"/>
                    </w:rPr>
                    <w:t>/-tiltak</w:t>
                  </w:r>
                  <w:r w:rsidRPr="00136BA3">
                    <w:rPr>
                      <w:i/>
                      <w:sz w:val="16"/>
                      <w:szCs w:val="16"/>
                    </w:rPr>
                    <w:t xml:space="preserve"> fastsettes med utgangspunkt i samtalens del I, tema 2.</w:t>
                  </w:r>
                  <w:r>
                    <w:rPr>
                      <w:i/>
                      <w:sz w:val="16"/>
                      <w:szCs w:val="16"/>
                    </w:rPr>
                    <w:br/>
                  </w:r>
                  <w:r w:rsidRPr="00136BA3">
                    <w:rPr>
                      <w:i/>
                      <w:sz w:val="16"/>
                      <w:szCs w:val="16"/>
                    </w:rPr>
                    <w:t>Hva bør leder gj</w:t>
                  </w:r>
                  <w:r>
                    <w:rPr>
                      <w:i/>
                      <w:sz w:val="16"/>
                      <w:szCs w:val="16"/>
                    </w:rPr>
                    <w:t>øre mer av/mindre av/annerledes?</w:t>
                  </w:r>
                </w:p>
                <w:p w:rsidR="008351AD" w:rsidRPr="00136BA3" w:rsidRDefault="008351AD" w:rsidP="00136BA3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Pr="00136BA3" w:rsidRDefault="008351AD" w:rsidP="00136BA3">
                  <w:pPr>
                    <w:pStyle w:val="Listeavsnit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Pr="00136BA3" w:rsidRDefault="008351AD" w:rsidP="00136BA3">
                  <w:pPr>
                    <w:pStyle w:val="Listeavsnitt"/>
                    <w:tabs>
                      <w:tab w:val="left" w:pos="864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ab/>
                  </w:r>
                  <w:r w:rsidRPr="00136BA3">
                    <w:rPr>
                      <w:i/>
                      <w:sz w:val="20"/>
                      <w:szCs w:val="20"/>
                    </w:rPr>
                    <w:t>etc.</w:t>
                  </w:r>
                </w:p>
              </w:txbxContent>
            </v:textbox>
          </v:roundrect>
        </w:pict>
      </w:r>
    </w:p>
    <w:p w:rsidR="006433FA" w:rsidRDefault="006433FA"/>
    <w:p w:rsidR="006433FA" w:rsidRDefault="006433FA"/>
    <w:p w:rsidR="006433FA" w:rsidRDefault="006433FA"/>
    <w:p w:rsidR="006433FA" w:rsidRDefault="006433FA"/>
    <w:p w:rsidR="006433FA" w:rsidRDefault="006433FA"/>
    <w:p w:rsidR="006433FA" w:rsidRDefault="006433FA"/>
    <w:p w:rsidR="006433FA" w:rsidRDefault="006626CD">
      <w:r>
        <w:rPr>
          <w:b/>
          <w:noProof/>
          <w:lang w:eastAsia="nb-NO"/>
        </w:rPr>
        <w:pict>
          <v:roundrect id="_x0000_s1033" style="position:absolute;margin-left:10.65pt;margin-top:8pt;width:334.8pt;height:141.45pt;z-index:251664384" arcsize="10923f">
            <v:textbox style="mso-next-textbox:#_x0000_s1033">
              <w:txbxContent>
                <w:p w:rsidR="008351AD" w:rsidRDefault="008351AD" w:rsidP="00136BA3">
                  <w:r>
                    <w:rPr>
                      <w:b/>
                      <w:sz w:val="20"/>
                      <w:szCs w:val="20"/>
                    </w:rPr>
                    <w:t>Mål/</w:t>
                  </w:r>
                  <w:r w:rsidRPr="00136BA3">
                    <w:rPr>
                      <w:b/>
                      <w:sz w:val="20"/>
                      <w:szCs w:val="20"/>
                    </w:rPr>
                    <w:t>tiltak andre forhold</w:t>
                  </w:r>
                  <w:r>
                    <w:br/>
                  </w:r>
                  <w:r w:rsidRPr="00136BA3">
                    <w:rPr>
                      <w:i/>
                      <w:sz w:val="16"/>
                      <w:szCs w:val="16"/>
                    </w:rPr>
                    <w:t xml:space="preserve">Eventuelle </w:t>
                  </w:r>
                  <w:r>
                    <w:rPr>
                      <w:i/>
                      <w:sz w:val="16"/>
                      <w:szCs w:val="16"/>
                    </w:rPr>
                    <w:t>mål/</w:t>
                  </w:r>
                  <w:r w:rsidRPr="00136BA3">
                    <w:rPr>
                      <w:i/>
                      <w:sz w:val="16"/>
                      <w:szCs w:val="16"/>
                    </w:rPr>
                    <w:t>ti</w:t>
                  </w:r>
                  <w:r>
                    <w:rPr>
                      <w:i/>
                      <w:sz w:val="16"/>
                      <w:szCs w:val="16"/>
                    </w:rPr>
                    <w:t xml:space="preserve">ltak </w:t>
                  </w:r>
                  <w:r w:rsidRPr="00136BA3">
                    <w:rPr>
                      <w:i/>
                      <w:sz w:val="16"/>
                      <w:szCs w:val="16"/>
                    </w:rPr>
                    <w:t xml:space="preserve">med utgangspunkt i </w:t>
                  </w:r>
                  <w:r>
                    <w:rPr>
                      <w:i/>
                      <w:sz w:val="16"/>
                      <w:szCs w:val="16"/>
                    </w:rPr>
                    <w:t>samtalens</w:t>
                  </w:r>
                  <w:r w:rsidRPr="00136BA3">
                    <w:rPr>
                      <w:i/>
                      <w:sz w:val="16"/>
                      <w:szCs w:val="16"/>
                    </w:rPr>
                    <w:t xml:space="preserve"> del I, tema 3</w:t>
                  </w:r>
                  <w:r>
                    <w:rPr>
                      <w:i/>
                      <w:sz w:val="16"/>
                      <w:szCs w:val="16"/>
                    </w:rPr>
                    <w:t>.</w:t>
                  </w:r>
                </w:p>
                <w:p w:rsidR="008351AD" w:rsidRPr="00136BA3" w:rsidRDefault="008351AD" w:rsidP="00136BA3">
                  <w:pPr>
                    <w:pStyle w:val="Listeavsnit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136BA3">
                    <w:rPr>
                      <w:sz w:val="20"/>
                      <w:szCs w:val="20"/>
                    </w:rPr>
                    <w:t>…</w:t>
                  </w:r>
                </w:p>
                <w:p w:rsidR="008351AD" w:rsidRPr="00136BA3" w:rsidRDefault="008351AD" w:rsidP="00136BA3">
                  <w:pPr>
                    <w:pStyle w:val="Listeavsnitt"/>
                    <w:tabs>
                      <w:tab w:val="left" w:pos="864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ab/>
                  </w:r>
                  <w:r w:rsidRPr="00136BA3">
                    <w:rPr>
                      <w:i/>
                      <w:sz w:val="20"/>
                      <w:szCs w:val="20"/>
                    </w:rPr>
                    <w:t>etc.</w:t>
                  </w:r>
                </w:p>
              </w:txbxContent>
            </v:textbox>
          </v:roundrect>
        </w:pict>
      </w:r>
    </w:p>
    <w:p w:rsidR="006433FA" w:rsidRDefault="006433FA"/>
    <w:p w:rsidR="006433FA" w:rsidRDefault="006433FA"/>
    <w:p w:rsidR="006433FA" w:rsidRDefault="006433FA"/>
    <w:p w:rsidR="006433FA" w:rsidRDefault="006433FA"/>
    <w:sectPr w:rsidR="006433FA" w:rsidSect="006E1523">
      <w:headerReference w:type="default" r:id="rId9"/>
      <w:pgSz w:w="16838" w:h="11906" w:orient="landscape"/>
      <w:pgMar w:top="720" w:right="536" w:bottom="720" w:left="720" w:header="708" w:footer="708" w:gutter="0"/>
      <w:cols w:num="2" w:space="8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D" w:rsidRDefault="008351AD" w:rsidP="003677A8">
      <w:pPr>
        <w:spacing w:after="0" w:line="240" w:lineRule="auto"/>
      </w:pPr>
      <w:r>
        <w:separator/>
      </w:r>
    </w:p>
  </w:endnote>
  <w:endnote w:type="continuationSeparator" w:id="0">
    <w:p w:rsidR="008351AD" w:rsidRDefault="008351AD" w:rsidP="0036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D" w:rsidRDefault="008351AD" w:rsidP="003677A8">
      <w:pPr>
        <w:spacing w:after="0" w:line="240" w:lineRule="auto"/>
      </w:pPr>
      <w:r>
        <w:separator/>
      </w:r>
    </w:p>
  </w:footnote>
  <w:footnote w:type="continuationSeparator" w:id="0">
    <w:p w:rsidR="008351AD" w:rsidRDefault="008351AD" w:rsidP="0036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pacing w:val="20"/>
        <w:sz w:val="28"/>
        <w:szCs w:val="28"/>
      </w:rPr>
      <w:alias w:val="Tittel"/>
      <w:id w:val="17507830"/>
      <w:placeholder>
        <w:docPart w:val="8E68FCC0D13B4EB3BF9524BBEA1228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351AD" w:rsidRDefault="008351AD">
        <w:pPr>
          <w:pStyle w:val="Topptekst"/>
          <w:pBdr>
            <w:between w:val="single" w:sz="4" w:space="1" w:color="4F81BD" w:themeColor="accent1"/>
          </w:pBdr>
          <w:spacing w:line="276" w:lineRule="auto"/>
          <w:jc w:val="center"/>
        </w:pPr>
        <w:r w:rsidRPr="003677A8">
          <w:rPr>
            <w:b/>
            <w:spacing w:val="20"/>
            <w:sz w:val="28"/>
            <w:szCs w:val="28"/>
          </w:rPr>
          <w:t>UTVIKLINGSSAMTALE FOR LEDERE</w:t>
        </w:r>
      </w:p>
    </w:sdtContent>
  </w:sdt>
  <w:p w:rsidR="008351AD" w:rsidRDefault="008351AD">
    <w:pPr>
      <w:pStyle w:val="Topptekst"/>
      <w:pBdr>
        <w:between w:val="single" w:sz="4" w:space="1" w:color="4F81BD" w:themeColor="accent1"/>
      </w:pBdr>
      <w:spacing w:line="276" w:lineRule="auto"/>
      <w:jc w:val="center"/>
    </w:pPr>
  </w:p>
  <w:p w:rsidR="008351AD" w:rsidRDefault="008351A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B8F"/>
    <w:multiLevelType w:val="hybridMultilevel"/>
    <w:tmpl w:val="E50C79B4"/>
    <w:lvl w:ilvl="0" w:tplc="7F2E9B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</w:abstractNum>
  <w:abstractNum w:abstractNumId="1">
    <w:nsid w:val="2B1E480A"/>
    <w:multiLevelType w:val="hybridMultilevel"/>
    <w:tmpl w:val="B590E2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5EF9"/>
    <w:multiLevelType w:val="hybridMultilevel"/>
    <w:tmpl w:val="5EECD7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2A1B"/>
    <w:multiLevelType w:val="hybridMultilevel"/>
    <w:tmpl w:val="7E4485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1C62"/>
    <w:multiLevelType w:val="hybridMultilevel"/>
    <w:tmpl w:val="2B1056CE"/>
    <w:lvl w:ilvl="0" w:tplc="747C3ED6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</w:abstractNum>
  <w:abstractNum w:abstractNumId="5">
    <w:nsid w:val="390C4CAB"/>
    <w:multiLevelType w:val="hybridMultilevel"/>
    <w:tmpl w:val="E92E20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923C3"/>
    <w:multiLevelType w:val="hybridMultilevel"/>
    <w:tmpl w:val="53402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43EF1"/>
    <w:multiLevelType w:val="hybridMultilevel"/>
    <w:tmpl w:val="9E5E08D2"/>
    <w:lvl w:ilvl="0" w:tplc="0CA0C89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0D47"/>
    <w:multiLevelType w:val="hybridMultilevel"/>
    <w:tmpl w:val="E5BC0C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83170"/>
    <w:multiLevelType w:val="hybridMultilevel"/>
    <w:tmpl w:val="A6FA44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9674E"/>
    <w:multiLevelType w:val="hybridMultilevel"/>
    <w:tmpl w:val="CEB6AC0E"/>
    <w:lvl w:ilvl="0" w:tplc="7E56129A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9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lviewfile" w:val="yes"/>
  </w:docVars>
  <w:rsids>
    <w:rsidRoot w:val="001A1601"/>
    <w:rsid w:val="00006495"/>
    <w:rsid w:val="00006F01"/>
    <w:rsid w:val="00011A93"/>
    <w:rsid w:val="000151F4"/>
    <w:rsid w:val="000434A9"/>
    <w:rsid w:val="000708BB"/>
    <w:rsid w:val="00077551"/>
    <w:rsid w:val="00094802"/>
    <w:rsid w:val="00096A59"/>
    <w:rsid w:val="000B3E98"/>
    <w:rsid w:val="000B729C"/>
    <w:rsid w:val="000D50D0"/>
    <w:rsid w:val="000F4955"/>
    <w:rsid w:val="00100140"/>
    <w:rsid w:val="0010153C"/>
    <w:rsid w:val="00125149"/>
    <w:rsid w:val="00135166"/>
    <w:rsid w:val="00136BA3"/>
    <w:rsid w:val="00136CC9"/>
    <w:rsid w:val="00137E11"/>
    <w:rsid w:val="00145356"/>
    <w:rsid w:val="00151AF2"/>
    <w:rsid w:val="0015322E"/>
    <w:rsid w:val="00184C27"/>
    <w:rsid w:val="0019591F"/>
    <w:rsid w:val="001A1601"/>
    <w:rsid w:val="001A6709"/>
    <w:rsid w:val="00244CCF"/>
    <w:rsid w:val="0024654D"/>
    <w:rsid w:val="0028365B"/>
    <w:rsid w:val="00294CFB"/>
    <w:rsid w:val="002A680C"/>
    <w:rsid w:val="002E6C8D"/>
    <w:rsid w:val="002F1E6C"/>
    <w:rsid w:val="00336A4A"/>
    <w:rsid w:val="0034525B"/>
    <w:rsid w:val="00362FBF"/>
    <w:rsid w:val="00364A68"/>
    <w:rsid w:val="003677A8"/>
    <w:rsid w:val="003758D2"/>
    <w:rsid w:val="003D0112"/>
    <w:rsid w:val="003E0F74"/>
    <w:rsid w:val="003E43A0"/>
    <w:rsid w:val="003F2AD5"/>
    <w:rsid w:val="004011E9"/>
    <w:rsid w:val="00413489"/>
    <w:rsid w:val="0044563E"/>
    <w:rsid w:val="00461D60"/>
    <w:rsid w:val="004675D6"/>
    <w:rsid w:val="00486227"/>
    <w:rsid w:val="00492D6A"/>
    <w:rsid w:val="00496FAE"/>
    <w:rsid w:val="004B2BA4"/>
    <w:rsid w:val="004B3069"/>
    <w:rsid w:val="004C5F07"/>
    <w:rsid w:val="005228A1"/>
    <w:rsid w:val="00537D10"/>
    <w:rsid w:val="00543CD6"/>
    <w:rsid w:val="005441B2"/>
    <w:rsid w:val="00551A94"/>
    <w:rsid w:val="00556C62"/>
    <w:rsid w:val="005976A3"/>
    <w:rsid w:val="005B26C3"/>
    <w:rsid w:val="005D5E86"/>
    <w:rsid w:val="006123FA"/>
    <w:rsid w:val="00612FD2"/>
    <w:rsid w:val="00617B5C"/>
    <w:rsid w:val="006433FA"/>
    <w:rsid w:val="006626CD"/>
    <w:rsid w:val="006764BE"/>
    <w:rsid w:val="00691BE1"/>
    <w:rsid w:val="006E1523"/>
    <w:rsid w:val="006E618D"/>
    <w:rsid w:val="006F1A83"/>
    <w:rsid w:val="00723000"/>
    <w:rsid w:val="007239FF"/>
    <w:rsid w:val="00730DEA"/>
    <w:rsid w:val="00732A39"/>
    <w:rsid w:val="007652B5"/>
    <w:rsid w:val="0078125E"/>
    <w:rsid w:val="007844C8"/>
    <w:rsid w:val="007F5965"/>
    <w:rsid w:val="007F7322"/>
    <w:rsid w:val="00820922"/>
    <w:rsid w:val="00825EB5"/>
    <w:rsid w:val="008351AD"/>
    <w:rsid w:val="008612CD"/>
    <w:rsid w:val="00861B3C"/>
    <w:rsid w:val="0087137D"/>
    <w:rsid w:val="00872023"/>
    <w:rsid w:val="0087519F"/>
    <w:rsid w:val="00897012"/>
    <w:rsid w:val="008971ED"/>
    <w:rsid w:val="008A759B"/>
    <w:rsid w:val="008B6334"/>
    <w:rsid w:val="008F7BBB"/>
    <w:rsid w:val="00907561"/>
    <w:rsid w:val="00914CDB"/>
    <w:rsid w:val="009357DE"/>
    <w:rsid w:val="00960F1B"/>
    <w:rsid w:val="00967939"/>
    <w:rsid w:val="00970DD5"/>
    <w:rsid w:val="009979EC"/>
    <w:rsid w:val="009F0B9A"/>
    <w:rsid w:val="009F69D8"/>
    <w:rsid w:val="00A20888"/>
    <w:rsid w:val="00A26CD4"/>
    <w:rsid w:val="00A46A60"/>
    <w:rsid w:val="00A72A6C"/>
    <w:rsid w:val="00AA1B83"/>
    <w:rsid w:val="00AC6609"/>
    <w:rsid w:val="00AD1483"/>
    <w:rsid w:val="00B2127B"/>
    <w:rsid w:val="00B41B1D"/>
    <w:rsid w:val="00B80246"/>
    <w:rsid w:val="00B87D39"/>
    <w:rsid w:val="00BA22E5"/>
    <w:rsid w:val="00BB373E"/>
    <w:rsid w:val="00BB6AA3"/>
    <w:rsid w:val="00C15D06"/>
    <w:rsid w:val="00C358FB"/>
    <w:rsid w:val="00C35F3A"/>
    <w:rsid w:val="00C73EE4"/>
    <w:rsid w:val="00CC65E2"/>
    <w:rsid w:val="00CC71C7"/>
    <w:rsid w:val="00CE6D24"/>
    <w:rsid w:val="00D042B5"/>
    <w:rsid w:val="00D1347E"/>
    <w:rsid w:val="00D32C2B"/>
    <w:rsid w:val="00D331D7"/>
    <w:rsid w:val="00D46379"/>
    <w:rsid w:val="00D47C2B"/>
    <w:rsid w:val="00D96816"/>
    <w:rsid w:val="00DA2971"/>
    <w:rsid w:val="00DB425D"/>
    <w:rsid w:val="00DB5822"/>
    <w:rsid w:val="00DE2162"/>
    <w:rsid w:val="00DE4B99"/>
    <w:rsid w:val="00E02550"/>
    <w:rsid w:val="00E27892"/>
    <w:rsid w:val="00E3720A"/>
    <w:rsid w:val="00E6514F"/>
    <w:rsid w:val="00E93493"/>
    <w:rsid w:val="00EC71AA"/>
    <w:rsid w:val="00EE4D5F"/>
    <w:rsid w:val="00EF2847"/>
    <w:rsid w:val="00F02929"/>
    <w:rsid w:val="00F3001C"/>
    <w:rsid w:val="00F456CE"/>
    <w:rsid w:val="00F65125"/>
    <w:rsid w:val="00F720F8"/>
    <w:rsid w:val="00F73D54"/>
    <w:rsid w:val="00F93805"/>
    <w:rsid w:val="00F93EEA"/>
    <w:rsid w:val="00FA70B5"/>
    <w:rsid w:val="00FA7BA9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77A8"/>
  </w:style>
  <w:style w:type="paragraph" w:styleId="Bunntekst">
    <w:name w:val="footer"/>
    <w:basedOn w:val="Normal"/>
    <w:link w:val="BunntekstTegn"/>
    <w:uiPriority w:val="99"/>
    <w:semiHidden/>
    <w:unhideWhenUsed/>
    <w:rsid w:val="0036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677A8"/>
  </w:style>
  <w:style w:type="paragraph" w:styleId="Bobletekst">
    <w:name w:val="Balloon Text"/>
    <w:basedOn w:val="Normal"/>
    <w:link w:val="BobletekstTegn"/>
    <w:uiPriority w:val="99"/>
    <w:semiHidden/>
    <w:unhideWhenUsed/>
    <w:rsid w:val="0036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77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433FA"/>
    <w:pPr>
      <w:ind w:left="720"/>
      <w:contextualSpacing/>
    </w:pPr>
  </w:style>
  <w:style w:type="paragraph" w:styleId="Ingenmellomrom">
    <w:name w:val="No Spacing"/>
    <w:uiPriority w:val="1"/>
    <w:qFormat/>
    <w:rsid w:val="00897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68FCC0D13B4EB3BF9524BBEA1228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7A835-7869-4AA5-873A-BE783DC34286}"/>
      </w:docPartPr>
      <w:docPartBody>
        <w:p w:rsidR="00064D54" w:rsidRDefault="00064D54" w:rsidP="00064D54">
          <w:pPr>
            <w:pStyle w:val="8E68FCC0D13B4EB3BF9524BBEA122885"/>
          </w:pPr>
          <w:r>
            <w:t>[Skriv inn 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4D54"/>
    <w:rsid w:val="0003562E"/>
    <w:rsid w:val="00064D54"/>
    <w:rsid w:val="00090247"/>
    <w:rsid w:val="00131BA3"/>
    <w:rsid w:val="001F284C"/>
    <w:rsid w:val="002228A3"/>
    <w:rsid w:val="00264579"/>
    <w:rsid w:val="0029597E"/>
    <w:rsid w:val="00360C08"/>
    <w:rsid w:val="006607AC"/>
    <w:rsid w:val="006D39CC"/>
    <w:rsid w:val="007C3EC7"/>
    <w:rsid w:val="0084389C"/>
    <w:rsid w:val="00856328"/>
    <w:rsid w:val="008A687B"/>
    <w:rsid w:val="00976917"/>
    <w:rsid w:val="009C01F3"/>
    <w:rsid w:val="00B42E50"/>
    <w:rsid w:val="00B44FD5"/>
    <w:rsid w:val="00B64312"/>
    <w:rsid w:val="00BF60E1"/>
    <w:rsid w:val="00C343F4"/>
    <w:rsid w:val="00CA345F"/>
    <w:rsid w:val="00CB1D59"/>
    <w:rsid w:val="00D0159C"/>
    <w:rsid w:val="00DF4D74"/>
    <w:rsid w:val="00E87F24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68FCC0D13B4EB3BF9524BBEA122885">
    <w:name w:val="8E68FCC0D13B4EB3BF9524BBEA122885"/>
    <w:rsid w:val="00064D54"/>
  </w:style>
  <w:style w:type="paragraph" w:customStyle="1" w:styleId="354BEE222CA349D480DF49078AA9B814">
    <w:name w:val="354BEE222CA349D480DF49078AA9B814"/>
    <w:rsid w:val="00064D54"/>
  </w:style>
  <w:style w:type="paragraph" w:customStyle="1" w:styleId="25697F09D75D4FDC84BAE389ECA8E38A">
    <w:name w:val="25697F09D75D4FDC84BAE389ECA8E38A"/>
    <w:rsid w:val="00064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24AF-6E41-407E-9E5B-27B9C39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UTVIKLINGSSAMTALE FOR LEDERE</vt:lpstr>
    </vt:vector>
  </TitlesOfParts>
  <Manager>Byrådsavdeling for finans</Manager>
  <Company>Oslo kommune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UTVIKLINGSSAMTALE FOR LEDERE</dc:title>
  <dc:creator>Seksjon for personalledelse</dc:creator>
  <cp:lastModifiedBy>Tobias Flatin</cp:lastModifiedBy>
  <cp:revision>2</cp:revision>
  <cp:lastPrinted>2014-01-23T07:13:00Z</cp:lastPrinted>
  <dcterms:created xsi:type="dcterms:W3CDTF">2019-07-10T10:40:00Z</dcterms:created>
  <dcterms:modified xsi:type="dcterms:W3CDTF">2019-07-10T10:40:00Z</dcterms:modified>
</cp:coreProperties>
</file>