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95" w:rsidRDefault="00D04B95">
      <w:pPr>
        <w:rPr>
          <w:sz w:val="20"/>
        </w:rPr>
      </w:pPr>
      <w:bookmarkStart w:id="0" w:name="_GoBack"/>
      <w:bookmarkEnd w:id="0"/>
    </w:p>
    <w:p w:rsidR="00D04B95" w:rsidRDefault="00343C03">
      <w:pPr>
        <w:pStyle w:val="Brdtekst"/>
        <w:spacing w:before="205"/>
        <w:ind w:left="2340"/>
      </w:pPr>
      <w:r>
        <w:t>Reglement for bydelene med merknader</w:t>
      </w:r>
    </w:p>
    <w:p w:rsidR="00D04B95" w:rsidRDefault="00D04B95">
      <w:pPr>
        <w:rPr>
          <w:b/>
          <w:sz w:val="20"/>
        </w:rPr>
      </w:pPr>
    </w:p>
    <w:p w:rsidR="00D04B95" w:rsidRDefault="00D04B95">
      <w:pPr>
        <w:rPr>
          <w:b/>
          <w:sz w:val="20"/>
        </w:rPr>
      </w:pPr>
    </w:p>
    <w:p w:rsidR="00D04B95" w:rsidRDefault="00D04B95">
      <w:pPr>
        <w:spacing w:before="2"/>
        <w:rPr>
          <w:b/>
          <w:sz w:val="14"/>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trPr>
          <w:trHeight w:hRule="exact" w:val="286"/>
        </w:trPr>
        <w:tc>
          <w:tcPr>
            <w:tcW w:w="4549" w:type="dxa"/>
          </w:tcPr>
          <w:p w:rsidR="00D04B95" w:rsidRDefault="00343C03">
            <w:pPr>
              <w:pStyle w:val="TableParagraph"/>
              <w:spacing w:line="273" w:lineRule="exact"/>
              <w:rPr>
                <w:b/>
                <w:sz w:val="24"/>
              </w:rPr>
            </w:pPr>
            <w:r>
              <w:rPr>
                <w:b/>
                <w:sz w:val="24"/>
              </w:rPr>
              <w:t>Reglement for bydelene</w:t>
            </w:r>
          </w:p>
        </w:tc>
        <w:tc>
          <w:tcPr>
            <w:tcW w:w="4741" w:type="dxa"/>
          </w:tcPr>
          <w:p w:rsidR="00D04B95" w:rsidRDefault="00343C03">
            <w:pPr>
              <w:pStyle w:val="TableParagraph"/>
              <w:spacing w:line="273" w:lineRule="exact"/>
              <w:rPr>
                <w:b/>
                <w:sz w:val="24"/>
              </w:rPr>
            </w:pPr>
            <w:r>
              <w:rPr>
                <w:b/>
                <w:sz w:val="24"/>
              </w:rPr>
              <w:t>Merknader</w:t>
            </w:r>
          </w:p>
        </w:tc>
      </w:tr>
      <w:tr w:rsidR="00D04B95" w:rsidRPr="00DD649B">
        <w:trPr>
          <w:trHeight w:hRule="exact" w:val="10485"/>
        </w:trPr>
        <w:tc>
          <w:tcPr>
            <w:tcW w:w="4549" w:type="dxa"/>
          </w:tcPr>
          <w:p w:rsidR="00D04B95" w:rsidRPr="002F6E72" w:rsidRDefault="00D04B95">
            <w:pPr>
              <w:pStyle w:val="TableParagraph"/>
              <w:spacing w:before="7"/>
              <w:ind w:left="0"/>
              <w:rPr>
                <w:b/>
                <w:sz w:val="32"/>
                <w:lang w:val="nb-NO"/>
              </w:rPr>
            </w:pPr>
          </w:p>
          <w:p w:rsidR="00D04B95" w:rsidRPr="002F6E72" w:rsidRDefault="00343C03">
            <w:pPr>
              <w:pStyle w:val="TableParagraph"/>
              <w:spacing w:before="1"/>
              <w:rPr>
                <w:b/>
                <w:sz w:val="24"/>
                <w:lang w:val="nb-NO"/>
              </w:rPr>
            </w:pPr>
            <w:r w:rsidRPr="002F6E72">
              <w:rPr>
                <w:b/>
                <w:sz w:val="24"/>
                <w:lang w:val="nb-NO"/>
              </w:rPr>
              <w:t>Kapittel 1</w:t>
            </w:r>
          </w:p>
          <w:p w:rsidR="00D04B95" w:rsidRPr="002F6E72" w:rsidRDefault="00343C03">
            <w:pPr>
              <w:pStyle w:val="TableParagraph"/>
              <w:spacing w:before="93"/>
              <w:rPr>
                <w:sz w:val="24"/>
                <w:lang w:val="nb-NO"/>
              </w:rPr>
            </w:pPr>
            <w:r w:rsidRPr="002F6E72">
              <w:rPr>
                <w:sz w:val="24"/>
                <w:lang w:val="nb-NO"/>
              </w:rPr>
              <w:t>Formål og virkeområde</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rPr>
                <w:i/>
                <w:sz w:val="24"/>
                <w:lang w:val="nb-NO"/>
              </w:rPr>
            </w:pPr>
            <w:r w:rsidRPr="002F6E72">
              <w:rPr>
                <w:i/>
                <w:sz w:val="24"/>
                <w:lang w:val="nb-NO"/>
              </w:rPr>
              <w:t>§ 1-1 Formål og virkeområde</w:t>
            </w:r>
          </w:p>
          <w:p w:rsidR="00D04B95" w:rsidRPr="002F6E72" w:rsidRDefault="00D04B95">
            <w:pPr>
              <w:pStyle w:val="TableParagraph"/>
              <w:ind w:left="0"/>
              <w:rPr>
                <w:b/>
                <w:sz w:val="24"/>
                <w:lang w:val="nb-NO"/>
              </w:rPr>
            </w:pPr>
          </w:p>
          <w:p w:rsidR="00D04B95" w:rsidRPr="002F6E72" w:rsidRDefault="00343C03">
            <w:pPr>
              <w:pStyle w:val="TableParagraph"/>
              <w:ind w:right="229"/>
              <w:rPr>
                <w:sz w:val="24"/>
                <w:lang w:val="nb-NO"/>
              </w:rPr>
            </w:pPr>
            <w:r w:rsidRPr="002F6E72">
              <w:rPr>
                <w:sz w:val="24"/>
                <w:lang w:val="nb-NO"/>
              </w:rPr>
              <w:t>Formålet med dette reglementet er å forankre bydelene i kommunens styringssystem, fastsette hvilke kommunale oppgaver bydelene i hovedsak er tillagt ansvaret for og angi saksbehandlingsregler.</w:t>
            </w:r>
          </w:p>
          <w:p w:rsidR="00D04B95" w:rsidRPr="002F6E72" w:rsidRDefault="00D04B95">
            <w:pPr>
              <w:pStyle w:val="TableParagraph"/>
              <w:spacing w:before="10"/>
              <w:ind w:left="0"/>
              <w:rPr>
                <w:b/>
                <w:sz w:val="23"/>
                <w:lang w:val="nb-NO"/>
              </w:rPr>
            </w:pPr>
          </w:p>
          <w:p w:rsidR="00D04B95" w:rsidRPr="002F6E72" w:rsidRDefault="00343C03">
            <w:pPr>
              <w:pStyle w:val="TableParagraph"/>
              <w:ind w:right="229"/>
              <w:rPr>
                <w:sz w:val="24"/>
                <w:lang w:val="nb-NO"/>
              </w:rPr>
            </w:pPr>
            <w:r w:rsidRPr="002F6E72">
              <w:rPr>
                <w:sz w:val="24"/>
                <w:lang w:val="nb-NO"/>
              </w:rPr>
              <w:t>Bydelsadministrasjonen med bydelsdirektøren som øverste leder er underlagt både byrådet og bydelsutvalget.</w:t>
            </w:r>
          </w:p>
          <w:p w:rsidR="00D04B95" w:rsidRPr="002F6E72" w:rsidRDefault="00D04B95">
            <w:pPr>
              <w:pStyle w:val="TableParagraph"/>
              <w:spacing w:before="10"/>
              <w:ind w:left="0"/>
              <w:rPr>
                <w:b/>
                <w:sz w:val="23"/>
                <w:lang w:val="nb-NO"/>
              </w:rPr>
            </w:pPr>
          </w:p>
          <w:p w:rsidR="00D04B95" w:rsidRPr="002F6E72" w:rsidRDefault="00343C03">
            <w:pPr>
              <w:pStyle w:val="TableParagraph"/>
              <w:ind w:right="389"/>
              <w:rPr>
                <w:sz w:val="24"/>
                <w:lang w:val="nb-NO"/>
              </w:rPr>
            </w:pPr>
            <w:r w:rsidRPr="002F6E72">
              <w:rPr>
                <w:sz w:val="24"/>
                <w:lang w:val="nb-NO"/>
              </w:rPr>
              <w:t xml:space="preserve">Reglementets kapittel 2 omhandler bydelenes folkevalgte organer, </w:t>
            </w:r>
            <w:r w:rsidRPr="002F6E72">
              <w:rPr>
                <w:i/>
                <w:sz w:val="24"/>
                <w:lang w:val="nb-NO"/>
              </w:rPr>
              <w:t>andre kommunale organer</w:t>
            </w:r>
            <w:r w:rsidRPr="002F6E72">
              <w:rPr>
                <w:sz w:val="24"/>
                <w:lang w:val="nb-NO"/>
              </w:rPr>
              <w:t xml:space="preserve">, </w:t>
            </w:r>
            <w:r w:rsidRPr="002F6E72">
              <w:rPr>
                <w:i/>
                <w:sz w:val="24"/>
                <w:lang w:val="nb-NO"/>
              </w:rPr>
              <w:t xml:space="preserve">kontaktordninger </w:t>
            </w:r>
            <w:r w:rsidRPr="002F6E72">
              <w:rPr>
                <w:sz w:val="24"/>
                <w:lang w:val="nb-NO"/>
              </w:rPr>
              <w:t xml:space="preserve">og administrasjon. Kapittel 3 fastsetter bydelenes ansvarsområde. I kapittel 4 fremgår saksbehandlingsreglene for folkevalgte organer, </w:t>
            </w:r>
            <w:r w:rsidRPr="002F6E72">
              <w:rPr>
                <w:i/>
                <w:sz w:val="24"/>
                <w:lang w:val="nb-NO"/>
              </w:rPr>
              <w:t>andre kommunale organer og kontaktordninger</w:t>
            </w:r>
            <w:r w:rsidRPr="002F6E72">
              <w:rPr>
                <w:sz w:val="24"/>
                <w:lang w:val="nb-NO"/>
              </w:rPr>
              <w:t>. Kapittel 5 fastsetter tilsyns-, kontroll- og ankeordninger overfor bydelene fra kommunen sentralt.</w:t>
            </w:r>
          </w:p>
        </w:tc>
        <w:tc>
          <w:tcPr>
            <w:tcW w:w="4741" w:type="dxa"/>
          </w:tcPr>
          <w:p w:rsidR="00D04B95" w:rsidRPr="002F6E72" w:rsidRDefault="00D04B95">
            <w:pPr>
              <w:pStyle w:val="TableParagraph"/>
              <w:spacing w:before="7"/>
              <w:ind w:left="0"/>
              <w:rPr>
                <w:b/>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0"/>
              <w:ind w:left="0"/>
              <w:rPr>
                <w:b/>
                <w:sz w:val="23"/>
                <w:lang w:val="nb-NO"/>
              </w:rPr>
            </w:pPr>
          </w:p>
          <w:p w:rsidR="00D04B95" w:rsidRPr="002F6E72" w:rsidRDefault="00343C03">
            <w:pPr>
              <w:pStyle w:val="TableParagraph"/>
              <w:ind w:right="329"/>
              <w:rPr>
                <w:sz w:val="24"/>
                <w:lang w:val="nb-NO"/>
              </w:rPr>
            </w:pPr>
            <w:r w:rsidRPr="002F6E72">
              <w:rPr>
                <w:sz w:val="24"/>
                <w:lang w:val="nb-NO"/>
              </w:rPr>
              <w:t>Formålet med reglementet er å regulere bydelsutvalgene og bydelsadministrasjonens plassering i kommunens politiske og administrative styringssystem og angi saksbehandlingsregler.</w:t>
            </w:r>
          </w:p>
          <w:p w:rsidR="00D04B95" w:rsidRPr="002F6E72" w:rsidRDefault="00D04B95">
            <w:pPr>
              <w:pStyle w:val="TableParagraph"/>
              <w:spacing w:before="10"/>
              <w:ind w:left="0"/>
              <w:rPr>
                <w:b/>
                <w:sz w:val="23"/>
                <w:lang w:val="nb-NO"/>
              </w:rPr>
            </w:pPr>
          </w:p>
          <w:p w:rsidR="00D04B95" w:rsidRPr="002F6E72" w:rsidRDefault="00343C03">
            <w:pPr>
              <w:pStyle w:val="TableParagraph"/>
              <w:ind w:right="143"/>
              <w:rPr>
                <w:sz w:val="24"/>
                <w:lang w:val="nb-NO"/>
              </w:rPr>
            </w:pPr>
            <w:r w:rsidRPr="002F6E72">
              <w:rPr>
                <w:sz w:val="24"/>
                <w:lang w:val="nb-NO"/>
              </w:rPr>
              <w:t>I reglementet kap. 2 reguleres bydelens organer og frivillige ordninger. Begrepet folkevalgt organ brukes gjennomgående i reglementet for organer som er definert som folkevalgte organer i kommuneloven § 5-1. Folkevalgte organer etter denne bestemmelsen er bydelsutvalget og arbeidsutvalg, tilsynsutvalg og komiteer.</w:t>
            </w:r>
          </w:p>
          <w:p w:rsidR="00D04B95" w:rsidRPr="002F6E72" w:rsidRDefault="00D04B95">
            <w:pPr>
              <w:pStyle w:val="TableParagraph"/>
              <w:spacing w:before="11"/>
              <w:ind w:left="0"/>
              <w:rPr>
                <w:b/>
                <w:sz w:val="23"/>
                <w:lang w:val="nb-NO"/>
              </w:rPr>
            </w:pPr>
          </w:p>
          <w:p w:rsidR="00D04B95" w:rsidRPr="002F6E72" w:rsidRDefault="00343C03">
            <w:pPr>
              <w:pStyle w:val="TableParagraph"/>
              <w:ind w:right="123"/>
              <w:rPr>
                <w:sz w:val="24"/>
                <w:lang w:val="nb-NO"/>
              </w:rPr>
            </w:pPr>
            <w:r w:rsidRPr="002F6E72">
              <w:rPr>
                <w:sz w:val="24"/>
                <w:lang w:val="nb-NO"/>
              </w:rPr>
              <w:t xml:space="preserve">Kommuneloven § 5-12 jf. § 5-2 bokstav e </w:t>
            </w:r>
            <w:r w:rsidRPr="002F6E72">
              <w:rPr>
                <w:i/>
                <w:sz w:val="24"/>
                <w:lang w:val="nb-NO"/>
              </w:rPr>
              <w:t xml:space="preserve">Andre kommunale organer </w:t>
            </w:r>
            <w:r w:rsidRPr="002F6E72">
              <w:rPr>
                <w:sz w:val="24"/>
                <w:lang w:val="nb-NO"/>
              </w:rPr>
              <w:t>bestemmer at råd for eldre, for personer med funksjonsnedsettelse og for ungdom er lovpålagte kommunale organer for den enkelte kommune. Bystyret har vedtatt at alle bydeler skal ha tilsvarende råd i den enkelte bydel.</w:t>
            </w:r>
          </w:p>
          <w:p w:rsidR="00D04B95" w:rsidRPr="002F6E72" w:rsidRDefault="00343C03">
            <w:pPr>
              <w:pStyle w:val="TableParagraph"/>
              <w:ind w:right="409"/>
              <w:rPr>
                <w:sz w:val="24"/>
                <w:lang w:val="nb-NO"/>
              </w:rPr>
            </w:pPr>
            <w:r w:rsidRPr="002F6E72">
              <w:rPr>
                <w:sz w:val="24"/>
                <w:lang w:val="nb-NO"/>
              </w:rPr>
              <w:t>Denne ordningen videreføres. Det legges til grunn at kommuneloven § 5-2 Andre kommunale organer med forskrift også skal gjelde for de lokale rådene.</w:t>
            </w:r>
          </w:p>
          <w:p w:rsidR="00D04B95" w:rsidRPr="002F6E72" w:rsidRDefault="00D04B95">
            <w:pPr>
              <w:pStyle w:val="TableParagraph"/>
              <w:ind w:left="0"/>
              <w:rPr>
                <w:b/>
                <w:sz w:val="24"/>
                <w:lang w:val="nb-NO"/>
              </w:rPr>
            </w:pPr>
          </w:p>
          <w:p w:rsidR="00D04B95" w:rsidRPr="002F6E72" w:rsidRDefault="00343C03">
            <w:pPr>
              <w:pStyle w:val="TableParagraph"/>
              <w:spacing w:before="1"/>
              <w:ind w:right="110"/>
              <w:rPr>
                <w:sz w:val="24"/>
                <w:lang w:val="nb-NO"/>
              </w:rPr>
            </w:pPr>
            <w:r w:rsidRPr="002F6E72">
              <w:rPr>
                <w:sz w:val="24"/>
                <w:lang w:val="nb-NO"/>
              </w:rPr>
              <w:t>Bydelsutvalget har etter reglementet adgang til å etablere kontaktordninger på andre områder.</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Etter ny kommunelov § 10-2 første ledd er byrådet den øverste ledelse for den samlede kommunale administrasjon, det vil si også for bydelsadministrasjonen</w:t>
            </w:r>
          </w:p>
        </w:tc>
      </w:tr>
      <w:tr w:rsidR="00D04B95" w:rsidRPr="00DD649B">
        <w:trPr>
          <w:trHeight w:hRule="exact" w:val="1316"/>
        </w:trPr>
        <w:tc>
          <w:tcPr>
            <w:tcW w:w="4549" w:type="dxa"/>
          </w:tcPr>
          <w:p w:rsidR="00D04B95" w:rsidRPr="002F6E72" w:rsidRDefault="00343C03">
            <w:pPr>
              <w:pStyle w:val="TableParagraph"/>
              <w:spacing w:before="97"/>
              <w:rPr>
                <w:b/>
                <w:sz w:val="24"/>
                <w:lang w:val="nb-NO"/>
              </w:rPr>
            </w:pPr>
            <w:r w:rsidRPr="002F6E72">
              <w:rPr>
                <w:b/>
                <w:sz w:val="24"/>
                <w:lang w:val="nb-NO"/>
              </w:rPr>
              <w:t>Kapittel 2</w:t>
            </w:r>
          </w:p>
          <w:p w:rsidR="00D04B95" w:rsidRPr="002F6E72" w:rsidRDefault="00343C03">
            <w:pPr>
              <w:pStyle w:val="TableParagraph"/>
              <w:spacing w:before="93"/>
              <w:ind w:right="417"/>
              <w:rPr>
                <w:sz w:val="24"/>
                <w:lang w:val="nb-NO"/>
              </w:rPr>
            </w:pPr>
            <w:r w:rsidRPr="002F6E72">
              <w:rPr>
                <w:sz w:val="24"/>
                <w:lang w:val="nb-NO"/>
              </w:rPr>
              <w:t>Bydelens folkevalgte organer, andre kommunale organer, kontaktordninger og administrasjon.</w:t>
            </w:r>
          </w:p>
        </w:tc>
        <w:tc>
          <w:tcPr>
            <w:tcW w:w="4741" w:type="dxa"/>
          </w:tcPr>
          <w:p w:rsidR="00D04B95" w:rsidRPr="002F6E72" w:rsidRDefault="00D04B95">
            <w:pPr>
              <w:rPr>
                <w:lang w:val="nb-NO"/>
              </w:rPr>
            </w:pPr>
          </w:p>
        </w:tc>
      </w:tr>
    </w:tbl>
    <w:p w:rsidR="00D04B95" w:rsidRPr="002F6E72" w:rsidRDefault="00D04B95">
      <w:pPr>
        <w:rPr>
          <w:lang w:val="nb-NO"/>
        </w:rPr>
        <w:sectPr w:rsidR="00D04B95" w:rsidRPr="002F6E72">
          <w:type w:val="continuous"/>
          <w:pgSz w:w="11910" w:h="16840"/>
          <w:pgMar w:top="158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488"/>
        </w:trPr>
        <w:tc>
          <w:tcPr>
            <w:tcW w:w="4549" w:type="dxa"/>
          </w:tcPr>
          <w:p w:rsidR="00D04B95" w:rsidRPr="002F6E72" w:rsidRDefault="00D04B95">
            <w:pPr>
              <w:rPr>
                <w:lang w:val="nb-NO"/>
              </w:rPr>
            </w:pPr>
          </w:p>
        </w:tc>
        <w:tc>
          <w:tcPr>
            <w:tcW w:w="4741" w:type="dxa"/>
          </w:tcPr>
          <w:p w:rsidR="00D04B95" w:rsidRPr="002F6E72" w:rsidRDefault="00D04B95">
            <w:pPr>
              <w:rPr>
                <w:lang w:val="nb-NO"/>
              </w:rPr>
            </w:pPr>
          </w:p>
        </w:tc>
      </w:tr>
      <w:tr w:rsidR="00D04B95" w:rsidRPr="00DD649B">
        <w:trPr>
          <w:trHeight w:hRule="exact" w:val="4126"/>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sz w:val="24"/>
                <w:lang w:val="nb-NO"/>
              </w:rPr>
            </w:pPr>
            <w:r w:rsidRPr="002F6E72">
              <w:rPr>
                <w:sz w:val="24"/>
                <w:lang w:val="nb-NO"/>
              </w:rPr>
              <w:t>§ 2-1 Virkeområde</w:t>
            </w:r>
          </w:p>
          <w:p w:rsidR="00D04B95" w:rsidRPr="002F6E72" w:rsidRDefault="00D04B95">
            <w:pPr>
              <w:pStyle w:val="TableParagraph"/>
              <w:spacing w:before="11"/>
              <w:ind w:left="0"/>
              <w:rPr>
                <w:b/>
                <w:sz w:val="23"/>
                <w:lang w:val="nb-NO"/>
              </w:rPr>
            </w:pPr>
          </w:p>
          <w:p w:rsidR="00D04B95" w:rsidRPr="002F6E72" w:rsidRDefault="00343C03">
            <w:pPr>
              <w:pStyle w:val="TableParagraph"/>
              <w:ind w:right="483"/>
              <w:rPr>
                <w:sz w:val="24"/>
                <w:lang w:val="nb-NO"/>
              </w:rPr>
            </w:pPr>
            <w:r w:rsidRPr="002F6E72">
              <w:rPr>
                <w:sz w:val="24"/>
                <w:lang w:val="nb-NO"/>
              </w:rPr>
              <w:t xml:space="preserve">Kapittel 2 fastsetter bydelens folkevalgte organer, </w:t>
            </w:r>
            <w:r w:rsidRPr="002F6E72">
              <w:rPr>
                <w:i/>
                <w:sz w:val="24"/>
                <w:lang w:val="nb-NO"/>
              </w:rPr>
              <w:t xml:space="preserve">andre kommunale organer, kontaktordninger </w:t>
            </w:r>
            <w:r w:rsidRPr="002F6E72">
              <w:rPr>
                <w:sz w:val="24"/>
                <w:lang w:val="nb-NO"/>
              </w:rPr>
              <w:t>og administrasjon;</w:t>
            </w:r>
          </w:p>
          <w:p w:rsidR="00D04B95" w:rsidRPr="002F6E72" w:rsidRDefault="00343C03">
            <w:pPr>
              <w:pStyle w:val="TableParagraph"/>
              <w:numPr>
                <w:ilvl w:val="0"/>
                <w:numId w:val="9"/>
              </w:numPr>
              <w:tabs>
                <w:tab w:val="left" w:pos="604"/>
                <w:tab w:val="left" w:pos="605"/>
              </w:tabs>
              <w:spacing w:before="23" w:line="274" w:lineRule="exact"/>
              <w:ind w:right="436"/>
              <w:rPr>
                <w:sz w:val="24"/>
                <w:lang w:val="nb-NO"/>
              </w:rPr>
            </w:pPr>
            <w:r w:rsidRPr="002F6E72">
              <w:rPr>
                <w:sz w:val="24"/>
                <w:lang w:val="nb-NO"/>
              </w:rPr>
              <w:t>obligatoriske og valgfrie</w:t>
            </w:r>
            <w:r w:rsidRPr="002F6E72">
              <w:rPr>
                <w:spacing w:val="-10"/>
                <w:sz w:val="24"/>
                <w:lang w:val="nb-NO"/>
              </w:rPr>
              <w:t xml:space="preserve"> </w:t>
            </w:r>
            <w:r w:rsidRPr="002F6E72">
              <w:rPr>
                <w:sz w:val="24"/>
                <w:lang w:val="nb-NO"/>
              </w:rPr>
              <w:t>folkevalgte organer (§§ 2-2 –</w:t>
            </w:r>
            <w:r w:rsidRPr="002F6E72">
              <w:rPr>
                <w:spacing w:val="-1"/>
                <w:sz w:val="24"/>
                <w:lang w:val="nb-NO"/>
              </w:rPr>
              <w:t xml:space="preserve"> </w:t>
            </w:r>
            <w:r w:rsidRPr="002F6E72">
              <w:rPr>
                <w:sz w:val="24"/>
                <w:lang w:val="nb-NO"/>
              </w:rPr>
              <w:t>2-5)</w:t>
            </w:r>
          </w:p>
          <w:p w:rsidR="00D04B95" w:rsidRPr="002F6E72" w:rsidRDefault="00343C03">
            <w:pPr>
              <w:pStyle w:val="TableParagraph"/>
              <w:numPr>
                <w:ilvl w:val="0"/>
                <w:numId w:val="9"/>
              </w:numPr>
              <w:tabs>
                <w:tab w:val="left" w:pos="604"/>
                <w:tab w:val="left" w:pos="605"/>
              </w:tabs>
              <w:spacing w:before="20" w:line="274" w:lineRule="exact"/>
              <w:ind w:right="461"/>
              <w:rPr>
                <w:sz w:val="24"/>
                <w:lang w:val="nb-NO"/>
              </w:rPr>
            </w:pPr>
            <w:r w:rsidRPr="002F6E72">
              <w:rPr>
                <w:i/>
                <w:sz w:val="24"/>
                <w:lang w:val="nb-NO"/>
              </w:rPr>
              <w:t>andre kommunale organer (råd),</w:t>
            </w:r>
            <w:r w:rsidRPr="002F6E72">
              <w:rPr>
                <w:i/>
                <w:spacing w:val="-6"/>
                <w:sz w:val="24"/>
                <w:lang w:val="nb-NO"/>
              </w:rPr>
              <w:t xml:space="preserve"> </w:t>
            </w:r>
            <w:r w:rsidRPr="002F6E72">
              <w:rPr>
                <w:i/>
                <w:sz w:val="24"/>
                <w:lang w:val="nb-NO"/>
              </w:rPr>
              <w:t xml:space="preserve">og kontaktordninger </w:t>
            </w:r>
            <w:r w:rsidRPr="002F6E72">
              <w:rPr>
                <w:sz w:val="24"/>
                <w:lang w:val="nb-NO"/>
              </w:rPr>
              <w:t>(§</w:t>
            </w:r>
            <w:r w:rsidRPr="002F6E72">
              <w:rPr>
                <w:spacing w:val="-5"/>
                <w:sz w:val="24"/>
                <w:lang w:val="nb-NO"/>
              </w:rPr>
              <w:t xml:space="preserve"> </w:t>
            </w:r>
            <w:r w:rsidRPr="002F6E72">
              <w:rPr>
                <w:sz w:val="24"/>
                <w:lang w:val="nb-NO"/>
              </w:rPr>
              <w:t>2-6)</w:t>
            </w:r>
          </w:p>
          <w:p w:rsidR="00D04B95" w:rsidRPr="002F6E72" w:rsidRDefault="00343C03">
            <w:pPr>
              <w:pStyle w:val="TableParagraph"/>
              <w:numPr>
                <w:ilvl w:val="0"/>
                <w:numId w:val="9"/>
              </w:numPr>
              <w:tabs>
                <w:tab w:val="left" w:pos="604"/>
                <w:tab w:val="left" w:pos="605"/>
              </w:tabs>
              <w:spacing w:before="1" w:line="237" w:lineRule="auto"/>
              <w:ind w:right="308"/>
              <w:rPr>
                <w:sz w:val="24"/>
                <w:lang w:val="nb-NO"/>
              </w:rPr>
            </w:pPr>
            <w:r w:rsidRPr="002F6E72">
              <w:rPr>
                <w:sz w:val="24"/>
                <w:lang w:val="nb-NO"/>
              </w:rPr>
              <w:t>bydelsadministrasjonen med bydelsdirektøren som øverste leder</w:t>
            </w:r>
            <w:r w:rsidRPr="002F6E72">
              <w:rPr>
                <w:spacing w:val="-7"/>
                <w:sz w:val="24"/>
                <w:lang w:val="nb-NO"/>
              </w:rPr>
              <w:t xml:space="preserve"> </w:t>
            </w:r>
            <w:r w:rsidRPr="002F6E72">
              <w:rPr>
                <w:sz w:val="24"/>
                <w:lang w:val="nb-NO"/>
              </w:rPr>
              <w:t>(§ 2-7)</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For organer som er obligatoriske, dvs. bydelsutvalget, arbeidsutvalg og tilsynsutvalg, benyttes begrepet «skal» opprette eller velges. For organer som bydelsutvalget oppretter etter eget ønske benyttes begrepet «kan» opprettes eller etablere.</w:t>
            </w:r>
          </w:p>
        </w:tc>
      </w:tr>
      <w:tr w:rsidR="00D04B95">
        <w:trPr>
          <w:trHeight w:hRule="exact" w:val="9181"/>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sz w:val="24"/>
                <w:lang w:val="nb-NO"/>
              </w:rPr>
            </w:pPr>
            <w:r w:rsidRPr="002F6E72">
              <w:rPr>
                <w:sz w:val="24"/>
                <w:lang w:val="nb-NO"/>
              </w:rPr>
              <w:t>§ 2-2 Bydelsutvalg</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Bydelsutvalgene er hjemlet i kommuneloven</w:t>
            </w:r>
          </w:p>
          <w:p w:rsidR="00D04B95" w:rsidRPr="002F6E72" w:rsidRDefault="00343C03">
            <w:pPr>
              <w:pStyle w:val="TableParagraph"/>
              <w:rPr>
                <w:i/>
                <w:sz w:val="24"/>
                <w:lang w:val="nb-NO"/>
              </w:rPr>
            </w:pPr>
            <w:r w:rsidRPr="002F6E72">
              <w:rPr>
                <w:sz w:val="24"/>
                <w:lang w:val="nb-NO"/>
              </w:rPr>
              <w:t xml:space="preserve">§ 5-7 første ledd, </w:t>
            </w:r>
            <w:r w:rsidRPr="002F6E72">
              <w:rPr>
                <w:i/>
                <w:sz w:val="24"/>
                <w:lang w:val="nb-NO"/>
              </w:rPr>
              <w:t>jf.§ 5-1 andre ledd bokstav d.</w:t>
            </w:r>
          </w:p>
          <w:p w:rsidR="00D04B95" w:rsidRPr="002F6E72" w:rsidRDefault="00D04B95">
            <w:pPr>
              <w:pStyle w:val="TableParagraph"/>
              <w:ind w:left="0"/>
              <w:rPr>
                <w:b/>
                <w:sz w:val="24"/>
                <w:lang w:val="nb-NO"/>
              </w:rPr>
            </w:pPr>
          </w:p>
          <w:p w:rsidR="00D04B95" w:rsidRPr="002F6E72" w:rsidRDefault="00343C03">
            <w:pPr>
              <w:pStyle w:val="TableParagraph"/>
              <w:spacing w:before="1"/>
              <w:ind w:right="229"/>
              <w:rPr>
                <w:sz w:val="24"/>
                <w:lang w:val="nb-NO"/>
              </w:rPr>
            </w:pPr>
            <w:r w:rsidRPr="002F6E72">
              <w:rPr>
                <w:sz w:val="24"/>
                <w:lang w:val="nb-NO"/>
              </w:rPr>
              <w:t>I hver bydel skal det være et bydelsutvalg bestående av 15 medlemmer med varamedlemmer. Hver liste skal så vidt mulig tildeles så mange vararepresentanter som den får representanter, med tillegg av tre, jf. valgloven § 11-12 punkt 3.</w:t>
            </w:r>
          </w:p>
          <w:p w:rsidR="00D04B95" w:rsidRPr="002F6E72" w:rsidRDefault="00D04B95">
            <w:pPr>
              <w:pStyle w:val="TableParagraph"/>
              <w:ind w:left="0"/>
              <w:rPr>
                <w:b/>
                <w:sz w:val="24"/>
                <w:lang w:val="nb-NO"/>
              </w:rPr>
            </w:pPr>
          </w:p>
          <w:p w:rsidR="00D04B95" w:rsidRPr="002F6E72" w:rsidRDefault="00343C03">
            <w:pPr>
              <w:pStyle w:val="TableParagraph"/>
              <w:ind w:right="229"/>
              <w:rPr>
                <w:sz w:val="24"/>
                <w:lang w:val="nb-NO"/>
              </w:rPr>
            </w:pPr>
            <w:r w:rsidRPr="002F6E72">
              <w:rPr>
                <w:sz w:val="24"/>
                <w:lang w:val="nb-NO"/>
              </w:rPr>
              <w:t>Medlemmene til bydelsutvalget skal velges av innbyggerne i vedkommende bydel (direkte valg).</w:t>
            </w:r>
          </w:p>
          <w:p w:rsidR="00D04B95" w:rsidRPr="002F6E72" w:rsidRDefault="00D04B95">
            <w:pPr>
              <w:pStyle w:val="TableParagraph"/>
              <w:spacing w:before="11"/>
              <w:ind w:left="0"/>
              <w:rPr>
                <w:b/>
                <w:sz w:val="23"/>
                <w:lang w:val="nb-NO"/>
              </w:rPr>
            </w:pPr>
          </w:p>
          <w:p w:rsidR="00D04B95" w:rsidRPr="002F6E72" w:rsidRDefault="00343C03">
            <w:pPr>
              <w:pStyle w:val="TableParagraph"/>
              <w:ind w:right="104"/>
              <w:rPr>
                <w:sz w:val="24"/>
                <w:lang w:val="nb-NO"/>
              </w:rPr>
            </w:pPr>
            <w:r w:rsidRPr="002F6E72">
              <w:rPr>
                <w:sz w:val="24"/>
                <w:lang w:val="nb-NO"/>
              </w:rPr>
              <w:t>Bydelsutvalget velger selv leder og nestleder av bydelsutvalget.</w:t>
            </w:r>
          </w:p>
          <w:p w:rsidR="00D04B95" w:rsidRPr="002F6E72" w:rsidRDefault="00D04B95">
            <w:pPr>
              <w:pStyle w:val="TableParagraph"/>
              <w:spacing w:before="11"/>
              <w:ind w:left="0"/>
              <w:rPr>
                <w:b/>
                <w:sz w:val="23"/>
                <w:lang w:val="nb-NO"/>
              </w:rPr>
            </w:pPr>
          </w:p>
          <w:p w:rsidR="00D04B95" w:rsidRPr="002F6E72" w:rsidRDefault="00343C03">
            <w:pPr>
              <w:pStyle w:val="TableParagraph"/>
              <w:ind w:right="116"/>
              <w:rPr>
                <w:sz w:val="24"/>
                <w:lang w:val="nb-NO"/>
              </w:rPr>
            </w:pPr>
            <w:r w:rsidRPr="002F6E72">
              <w:rPr>
                <w:sz w:val="24"/>
                <w:lang w:val="nb-NO"/>
              </w:rPr>
              <w:t>Valgbarhet til bydelsutvalget skal i medhold av forskrift om direkte valg til kommunedelsutvalg § 2 nr. 2, begrenses til å omfatte de som er bosatt i vedkommende bydel.</w:t>
            </w:r>
          </w:p>
          <w:p w:rsidR="00D04B95" w:rsidRPr="002F6E72" w:rsidRDefault="00D04B95">
            <w:pPr>
              <w:pStyle w:val="TableParagraph"/>
              <w:spacing w:before="11"/>
              <w:ind w:left="0"/>
              <w:rPr>
                <w:b/>
                <w:sz w:val="23"/>
                <w:lang w:val="nb-NO"/>
              </w:rPr>
            </w:pPr>
          </w:p>
          <w:p w:rsidR="00D04B95" w:rsidRPr="002F6E72" w:rsidRDefault="00343C03">
            <w:pPr>
              <w:pStyle w:val="TableParagraph"/>
              <w:ind w:right="509"/>
              <w:rPr>
                <w:i/>
                <w:sz w:val="24"/>
                <w:lang w:val="nb-NO"/>
              </w:rPr>
            </w:pPr>
            <w:r w:rsidRPr="002F6E72">
              <w:rPr>
                <w:i/>
                <w:sz w:val="24"/>
                <w:lang w:val="nb-NO"/>
              </w:rPr>
              <w:t>Kommuneloven § 7-9. Uttreden og fritak gjelder for bydelsutvalgene.</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176"/>
              <w:rPr>
                <w:sz w:val="24"/>
                <w:lang w:val="nb-NO"/>
              </w:rPr>
            </w:pPr>
            <w:r w:rsidRPr="002F6E72">
              <w:rPr>
                <w:sz w:val="24"/>
                <w:lang w:val="nb-NO"/>
              </w:rPr>
              <w:t xml:space="preserve">Bystyret vedtok i sak 121/05 og 238/06 at medlemmene til bydelsutvalget skal velges av innbyggerne i vedkommende bydel (direkte valg), jf. lov 25.09.1992 nr. 107 om kommuner og fylkeskommuner (kommuneloven) § 12 nr. 2. Denne bestemmelsen er videreført i lov 22.06.2018 nr. 83 om kommuner og fylkeskommuner (kommuneloven) § </w:t>
            </w:r>
            <w:r w:rsidRPr="002F6E72">
              <w:rPr>
                <w:i/>
                <w:sz w:val="24"/>
                <w:lang w:val="nb-NO"/>
              </w:rPr>
              <w:t xml:space="preserve">5-8 </w:t>
            </w:r>
            <w:r w:rsidRPr="002F6E72">
              <w:rPr>
                <w:sz w:val="24"/>
                <w:lang w:val="nb-NO"/>
              </w:rPr>
              <w:t>Direkte valg til kommunedelsutvalg.</w:t>
            </w:r>
          </w:p>
          <w:p w:rsidR="00D04B95" w:rsidRPr="002F6E72" w:rsidRDefault="00D04B95">
            <w:pPr>
              <w:pStyle w:val="TableParagraph"/>
              <w:spacing w:before="11"/>
              <w:ind w:left="0"/>
              <w:rPr>
                <w:b/>
                <w:sz w:val="23"/>
                <w:lang w:val="nb-NO"/>
              </w:rPr>
            </w:pPr>
          </w:p>
          <w:p w:rsidR="00D04B95" w:rsidRPr="002F6E72" w:rsidRDefault="00343C03">
            <w:pPr>
              <w:pStyle w:val="TableParagraph"/>
              <w:ind w:right="122"/>
              <w:rPr>
                <w:sz w:val="24"/>
                <w:lang w:val="nb-NO"/>
              </w:rPr>
            </w:pPr>
            <w:r w:rsidRPr="002F6E72">
              <w:rPr>
                <w:sz w:val="24"/>
                <w:lang w:val="nb-NO"/>
              </w:rPr>
              <w:t>Bydelsutvalget velger selv sin leder (bydelsutvalgsleder) og nestleder og konstituerer seg selv, jf. kommuneloven § 5-8 første ledd. Det vises forøvrig til reglementet § 1-1 og merknader til denne.</w:t>
            </w:r>
          </w:p>
          <w:p w:rsidR="00D04B95" w:rsidRPr="002F6E72" w:rsidRDefault="00D04B95">
            <w:pPr>
              <w:pStyle w:val="TableParagraph"/>
              <w:ind w:left="0"/>
              <w:rPr>
                <w:b/>
                <w:sz w:val="24"/>
                <w:lang w:val="nb-NO"/>
              </w:rPr>
            </w:pPr>
          </w:p>
          <w:p w:rsidR="00D04B95" w:rsidRPr="002F6E72" w:rsidRDefault="00343C03">
            <w:pPr>
              <w:pStyle w:val="TableParagraph"/>
              <w:ind w:right="189"/>
              <w:rPr>
                <w:sz w:val="24"/>
                <w:lang w:val="nb-NO"/>
              </w:rPr>
            </w:pPr>
            <w:r w:rsidRPr="002F6E72">
              <w:rPr>
                <w:sz w:val="24"/>
                <w:lang w:val="nb-NO"/>
              </w:rPr>
              <w:t>Hver (parti)gruppe skal så vidt mulig ha samme antall varamedlemmer som det har faste medlemmer, pluss tre, jf. lov 28.06.2002 nr. 57 om valg til Stortinget, fylkesting og kommunestyrer (valgloven) § 11-12.</w:t>
            </w:r>
          </w:p>
          <w:p w:rsidR="00D04B95" w:rsidRPr="002F6E72" w:rsidRDefault="00D04B95">
            <w:pPr>
              <w:pStyle w:val="TableParagraph"/>
              <w:ind w:left="0"/>
              <w:rPr>
                <w:b/>
                <w:sz w:val="26"/>
                <w:lang w:val="nb-NO"/>
              </w:rPr>
            </w:pPr>
          </w:p>
          <w:p w:rsidR="00D04B95" w:rsidRPr="002F6E72" w:rsidRDefault="00D04B95">
            <w:pPr>
              <w:pStyle w:val="TableParagraph"/>
              <w:spacing w:before="1"/>
              <w:ind w:left="0"/>
              <w:rPr>
                <w:b/>
                <w:lang w:val="nb-NO"/>
              </w:rPr>
            </w:pPr>
          </w:p>
          <w:p w:rsidR="00D04B95" w:rsidRPr="002F6E72" w:rsidRDefault="00343C03">
            <w:pPr>
              <w:pStyle w:val="TableParagraph"/>
              <w:spacing w:before="1"/>
              <w:rPr>
                <w:sz w:val="24"/>
                <w:lang w:val="nb-NO"/>
              </w:rPr>
            </w:pPr>
            <w:r w:rsidRPr="002F6E72">
              <w:rPr>
                <w:sz w:val="24"/>
                <w:lang w:val="nb-NO"/>
              </w:rPr>
              <w:t>Etter § 2-2 siste ledd gjelder kommuneloven</w:t>
            </w:r>
          </w:p>
          <w:p w:rsidR="00D04B95" w:rsidRDefault="00343C03">
            <w:pPr>
              <w:pStyle w:val="TableParagraph"/>
              <w:spacing w:before="9" w:line="249" w:lineRule="auto"/>
              <w:ind w:right="736"/>
              <w:rPr>
                <w:sz w:val="24"/>
              </w:rPr>
            </w:pPr>
            <w:r w:rsidRPr="002F6E72">
              <w:rPr>
                <w:sz w:val="24"/>
                <w:lang w:val="nb-NO"/>
              </w:rPr>
              <w:t xml:space="preserve">§ 7-9 tilsvarende for bydelsutvalgene og bydelenes folkevalgte. § 7-9 første ledd omhandler uttreden, og gjelder for alle folkevalgte organer. </w:t>
            </w:r>
            <w:r>
              <w:rPr>
                <w:sz w:val="24"/>
              </w:rPr>
              <w:t>Bydelenes valgbarhetskriterier gjør imidlertid at</w:t>
            </w:r>
          </w:p>
        </w:tc>
      </w:tr>
    </w:tbl>
    <w:p w:rsidR="00D04B95" w:rsidRDefault="00D04B95">
      <w:pPr>
        <w:spacing w:line="249" w:lineRule="auto"/>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4011"/>
        </w:trPr>
        <w:tc>
          <w:tcPr>
            <w:tcW w:w="4549" w:type="dxa"/>
          </w:tcPr>
          <w:p w:rsidR="00D04B95" w:rsidRDefault="00D04B95"/>
        </w:tc>
        <w:tc>
          <w:tcPr>
            <w:tcW w:w="4741" w:type="dxa"/>
          </w:tcPr>
          <w:p w:rsidR="00D04B95" w:rsidRPr="002F6E72" w:rsidRDefault="00343C03">
            <w:pPr>
              <w:pStyle w:val="TableParagraph"/>
              <w:spacing w:line="247" w:lineRule="auto"/>
              <w:ind w:right="542"/>
              <w:rPr>
                <w:sz w:val="24"/>
                <w:lang w:val="nb-NO"/>
              </w:rPr>
            </w:pPr>
            <w:r w:rsidRPr="002F6E72">
              <w:rPr>
                <w:sz w:val="24"/>
                <w:lang w:val="nb-NO"/>
              </w:rPr>
              <w:t>valgbarheten til bydelsutvalget og dets organer opphører hvis vedkommende ikke lenger er valgbar til bydelsutvalget.</w:t>
            </w:r>
          </w:p>
          <w:p w:rsidR="00D04B95" w:rsidRPr="002F6E72" w:rsidRDefault="00343C03">
            <w:pPr>
              <w:pStyle w:val="TableParagraph"/>
              <w:spacing w:before="7" w:line="249" w:lineRule="auto"/>
              <w:ind w:right="329"/>
              <w:rPr>
                <w:sz w:val="24"/>
                <w:lang w:val="nb-NO"/>
              </w:rPr>
            </w:pPr>
            <w:r w:rsidRPr="002F6E72">
              <w:rPr>
                <w:sz w:val="24"/>
                <w:lang w:val="nb-NO"/>
              </w:rPr>
              <w:t>Kommuneloven § 7-9 første ledd om utflytting fra kommunen må forstås slik at dette gjelder flytting fra bydelen. Om vedkommende fortsatt bor i kommunen er uten betydning når det gjelder valgbarhet til bydelenes organer. Når det gjelder midlertidig eller endelig fritak etter bestemmelsen andre ledd, er det bydelsutvalget som behandler søknad om dette.</w:t>
            </w:r>
          </w:p>
        </w:tc>
      </w:tr>
      <w:tr w:rsidR="00D04B95" w:rsidRPr="00DD649B">
        <w:trPr>
          <w:trHeight w:hRule="exact" w:val="7460"/>
        </w:trPr>
        <w:tc>
          <w:tcPr>
            <w:tcW w:w="4549" w:type="dxa"/>
          </w:tcPr>
          <w:p w:rsidR="00D04B95" w:rsidRPr="008877C4" w:rsidRDefault="00343C03">
            <w:pPr>
              <w:pStyle w:val="TableParagraph"/>
              <w:spacing w:before="48" w:line="552" w:lineRule="exact"/>
              <w:ind w:right="1583"/>
              <w:rPr>
                <w:i/>
                <w:sz w:val="24"/>
                <w:lang w:val="nb-NO"/>
              </w:rPr>
            </w:pPr>
            <w:r w:rsidRPr="008877C4">
              <w:rPr>
                <w:i/>
                <w:sz w:val="24"/>
                <w:lang w:val="nb-NO"/>
              </w:rPr>
              <w:t>§ 2-3 Arbeidsutvalg Arbeidsutvalgene er hjemlet i</w:t>
            </w:r>
          </w:p>
          <w:p w:rsidR="00D04B95" w:rsidRPr="008877C4" w:rsidRDefault="00343C03">
            <w:pPr>
              <w:pStyle w:val="TableParagraph"/>
              <w:spacing w:line="218" w:lineRule="exact"/>
              <w:rPr>
                <w:i/>
                <w:sz w:val="24"/>
                <w:lang w:val="nb-NO"/>
              </w:rPr>
            </w:pPr>
            <w:r w:rsidRPr="008877C4">
              <w:rPr>
                <w:i/>
                <w:sz w:val="24"/>
                <w:lang w:val="nb-NO"/>
              </w:rPr>
              <w:t>kommuneloven § 5-7 tredje ledd, jf. § 5-1</w:t>
            </w:r>
          </w:p>
          <w:p w:rsidR="00D04B95" w:rsidRPr="008877C4" w:rsidRDefault="00343C03">
            <w:pPr>
              <w:pStyle w:val="TableParagraph"/>
              <w:rPr>
                <w:i/>
                <w:sz w:val="24"/>
                <w:lang w:val="nb-NO"/>
              </w:rPr>
            </w:pPr>
            <w:r w:rsidRPr="008877C4">
              <w:rPr>
                <w:i/>
                <w:sz w:val="24"/>
                <w:lang w:val="nb-NO"/>
              </w:rPr>
              <w:t>andre ledd bokstav e.</w:t>
            </w:r>
          </w:p>
          <w:p w:rsidR="00D04B95" w:rsidRPr="008877C4" w:rsidRDefault="00D04B95">
            <w:pPr>
              <w:pStyle w:val="TableParagraph"/>
              <w:ind w:left="0"/>
              <w:rPr>
                <w:b/>
                <w:sz w:val="24"/>
                <w:lang w:val="nb-NO"/>
              </w:rPr>
            </w:pPr>
          </w:p>
          <w:p w:rsidR="00D04B95" w:rsidRPr="008877C4" w:rsidRDefault="00343C03">
            <w:pPr>
              <w:pStyle w:val="TableParagraph"/>
              <w:ind w:right="229"/>
              <w:rPr>
                <w:sz w:val="24"/>
                <w:lang w:val="nb-NO"/>
              </w:rPr>
            </w:pPr>
            <w:r w:rsidRPr="008877C4">
              <w:rPr>
                <w:sz w:val="24"/>
                <w:lang w:val="nb-NO"/>
              </w:rPr>
              <w:t>Hvert bydelsutvalg skal opprette et arbeidsutvalg, som skal bestå av 5 medlemmer med varamedlemmer.</w:t>
            </w:r>
          </w:p>
          <w:p w:rsidR="00D04B95" w:rsidRPr="008877C4" w:rsidRDefault="00D04B95">
            <w:pPr>
              <w:pStyle w:val="TableParagraph"/>
              <w:ind w:left="0"/>
              <w:rPr>
                <w:b/>
                <w:sz w:val="24"/>
                <w:lang w:val="nb-NO"/>
              </w:rPr>
            </w:pPr>
          </w:p>
          <w:p w:rsidR="00D04B95" w:rsidRPr="008877C4" w:rsidRDefault="00343C03">
            <w:pPr>
              <w:pStyle w:val="TableParagraph"/>
              <w:ind w:right="96"/>
              <w:rPr>
                <w:sz w:val="24"/>
                <w:lang w:val="nb-NO"/>
              </w:rPr>
            </w:pPr>
            <w:r w:rsidRPr="008877C4">
              <w:rPr>
                <w:sz w:val="24"/>
                <w:lang w:val="nb-NO"/>
              </w:rPr>
              <w:t>Arbeidsutvalget velges blant bydelsutvalgets medlemmer og ledes av bydelsutvalgets leder. Arbeidsutvalget skal bestå av både flertalls- og mindretallskonstellasjonen i bydelsutvalget.</w:t>
            </w:r>
            <w:r w:rsidR="00231941" w:rsidRPr="008877C4">
              <w:rPr>
                <w:sz w:val="24"/>
                <w:lang w:val="nb-NO"/>
              </w:rPr>
              <w:t xml:space="preserve"> En representant fra hver av de partigruppene som ikke blir innvalgt, kan møte som observatør med talerett</w:t>
            </w:r>
            <w:r w:rsidRPr="008877C4">
              <w:rPr>
                <w:sz w:val="24"/>
                <w:lang w:val="nb-NO"/>
              </w:rPr>
              <w:t>.</w:t>
            </w:r>
          </w:p>
          <w:p w:rsidR="00D04B95" w:rsidRPr="008877C4" w:rsidRDefault="00D04B95">
            <w:pPr>
              <w:pStyle w:val="TableParagraph"/>
              <w:spacing w:before="8"/>
              <w:ind w:left="0"/>
              <w:rPr>
                <w:b/>
                <w:sz w:val="23"/>
                <w:lang w:val="nb-NO"/>
              </w:rPr>
            </w:pPr>
          </w:p>
          <w:p w:rsidR="00D04B95" w:rsidRPr="008877C4" w:rsidRDefault="00343C03">
            <w:pPr>
              <w:pStyle w:val="TableParagraph"/>
              <w:ind w:right="943"/>
              <w:rPr>
                <w:sz w:val="24"/>
                <w:lang w:val="nb-NO"/>
              </w:rPr>
            </w:pPr>
            <w:r w:rsidRPr="008877C4">
              <w:rPr>
                <w:sz w:val="24"/>
                <w:lang w:val="nb-NO"/>
              </w:rPr>
              <w:t>Bydelsutvalget fastsetter selv hvilke oppgaver arbeidsutvalget skal ha.</w:t>
            </w:r>
          </w:p>
          <w:p w:rsidR="00D04B95" w:rsidRPr="008877C4" w:rsidRDefault="00D04B95">
            <w:pPr>
              <w:pStyle w:val="TableParagraph"/>
              <w:spacing w:before="10"/>
              <w:ind w:left="0"/>
              <w:rPr>
                <w:b/>
                <w:sz w:val="23"/>
                <w:lang w:val="nb-NO"/>
              </w:rPr>
            </w:pPr>
          </w:p>
          <w:p w:rsidR="00D04B95" w:rsidRPr="008877C4" w:rsidRDefault="00343C03">
            <w:pPr>
              <w:pStyle w:val="TableParagraph"/>
              <w:spacing w:before="1"/>
              <w:ind w:right="229"/>
              <w:rPr>
                <w:sz w:val="24"/>
                <w:lang w:val="nb-NO"/>
              </w:rPr>
            </w:pPr>
            <w:r w:rsidRPr="008877C4">
              <w:rPr>
                <w:sz w:val="24"/>
                <w:lang w:val="nb-NO"/>
              </w:rPr>
              <w:t>Bydelsutvalget kan gi arbeidsutvalget myndighet til å treffe vedtak i saker som ikke har prinsipiell betydning.</w:t>
            </w:r>
          </w:p>
        </w:tc>
        <w:tc>
          <w:tcPr>
            <w:tcW w:w="4741" w:type="dxa"/>
          </w:tcPr>
          <w:p w:rsidR="00D04B95" w:rsidRPr="008877C4" w:rsidRDefault="00D04B95">
            <w:pPr>
              <w:pStyle w:val="TableParagraph"/>
              <w:spacing w:before="5"/>
              <w:ind w:left="0"/>
              <w:rPr>
                <w:b/>
                <w:lang w:val="nb-NO"/>
              </w:rPr>
            </w:pPr>
          </w:p>
          <w:p w:rsidR="00D04B95" w:rsidRPr="008877C4" w:rsidRDefault="00343C03">
            <w:pPr>
              <w:pStyle w:val="TableParagraph"/>
              <w:rPr>
                <w:i/>
                <w:sz w:val="24"/>
                <w:lang w:val="nb-NO"/>
              </w:rPr>
            </w:pPr>
            <w:r w:rsidRPr="008877C4">
              <w:rPr>
                <w:i/>
                <w:sz w:val="24"/>
                <w:lang w:val="nb-NO"/>
              </w:rPr>
              <w:t>Merknad</w:t>
            </w:r>
          </w:p>
          <w:p w:rsidR="00D04B95" w:rsidRPr="008877C4" w:rsidRDefault="00D04B95">
            <w:pPr>
              <w:pStyle w:val="TableParagraph"/>
              <w:spacing w:before="11"/>
              <w:ind w:left="0"/>
              <w:rPr>
                <w:b/>
                <w:sz w:val="23"/>
                <w:lang w:val="nb-NO"/>
              </w:rPr>
            </w:pPr>
          </w:p>
          <w:p w:rsidR="00D04B95" w:rsidRPr="008877C4" w:rsidRDefault="00343C03">
            <w:pPr>
              <w:pStyle w:val="TableParagraph"/>
              <w:rPr>
                <w:sz w:val="24"/>
                <w:lang w:val="nb-NO"/>
              </w:rPr>
            </w:pPr>
            <w:r w:rsidRPr="008877C4">
              <w:rPr>
                <w:sz w:val="24"/>
                <w:lang w:val="nb-NO"/>
              </w:rPr>
              <w:t xml:space="preserve">Arbeidsutvalget er et obligatorisk organ, </w:t>
            </w:r>
            <w:r w:rsidRPr="008877C4">
              <w:rPr>
                <w:i/>
                <w:sz w:val="24"/>
                <w:lang w:val="nb-NO"/>
              </w:rPr>
              <w:t xml:space="preserve">og </w:t>
            </w:r>
            <w:r w:rsidRPr="008877C4">
              <w:rPr>
                <w:sz w:val="24"/>
                <w:lang w:val="nb-NO"/>
              </w:rPr>
              <w:t>bydelsutvalget bestemmer selv dets ansvarsområde. Arbeidsutvalget skal ha 5 medlemmer</w:t>
            </w:r>
          </w:p>
          <w:p w:rsidR="00D04B95" w:rsidRPr="008877C4" w:rsidRDefault="00D04B95">
            <w:pPr>
              <w:pStyle w:val="TableParagraph"/>
              <w:spacing w:before="11"/>
              <w:ind w:left="0"/>
              <w:rPr>
                <w:b/>
                <w:sz w:val="21"/>
                <w:lang w:val="nb-NO"/>
              </w:rPr>
            </w:pPr>
          </w:p>
          <w:p w:rsidR="00231941" w:rsidRPr="008877C4" w:rsidRDefault="00231941">
            <w:pPr>
              <w:pStyle w:val="TableParagraph"/>
              <w:ind w:right="463"/>
              <w:rPr>
                <w:sz w:val="24"/>
                <w:lang w:val="nb-NO"/>
              </w:rPr>
            </w:pPr>
          </w:p>
          <w:p w:rsidR="00231941" w:rsidRPr="008877C4" w:rsidRDefault="00231941">
            <w:pPr>
              <w:pStyle w:val="TableParagraph"/>
              <w:ind w:right="463"/>
              <w:rPr>
                <w:sz w:val="24"/>
                <w:lang w:val="nb-NO"/>
              </w:rPr>
            </w:pPr>
            <w:r w:rsidRPr="008877C4">
              <w:rPr>
                <w:sz w:val="24"/>
                <w:lang w:val="nb-NO"/>
              </w:rPr>
              <w:t xml:space="preserve">Ved </w:t>
            </w:r>
            <w:r w:rsidR="002F6E72" w:rsidRPr="008877C4">
              <w:rPr>
                <w:sz w:val="24"/>
                <w:lang w:val="nb-NO"/>
              </w:rPr>
              <w:t>bystyret behandling av revisjon</w:t>
            </w:r>
            <w:r w:rsidRPr="008877C4">
              <w:rPr>
                <w:sz w:val="24"/>
                <w:lang w:val="nb-NO"/>
              </w:rPr>
              <w:t xml:space="preserve"> av </w:t>
            </w:r>
            <w:r w:rsidR="002F6E72" w:rsidRPr="008877C4">
              <w:rPr>
                <w:sz w:val="24"/>
                <w:lang w:val="nb-NO"/>
              </w:rPr>
              <w:t>bydelsreglementet jf. sak</w:t>
            </w:r>
            <w:r w:rsidRPr="008877C4">
              <w:rPr>
                <w:sz w:val="24"/>
                <w:lang w:val="nb-NO"/>
              </w:rPr>
              <w:t xml:space="preserve"> 186/19, fikk observatører reglementsfestet talerett i arbeids</w:t>
            </w:r>
            <w:r w:rsidR="002F6E72" w:rsidRPr="008877C4">
              <w:rPr>
                <w:sz w:val="24"/>
                <w:lang w:val="nb-NO"/>
              </w:rPr>
              <w:t>utvalget. Inntil denne endringen</w:t>
            </w:r>
            <w:r w:rsidRPr="008877C4">
              <w:rPr>
                <w:sz w:val="24"/>
                <w:lang w:val="nb-NO"/>
              </w:rPr>
              <w:t xml:space="preserve"> var det bydel</w:t>
            </w:r>
            <w:r w:rsidR="002F6E72" w:rsidRPr="008877C4">
              <w:rPr>
                <w:sz w:val="24"/>
                <w:lang w:val="nb-NO"/>
              </w:rPr>
              <w:t>s</w:t>
            </w:r>
            <w:r w:rsidRPr="008877C4">
              <w:rPr>
                <w:sz w:val="24"/>
                <w:lang w:val="nb-NO"/>
              </w:rPr>
              <w:t xml:space="preserve">utvalget som fattet vedtak </w:t>
            </w:r>
            <w:r w:rsidR="00C167C8" w:rsidRPr="008877C4">
              <w:rPr>
                <w:sz w:val="24"/>
                <w:lang w:val="nb-NO"/>
              </w:rPr>
              <w:t>om eventuell</w:t>
            </w:r>
            <w:r w:rsidRPr="008877C4">
              <w:rPr>
                <w:sz w:val="24"/>
                <w:lang w:val="nb-NO"/>
              </w:rPr>
              <w:t xml:space="preserve"> talerett for observatører.</w:t>
            </w:r>
          </w:p>
          <w:p w:rsidR="00343C03" w:rsidRPr="008877C4" w:rsidRDefault="00343C03">
            <w:pPr>
              <w:pStyle w:val="TableParagraph"/>
              <w:ind w:right="463"/>
              <w:rPr>
                <w:sz w:val="24"/>
                <w:lang w:val="nb-NO"/>
              </w:rPr>
            </w:pPr>
          </w:p>
          <w:p w:rsidR="00343C03" w:rsidRPr="008877C4" w:rsidRDefault="00343C03" w:rsidP="00343C03">
            <w:pPr>
              <w:pStyle w:val="TableParagraph"/>
              <w:rPr>
                <w:sz w:val="24"/>
                <w:lang w:val="nb-NO"/>
              </w:rPr>
            </w:pPr>
            <w:r w:rsidRPr="008877C4">
              <w:rPr>
                <w:sz w:val="24"/>
                <w:lang w:val="nb-NO"/>
              </w:rPr>
              <w:t>Kommuneloven § 5-7 fjerde ledd regulerer bydelsutvalgets adgang til delegasjon av avgjørelsesmyndighet til arbeidsutvalget innen bydelsutvalgets myndighetsområde.</w:t>
            </w:r>
          </w:p>
          <w:p w:rsidR="00343C03" w:rsidRPr="008877C4" w:rsidRDefault="00343C03" w:rsidP="00343C03">
            <w:pPr>
              <w:pStyle w:val="TableParagraph"/>
              <w:ind w:right="463"/>
              <w:rPr>
                <w:sz w:val="24"/>
                <w:lang w:val="nb-NO"/>
              </w:rPr>
            </w:pPr>
            <w:r w:rsidRPr="008877C4">
              <w:rPr>
                <w:sz w:val="24"/>
                <w:lang w:val="nb-NO"/>
              </w:rPr>
              <w:t>Delegasjonsadgangen er begrenset til saker som ikke har prinsipiell betydning.</w:t>
            </w:r>
          </w:p>
          <w:p w:rsidR="00343C03" w:rsidRPr="008877C4" w:rsidRDefault="00343C03">
            <w:pPr>
              <w:pStyle w:val="TableParagraph"/>
              <w:ind w:right="463"/>
              <w:rPr>
                <w:sz w:val="24"/>
                <w:lang w:val="nb-NO"/>
              </w:rPr>
            </w:pPr>
          </w:p>
        </w:tc>
      </w:tr>
      <w:tr w:rsidR="00D04B95" w:rsidRPr="00DD649B">
        <w:trPr>
          <w:trHeight w:hRule="exact" w:val="2496"/>
        </w:trPr>
        <w:tc>
          <w:tcPr>
            <w:tcW w:w="4549" w:type="dxa"/>
          </w:tcPr>
          <w:p w:rsidR="00D04B95" w:rsidRPr="002F6E72" w:rsidRDefault="00D04B95">
            <w:pPr>
              <w:pStyle w:val="TableParagraph"/>
              <w:spacing w:before="3"/>
              <w:ind w:left="0"/>
              <w:rPr>
                <w:b/>
                <w:sz w:val="23"/>
                <w:lang w:val="nb-NO"/>
              </w:rPr>
            </w:pPr>
          </w:p>
          <w:p w:rsidR="00D04B95" w:rsidRPr="002F6E72" w:rsidRDefault="00343C03">
            <w:pPr>
              <w:pStyle w:val="TableParagraph"/>
              <w:rPr>
                <w:i/>
                <w:sz w:val="24"/>
                <w:lang w:val="nb-NO"/>
              </w:rPr>
            </w:pPr>
            <w:r w:rsidRPr="002F6E72">
              <w:rPr>
                <w:i/>
                <w:sz w:val="24"/>
                <w:lang w:val="nb-NO"/>
              </w:rPr>
              <w:t>§ 2-4 Komiteer</w:t>
            </w:r>
          </w:p>
          <w:p w:rsidR="00D04B95" w:rsidRPr="002F6E72" w:rsidRDefault="00D04B95">
            <w:pPr>
              <w:pStyle w:val="TableParagraph"/>
              <w:spacing w:before="11"/>
              <w:ind w:left="0"/>
              <w:rPr>
                <w:b/>
                <w:sz w:val="23"/>
                <w:lang w:val="nb-NO"/>
              </w:rPr>
            </w:pPr>
          </w:p>
          <w:p w:rsidR="00D04B95" w:rsidRPr="002F6E72" w:rsidRDefault="00343C03">
            <w:pPr>
              <w:pStyle w:val="TableParagraph"/>
              <w:ind w:right="177"/>
              <w:rPr>
                <w:i/>
                <w:sz w:val="24"/>
                <w:lang w:val="nb-NO"/>
              </w:rPr>
            </w:pPr>
            <w:r w:rsidRPr="002F6E72">
              <w:rPr>
                <w:i/>
                <w:sz w:val="24"/>
                <w:lang w:val="nb-NO"/>
              </w:rPr>
              <w:t>Komiteene er hjemlet i kommuneloven § 5-7 tredje ledd, jf. § 5-1andre ledd bokstav e.</w:t>
            </w:r>
          </w:p>
          <w:p w:rsidR="00D04B95" w:rsidRPr="002F6E72" w:rsidRDefault="00D04B95">
            <w:pPr>
              <w:pStyle w:val="TableParagraph"/>
              <w:ind w:left="0"/>
              <w:rPr>
                <w:b/>
                <w:sz w:val="24"/>
                <w:lang w:val="nb-NO"/>
              </w:rPr>
            </w:pPr>
          </w:p>
          <w:p w:rsidR="00D04B95" w:rsidRDefault="00343C03">
            <w:pPr>
              <w:pStyle w:val="TableParagraph"/>
              <w:ind w:right="157"/>
              <w:rPr>
                <w:i/>
                <w:sz w:val="24"/>
              </w:rPr>
            </w:pPr>
            <w:r w:rsidRPr="002F6E72">
              <w:rPr>
                <w:i/>
                <w:sz w:val="24"/>
                <w:lang w:val="nb-NO"/>
              </w:rPr>
              <w:t xml:space="preserve">Bydelsutvalget kan opprette og velge komiteer som saksforberedende organer for bydelsutvalget. </w:t>
            </w:r>
            <w:r w:rsidR="00C167C8">
              <w:rPr>
                <w:i/>
                <w:sz w:val="24"/>
              </w:rPr>
              <w:t xml:space="preserve">Medlemmer </w:t>
            </w:r>
            <w:r>
              <w:rPr>
                <w:i/>
                <w:sz w:val="24"/>
              </w:rPr>
              <w:t>til komiteer skal</w:t>
            </w:r>
          </w:p>
        </w:tc>
        <w:tc>
          <w:tcPr>
            <w:tcW w:w="4741" w:type="dxa"/>
          </w:tcPr>
          <w:p w:rsidR="00D04B95" w:rsidRPr="002F6E72" w:rsidRDefault="00D04B95">
            <w:pPr>
              <w:pStyle w:val="TableParagraph"/>
              <w:spacing w:before="3"/>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162"/>
              <w:rPr>
                <w:sz w:val="24"/>
                <w:lang w:val="nb-NO"/>
              </w:rPr>
            </w:pPr>
            <w:r w:rsidRPr="002F6E72">
              <w:rPr>
                <w:sz w:val="24"/>
                <w:lang w:val="nb-NO"/>
              </w:rPr>
              <w:t>Bydelsutvalget kan oppnevne komiteer for ulike saksområder bestående både av medlemmer valgt blant bydelsutvalgets medlemmer og personer som er valgbare i bydelen. Komiteer for saksområder er hjemlet i samme bestemmelse som bydelsutvalgets</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8284"/>
        </w:trPr>
        <w:tc>
          <w:tcPr>
            <w:tcW w:w="4549" w:type="dxa"/>
          </w:tcPr>
          <w:p w:rsidR="00D04B95" w:rsidRPr="002F6E72" w:rsidRDefault="00343C03">
            <w:pPr>
              <w:pStyle w:val="TableParagraph"/>
              <w:ind w:right="176"/>
              <w:rPr>
                <w:i/>
                <w:sz w:val="24"/>
                <w:lang w:val="nb-NO"/>
              </w:rPr>
            </w:pPr>
            <w:r w:rsidRPr="002F6E72">
              <w:rPr>
                <w:i/>
                <w:sz w:val="24"/>
                <w:lang w:val="nb-NO"/>
              </w:rPr>
              <w:lastRenderedPageBreak/>
              <w:t>velges blant bydelsutvalgets medlemmer og personer som er valgbare til bydelsutvalget.</w:t>
            </w:r>
          </w:p>
          <w:p w:rsidR="00D04B95" w:rsidRPr="002F6E72" w:rsidRDefault="00D04B95">
            <w:pPr>
              <w:pStyle w:val="TableParagraph"/>
              <w:spacing w:before="7"/>
              <w:ind w:left="0"/>
              <w:rPr>
                <w:b/>
                <w:sz w:val="24"/>
                <w:lang w:val="nb-NO"/>
              </w:rPr>
            </w:pPr>
          </w:p>
          <w:p w:rsidR="00D04B95" w:rsidRPr="002F6E72" w:rsidRDefault="00343C03">
            <w:pPr>
              <w:pStyle w:val="TableParagraph"/>
              <w:ind w:right="177"/>
              <w:rPr>
                <w:i/>
                <w:sz w:val="24"/>
                <w:lang w:val="nb-NO"/>
              </w:rPr>
            </w:pPr>
            <w:r w:rsidRPr="002F6E72">
              <w:rPr>
                <w:i/>
                <w:sz w:val="24"/>
                <w:lang w:val="nb-NO"/>
              </w:rPr>
              <w:t>Bydelsutvalget kan delegere sin kompetanse til å avgi høringsuttalelser til komiteer.</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ind w:right="170"/>
              <w:rPr>
                <w:i/>
                <w:sz w:val="24"/>
                <w:lang w:val="nb-NO"/>
              </w:rPr>
            </w:pPr>
            <w:r w:rsidRPr="002F6E72">
              <w:rPr>
                <w:i/>
                <w:sz w:val="24"/>
                <w:lang w:val="nb-NO"/>
              </w:rPr>
              <w:t>Avgjørelsesmyndighet som ikke gjelder enkeltvedtak eller forskrift, og som ikke binder kommunen privatrettslig, kan delegeres til komiteer. Komiteer kan delegeres fullmakt til å tildele midler, priser og lignende i henhold til kriterier vedtatt av bydelsutvalget. Komiteer kan ikke ta avgjørelser med prinsipiell betydning.</w:t>
            </w:r>
          </w:p>
          <w:p w:rsidR="00D04B95" w:rsidRPr="002F6E72" w:rsidRDefault="00D04B95">
            <w:pPr>
              <w:pStyle w:val="TableParagraph"/>
              <w:ind w:left="0"/>
              <w:rPr>
                <w:b/>
                <w:sz w:val="24"/>
                <w:lang w:val="nb-NO"/>
              </w:rPr>
            </w:pPr>
          </w:p>
          <w:p w:rsidR="00D04B95" w:rsidRPr="002F6E72" w:rsidRDefault="00343C03">
            <w:pPr>
              <w:pStyle w:val="TableParagraph"/>
              <w:ind w:right="657"/>
              <w:rPr>
                <w:i/>
                <w:sz w:val="24"/>
                <w:lang w:val="nb-NO"/>
              </w:rPr>
            </w:pPr>
            <w:r w:rsidRPr="002F6E72">
              <w:rPr>
                <w:i/>
                <w:sz w:val="24"/>
                <w:lang w:val="nb-NO"/>
              </w:rPr>
              <w:t>Komiteer kan ikke uten bydelsutvalgets samtykke pålegge administrasjonen ressurskrevende utredningsarbeid.</w:t>
            </w:r>
          </w:p>
        </w:tc>
        <w:tc>
          <w:tcPr>
            <w:tcW w:w="4741" w:type="dxa"/>
          </w:tcPr>
          <w:p w:rsidR="00D04B95" w:rsidRPr="002F6E72" w:rsidRDefault="00343C03">
            <w:pPr>
              <w:pStyle w:val="TableParagraph"/>
              <w:ind w:right="162"/>
              <w:rPr>
                <w:sz w:val="24"/>
                <w:lang w:val="nb-NO"/>
              </w:rPr>
            </w:pPr>
            <w:r w:rsidRPr="002F6E72">
              <w:rPr>
                <w:sz w:val="24"/>
                <w:lang w:val="nb-NO"/>
              </w:rPr>
              <w:t xml:space="preserve">arbeidsutvalg, dvs. arbeidsutvalg som etter reglementet § 2-3 oppnevnes av og blant bydelsutvalgets medlemmer. For valg til komite for saksområde, benyttes adgangen til også å velge personer som </w:t>
            </w:r>
            <w:r w:rsidRPr="002F6E72">
              <w:rPr>
                <w:sz w:val="24"/>
                <w:u w:val="single"/>
                <w:lang w:val="nb-NO"/>
              </w:rPr>
              <w:t xml:space="preserve">er valgbare </w:t>
            </w:r>
            <w:r w:rsidRPr="002F6E72">
              <w:rPr>
                <w:sz w:val="24"/>
                <w:lang w:val="nb-NO"/>
              </w:rPr>
              <w:t xml:space="preserve">til bydelsutvalget, men som </w:t>
            </w:r>
            <w:r w:rsidRPr="002F6E72">
              <w:rPr>
                <w:sz w:val="24"/>
                <w:u w:val="single"/>
                <w:lang w:val="nb-NO"/>
              </w:rPr>
              <w:t>ikke er valgt t</w:t>
            </w:r>
            <w:r w:rsidRPr="002F6E72">
              <w:rPr>
                <w:sz w:val="24"/>
                <w:lang w:val="nb-NO"/>
              </w:rPr>
              <w:t>il bydelsutvalget, jf. kommuneloven § 5-7 tredje ledd siste setning. Bydelenes komiteordning videreføres med hjemmel i sistnevnte. Komite for saksområder skal benevnes som</w:t>
            </w:r>
          </w:p>
          <w:p w:rsidR="00D04B95" w:rsidRPr="002F6E72" w:rsidRDefault="00343C03">
            <w:pPr>
              <w:pStyle w:val="TableParagraph"/>
              <w:spacing w:before="7"/>
              <w:rPr>
                <w:sz w:val="24"/>
                <w:lang w:val="nb-NO"/>
              </w:rPr>
            </w:pPr>
            <w:r w:rsidRPr="002F6E72">
              <w:rPr>
                <w:sz w:val="24"/>
                <w:lang w:val="nb-NO"/>
              </w:rPr>
              <w:t>&lt;…</w:t>
            </w:r>
            <w:r w:rsidRPr="002F6E72">
              <w:rPr>
                <w:lang w:val="nb-NO"/>
              </w:rPr>
              <w:t>&gt;</w:t>
            </w:r>
            <w:r w:rsidRPr="002F6E72">
              <w:rPr>
                <w:sz w:val="24"/>
                <w:lang w:val="nb-NO"/>
              </w:rPr>
              <w:t>komiteen eller komite for &lt;…&gt;.</w:t>
            </w:r>
          </w:p>
          <w:p w:rsidR="00D04B95" w:rsidRPr="002F6E72" w:rsidRDefault="00D04B95">
            <w:pPr>
              <w:pStyle w:val="TableParagraph"/>
              <w:spacing w:before="11"/>
              <w:ind w:left="0"/>
              <w:rPr>
                <w:b/>
                <w:sz w:val="23"/>
                <w:lang w:val="nb-NO"/>
              </w:rPr>
            </w:pPr>
          </w:p>
          <w:p w:rsidR="00D04B95" w:rsidRPr="002F6E72" w:rsidRDefault="00343C03">
            <w:pPr>
              <w:pStyle w:val="TableParagraph"/>
              <w:ind w:right="391"/>
              <w:jc w:val="both"/>
              <w:rPr>
                <w:sz w:val="24"/>
                <w:lang w:val="nb-NO"/>
              </w:rPr>
            </w:pPr>
            <w:r w:rsidRPr="002F6E72">
              <w:rPr>
                <w:sz w:val="24"/>
                <w:lang w:val="nb-NO"/>
              </w:rPr>
              <w:t>Delegasjonsadgangen til komiteer er</w:t>
            </w:r>
            <w:r w:rsidRPr="002F6E72">
              <w:rPr>
                <w:spacing w:val="-11"/>
                <w:sz w:val="24"/>
                <w:lang w:val="nb-NO"/>
              </w:rPr>
              <w:t xml:space="preserve"> </w:t>
            </w:r>
            <w:r w:rsidRPr="002F6E72">
              <w:rPr>
                <w:sz w:val="24"/>
                <w:lang w:val="nb-NO"/>
              </w:rPr>
              <w:t>utvidet sammenlignet med delegasjonsadgangen til komiteer i tidligere</w:t>
            </w:r>
            <w:r w:rsidRPr="002F6E72">
              <w:rPr>
                <w:spacing w:val="-8"/>
                <w:sz w:val="24"/>
                <w:lang w:val="nb-NO"/>
              </w:rPr>
              <w:t xml:space="preserve"> </w:t>
            </w:r>
            <w:r w:rsidRPr="002F6E72">
              <w:rPr>
                <w:sz w:val="24"/>
                <w:lang w:val="nb-NO"/>
              </w:rPr>
              <w:t>reglement.</w:t>
            </w:r>
          </w:p>
          <w:p w:rsidR="00D04B95" w:rsidRPr="002F6E72" w:rsidRDefault="00343C03">
            <w:pPr>
              <w:pStyle w:val="TableParagraph"/>
              <w:ind w:right="489"/>
              <w:rPr>
                <w:sz w:val="24"/>
                <w:lang w:val="nb-NO"/>
              </w:rPr>
            </w:pPr>
            <w:r w:rsidRPr="002F6E72">
              <w:rPr>
                <w:sz w:val="24"/>
                <w:lang w:val="nb-NO"/>
              </w:rPr>
              <w:t>Delegasjonsadgangen hjemlet i kommuneloven av 2018 er en tilnærmet videreføring av den praksis som er utviklet over tid i en del av bydelene.</w:t>
            </w:r>
          </w:p>
          <w:p w:rsidR="00D04B95" w:rsidRPr="002F6E72" w:rsidRDefault="00D04B95">
            <w:pPr>
              <w:pStyle w:val="TableParagraph"/>
              <w:ind w:left="0"/>
              <w:rPr>
                <w:b/>
                <w:sz w:val="24"/>
                <w:lang w:val="nb-NO"/>
              </w:rPr>
            </w:pPr>
          </w:p>
          <w:p w:rsidR="00D04B95" w:rsidRPr="002F6E72" w:rsidRDefault="00343C03">
            <w:pPr>
              <w:pStyle w:val="TableParagraph"/>
              <w:ind w:right="102"/>
              <w:rPr>
                <w:sz w:val="24"/>
                <w:lang w:val="nb-NO"/>
              </w:rPr>
            </w:pPr>
            <w:r w:rsidRPr="002F6E72">
              <w:rPr>
                <w:sz w:val="24"/>
                <w:lang w:val="nb-NO"/>
              </w:rPr>
              <w:t>Selv om både bydelsutvalgenes arbeidsutvalg og komiteene er opprettet med hjemmel i kommuneloven § 5-7, er delegasjonsadgangen til komiteene gjennom reglementet begrenset i forhold til delegasjonsadgangen til bydelsutvalgets ordinære arbeidsutvalg. Denne ulikheten skyldes ulikheten i oppnevningsgrunnlaget for de to typene folkevalgte organer.</w:t>
            </w:r>
          </w:p>
        </w:tc>
      </w:tr>
      <w:tr w:rsidR="00D04B95">
        <w:trPr>
          <w:trHeight w:hRule="exact" w:val="5531"/>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 2-5 Tilsynsutvalg</w:t>
            </w:r>
          </w:p>
          <w:p w:rsidR="00D04B95" w:rsidRPr="002F6E72" w:rsidRDefault="00D04B95">
            <w:pPr>
              <w:pStyle w:val="TableParagraph"/>
              <w:spacing w:before="11"/>
              <w:ind w:left="0"/>
              <w:rPr>
                <w:b/>
                <w:sz w:val="23"/>
                <w:lang w:val="nb-NO"/>
              </w:rPr>
            </w:pPr>
          </w:p>
          <w:p w:rsidR="00D04B95" w:rsidRPr="002F6E72" w:rsidRDefault="00343C03">
            <w:pPr>
              <w:pStyle w:val="TableParagraph"/>
              <w:ind w:right="322"/>
              <w:jc w:val="both"/>
              <w:rPr>
                <w:i/>
                <w:sz w:val="24"/>
                <w:lang w:val="nb-NO"/>
              </w:rPr>
            </w:pPr>
            <w:r w:rsidRPr="002F6E72">
              <w:rPr>
                <w:i/>
                <w:sz w:val="24"/>
                <w:lang w:val="nb-NO"/>
              </w:rPr>
              <w:t>Tilsynsutvalg er hjemlet i kommuneloven § 5-7 tredje ledd, jf. § 5-1andre ledd bokstav e.</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1. Tilsynsutvalg for institusjoner mv.</w:t>
            </w:r>
          </w:p>
          <w:p w:rsidR="00D04B95" w:rsidRPr="002F6E72" w:rsidRDefault="00D04B95">
            <w:pPr>
              <w:pStyle w:val="TableParagraph"/>
              <w:spacing w:before="11"/>
              <w:ind w:left="0"/>
              <w:rPr>
                <w:b/>
                <w:sz w:val="23"/>
                <w:lang w:val="nb-NO"/>
              </w:rPr>
            </w:pPr>
          </w:p>
          <w:p w:rsidR="00D04B95" w:rsidRPr="002F6E72" w:rsidRDefault="00343C03">
            <w:pPr>
              <w:pStyle w:val="TableParagraph"/>
              <w:ind w:right="156"/>
              <w:rPr>
                <w:sz w:val="24"/>
                <w:lang w:val="nb-NO"/>
              </w:rPr>
            </w:pPr>
            <w:r w:rsidRPr="002F6E72">
              <w:rPr>
                <w:sz w:val="24"/>
                <w:lang w:val="nb-NO"/>
              </w:rPr>
              <w:t xml:space="preserve">I bydeler hvor det er institusjoner som nevnt nedenfor, skal bydelsutvalget opprette og velge ett eller flere tilsynsutvalg mv., avhengig av antall institusjoner. Utvalget skal bestå av </w:t>
            </w:r>
            <w:r w:rsidRPr="002F6E72">
              <w:rPr>
                <w:i/>
                <w:sz w:val="24"/>
                <w:lang w:val="nb-NO"/>
              </w:rPr>
              <w:t xml:space="preserve">totalt </w:t>
            </w:r>
            <w:r w:rsidRPr="002F6E72">
              <w:rPr>
                <w:sz w:val="24"/>
                <w:lang w:val="nb-NO"/>
              </w:rPr>
              <w:t>tre medlemmer og varamedlemmer.</w:t>
            </w:r>
          </w:p>
          <w:p w:rsidR="00D04B95" w:rsidRPr="002F6E72" w:rsidRDefault="00D04B95">
            <w:pPr>
              <w:pStyle w:val="TableParagraph"/>
              <w:spacing w:before="11"/>
              <w:ind w:left="0"/>
              <w:rPr>
                <w:b/>
                <w:sz w:val="23"/>
                <w:lang w:val="nb-NO"/>
              </w:rPr>
            </w:pPr>
          </w:p>
          <w:p w:rsidR="00D04B95" w:rsidRPr="002F6E72" w:rsidRDefault="00343C03">
            <w:pPr>
              <w:pStyle w:val="TableParagraph"/>
              <w:ind w:right="343"/>
              <w:rPr>
                <w:sz w:val="24"/>
                <w:lang w:val="nb-NO"/>
              </w:rPr>
            </w:pPr>
            <w:r w:rsidRPr="002F6E72">
              <w:rPr>
                <w:sz w:val="24"/>
                <w:lang w:val="nb-NO"/>
              </w:rPr>
              <w:t>Institusjoner som skal stå under folkevalgt tilsyn er sykehjem og institusjoner med heldøgns omsorg og pleie, dagsenter for utviklingshemmede og avlastningsboliger.</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174"/>
              <w:rPr>
                <w:sz w:val="24"/>
                <w:lang w:val="nb-NO"/>
              </w:rPr>
            </w:pPr>
            <w:r w:rsidRPr="002F6E72">
              <w:rPr>
                <w:sz w:val="24"/>
                <w:lang w:val="nb-NO"/>
              </w:rPr>
              <w:t>Tilsynsutvalgene er hjemlet i kommuneloven 5-7 tredje ledd om arbeidsutvalg. Reglementet</w:t>
            </w:r>
          </w:p>
          <w:p w:rsidR="00D04B95" w:rsidRPr="002F6E72" w:rsidRDefault="00343C03">
            <w:pPr>
              <w:pStyle w:val="TableParagraph"/>
              <w:ind w:right="189"/>
              <w:rPr>
                <w:sz w:val="24"/>
                <w:lang w:val="nb-NO"/>
              </w:rPr>
            </w:pPr>
            <w:r w:rsidRPr="002F6E72">
              <w:rPr>
                <w:sz w:val="24"/>
                <w:lang w:val="nb-NO"/>
              </w:rPr>
              <w:t>§ 2-5 Tilsynsutvalg videreføres med de endringer som følger av endringer i utvalgets hjemmel. De til enhver tid gjeldende instrukser for tilsynsutvalg har utfyllende bestemmelser om utvalgenes virksomhet.</w:t>
            </w:r>
          </w:p>
          <w:p w:rsidR="00D04B95" w:rsidRPr="002F6E72" w:rsidRDefault="00D04B95">
            <w:pPr>
              <w:pStyle w:val="TableParagraph"/>
              <w:ind w:left="0"/>
              <w:rPr>
                <w:b/>
                <w:sz w:val="24"/>
                <w:lang w:val="nb-NO"/>
              </w:rPr>
            </w:pPr>
          </w:p>
          <w:p w:rsidR="00D04B95" w:rsidRPr="002F6E72" w:rsidRDefault="00343C03">
            <w:pPr>
              <w:pStyle w:val="TableParagraph"/>
              <w:ind w:right="202"/>
              <w:rPr>
                <w:sz w:val="24"/>
                <w:lang w:val="nb-NO"/>
              </w:rPr>
            </w:pPr>
            <w:r w:rsidRPr="002F6E72">
              <w:rPr>
                <w:sz w:val="24"/>
                <w:lang w:val="nb-NO"/>
              </w:rPr>
              <w:t>1. Tilsynsutvalg for institusjoner Tilsynsutvalg for institusjoner er obligatorisk.</w:t>
            </w:r>
          </w:p>
          <w:p w:rsidR="00D04B95" w:rsidRPr="002F6E72" w:rsidRDefault="00D04B95">
            <w:pPr>
              <w:pStyle w:val="TableParagraph"/>
              <w:spacing w:before="11"/>
              <w:ind w:left="0"/>
              <w:rPr>
                <w:b/>
                <w:sz w:val="23"/>
                <w:lang w:val="nb-NO"/>
              </w:rPr>
            </w:pPr>
          </w:p>
          <w:p w:rsidR="00D04B95" w:rsidRDefault="00343C03">
            <w:pPr>
              <w:pStyle w:val="TableParagraph"/>
              <w:ind w:right="415"/>
              <w:rPr>
                <w:sz w:val="24"/>
              </w:rPr>
            </w:pPr>
            <w:r w:rsidRPr="002F6E72">
              <w:rPr>
                <w:sz w:val="24"/>
                <w:lang w:val="nb-NO"/>
              </w:rPr>
              <w:t>Bystyret vedtok instruks for kommunale tilsynsutvalg for institusjon 25.05.2005 sak 165 – Instruks for kommunale tilsynsutvalg for institusjon mv.</w:t>
            </w:r>
            <w:r w:rsidRPr="00C167C8">
              <w:rPr>
                <w:sz w:val="24"/>
                <w:lang w:val="nb-NO"/>
              </w:rPr>
              <w:t xml:space="preserve"> Instruksen</w:t>
            </w:r>
            <w:r>
              <w:rPr>
                <w:sz w:val="24"/>
              </w:rPr>
              <w:t xml:space="preserve"> er under</w:t>
            </w:r>
            <w:r w:rsidRPr="00C167C8">
              <w:rPr>
                <w:sz w:val="24"/>
                <w:lang w:val="nb-NO"/>
              </w:rPr>
              <w:t xml:space="preserve"> revisjon</w:t>
            </w:r>
            <w:r>
              <w:rPr>
                <w:sz w:val="24"/>
              </w:rPr>
              <w:t>.</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12156"/>
        </w:trPr>
        <w:tc>
          <w:tcPr>
            <w:tcW w:w="4549" w:type="dxa"/>
          </w:tcPr>
          <w:p w:rsidR="00D04B95" w:rsidRPr="002F6E72" w:rsidRDefault="00D04B95">
            <w:pPr>
              <w:pStyle w:val="TableParagraph"/>
              <w:spacing w:before="3"/>
              <w:ind w:left="0"/>
              <w:rPr>
                <w:b/>
                <w:sz w:val="23"/>
                <w:lang w:val="nb-NO"/>
              </w:rPr>
            </w:pPr>
          </w:p>
          <w:p w:rsidR="00D04B95" w:rsidRPr="002F6E72" w:rsidRDefault="00343C03">
            <w:pPr>
              <w:pStyle w:val="TableParagraph"/>
              <w:spacing w:before="1"/>
              <w:ind w:right="229"/>
              <w:rPr>
                <w:sz w:val="24"/>
                <w:lang w:val="nb-NO"/>
              </w:rPr>
            </w:pPr>
            <w:r w:rsidRPr="002F6E72">
              <w:rPr>
                <w:sz w:val="24"/>
                <w:lang w:val="nb-NO"/>
              </w:rPr>
              <w:t xml:space="preserve">Styremedlemmer og ansatte i kommunale institusjoner </w:t>
            </w:r>
            <w:r w:rsidRPr="002F6E72">
              <w:rPr>
                <w:i/>
                <w:sz w:val="24"/>
                <w:lang w:val="nb-NO"/>
              </w:rPr>
              <w:t xml:space="preserve">eller hos ikke-kommunale tjenesteytende leverandører, </w:t>
            </w:r>
            <w:r w:rsidRPr="002F6E72">
              <w:rPr>
                <w:sz w:val="24"/>
                <w:lang w:val="nb-NO"/>
              </w:rPr>
              <w:t>kan ikke samtidig være medlem eller varamedlem i tilsynsutvalg for samme institusjon</w:t>
            </w:r>
            <w:r w:rsidRPr="002F6E72">
              <w:rPr>
                <w:color w:val="0000FF"/>
                <w:sz w:val="24"/>
                <w:lang w:val="nb-NO"/>
              </w:rPr>
              <w:t>.</w:t>
            </w:r>
          </w:p>
          <w:p w:rsidR="00D04B95" w:rsidRPr="002F6E72" w:rsidRDefault="00D04B95">
            <w:pPr>
              <w:pStyle w:val="TableParagraph"/>
              <w:ind w:left="0"/>
              <w:rPr>
                <w:b/>
                <w:sz w:val="24"/>
                <w:lang w:val="nb-NO"/>
              </w:rPr>
            </w:pPr>
          </w:p>
          <w:p w:rsidR="00D04B95" w:rsidRPr="002F6E72" w:rsidRDefault="00343C03">
            <w:pPr>
              <w:pStyle w:val="TableParagraph"/>
              <w:ind w:right="71"/>
              <w:rPr>
                <w:sz w:val="24"/>
                <w:lang w:val="nb-NO"/>
              </w:rPr>
            </w:pPr>
            <w:r w:rsidRPr="002F6E72">
              <w:rPr>
                <w:sz w:val="24"/>
                <w:lang w:val="nb-NO"/>
              </w:rPr>
              <w:t xml:space="preserve">De lokale eldrerådene eller rådene for personer med funksjonsnedsettelse skal være representert med ett </w:t>
            </w:r>
            <w:r w:rsidRPr="002F6E72">
              <w:rPr>
                <w:i/>
                <w:sz w:val="24"/>
                <w:lang w:val="nb-NO"/>
              </w:rPr>
              <w:t xml:space="preserve">felles </w:t>
            </w:r>
            <w:r w:rsidRPr="002F6E72">
              <w:rPr>
                <w:sz w:val="24"/>
                <w:lang w:val="nb-NO"/>
              </w:rPr>
              <w:t>medlem i de enkelte utvalg, dersom de lokale rådene ønsker dette.</w:t>
            </w:r>
          </w:p>
          <w:p w:rsidR="00D04B95" w:rsidRPr="002F6E72" w:rsidRDefault="00D04B95">
            <w:pPr>
              <w:pStyle w:val="TableParagraph"/>
              <w:ind w:left="0"/>
              <w:rPr>
                <w:b/>
                <w:sz w:val="24"/>
                <w:lang w:val="nb-NO"/>
              </w:rPr>
            </w:pPr>
          </w:p>
          <w:p w:rsidR="00D04B95" w:rsidRDefault="00343C03">
            <w:pPr>
              <w:pStyle w:val="TableParagraph"/>
              <w:numPr>
                <w:ilvl w:val="0"/>
                <w:numId w:val="8"/>
              </w:numPr>
              <w:tabs>
                <w:tab w:val="left" w:pos="344"/>
              </w:tabs>
              <w:ind w:firstLine="0"/>
              <w:rPr>
                <w:sz w:val="24"/>
              </w:rPr>
            </w:pPr>
            <w:r>
              <w:rPr>
                <w:sz w:val="24"/>
              </w:rPr>
              <w:t>Tilsynsutvalg for</w:t>
            </w:r>
            <w:r>
              <w:rPr>
                <w:spacing w:val="-7"/>
                <w:sz w:val="24"/>
              </w:rPr>
              <w:t xml:space="preserve"> </w:t>
            </w:r>
            <w:r>
              <w:rPr>
                <w:sz w:val="24"/>
              </w:rPr>
              <w:t>hjemmetjenester</w:t>
            </w:r>
          </w:p>
          <w:p w:rsidR="00D04B95" w:rsidRDefault="00D04B95">
            <w:pPr>
              <w:pStyle w:val="TableParagraph"/>
              <w:spacing w:before="11"/>
              <w:ind w:left="0"/>
              <w:rPr>
                <w:b/>
                <w:sz w:val="23"/>
              </w:rPr>
            </w:pPr>
          </w:p>
          <w:p w:rsidR="00D04B95" w:rsidRPr="002F6E72" w:rsidRDefault="00343C03">
            <w:pPr>
              <w:pStyle w:val="TableParagraph"/>
              <w:rPr>
                <w:sz w:val="24"/>
                <w:lang w:val="nb-NO"/>
              </w:rPr>
            </w:pPr>
            <w:r w:rsidRPr="002F6E72">
              <w:rPr>
                <w:sz w:val="24"/>
                <w:lang w:val="nb-NO"/>
              </w:rPr>
              <w:t>Bydelsutvalget skal opprette og velge et tilsynsutvalg for hjemmetjenester.</w:t>
            </w:r>
          </w:p>
          <w:p w:rsidR="00D04B95" w:rsidRPr="002F6E72" w:rsidRDefault="00343C03">
            <w:pPr>
              <w:pStyle w:val="TableParagraph"/>
              <w:ind w:right="130"/>
              <w:rPr>
                <w:sz w:val="24"/>
                <w:lang w:val="nb-NO"/>
              </w:rPr>
            </w:pPr>
            <w:r w:rsidRPr="002F6E72">
              <w:rPr>
                <w:sz w:val="24"/>
                <w:lang w:val="nb-NO"/>
              </w:rPr>
              <w:t>Tilsynsutvalget skal bestå av tre medlemmer og varamedlemmer.</w:t>
            </w:r>
          </w:p>
          <w:p w:rsidR="00D04B95" w:rsidRPr="002F6E72" w:rsidRDefault="00D04B95">
            <w:pPr>
              <w:pStyle w:val="TableParagraph"/>
              <w:ind w:left="0"/>
              <w:rPr>
                <w:b/>
                <w:sz w:val="24"/>
                <w:lang w:val="nb-NO"/>
              </w:rPr>
            </w:pPr>
          </w:p>
          <w:p w:rsidR="00D04B95" w:rsidRPr="002F6E72" w:rsidRDefault="00343C03">
            <w:pPr>
              <w:pStyle w:val="TableParagraph"/>
              <w:ind w:right="71"/>
              <w:rPr>
                <w:sz w:val="24"/>
                <w:lang w:val="nb-NO"/>
              </w:rPr>
            </w:pPr>
            <w:r w:rsidRPr="002F6E72">
              <w:rPr>
                <w:sz w:val="24"/>
                <w:lang w:val="nb-NO"/>
              </w:rPr>
              <w:t>Tilsynet er et frivillig tilbud til brukerne. Det er opp til hver enkelt bruker, eventuelt i samråd med pårørende eller verge å ta kontakt med utvalget. Bruker avgjør om kommunikasjonen skal foregå i form av hjemmebesøk eller gjennom skriftlig eller muntlig kommunikasjon.</w:t>
            </w:r>
          </w:p>
          <w:p w:rsidR="00D04B95" w:rsidRPr="002F6E72" w:rsidRDefault="00D04B95">
            <w:pPr>
              <w:pStyle w:val="TableParagraph"/>
              <w:spacing w:before="11"/>
              <w:ind w:left="0"/>
              <w:rPr>
                <w:b/>
                <w:sz w:val="23"/>
                <w:lang w:val="nb-NO"/>
              </w:rPr>
            </w:pPr>
          </w:p>
          <w:p w:rsidR="00D04B95" w:rsidRPr="002F6E72" w:rsidRDefault="00343C03">
            <w:pPr>
              <w:pStyle w:val="TableParagraph"/>
              <w:ind w:right="396"/>
              <w:rPr>
                <w:sz w:val="24"/>
                <w:lang w:val="nb-NO"/>
              </w:rPr>
            </w:pPr>
            <w:r w:rsidRPr="002F6E72">
              <w:rPr>
                <w:sz w:val="24"/>
                <w:lang w:val="nb-NO"/>
              </w:rPr>
              <w:t xml:space="preserve">Ansatte i vedkommende bydel </w:t>
            </w:r>
            <w:r w:rsidRPr="002F6E72">
              <w:rPr>
                <w:i/>
                <w:sz w:val="24"/>
                <w:lang w:val="nb-NO"/>
              </w:rPr>
              <w:t>eller hos ikke-kommunale tjenesteytende leverandører</w:t>
            </w:r>
            <w:r w:rsidRPr="002F6E72">
              <w:rPr>
                <w:sz w:val="24"/>
                <w:lang w:val="nb-NO"/>
              </w:rPr>
              <w:t>, kan ikke være medlem eller varamedlem av tilsynsutvalg.</w:t>
            </w:r>
          </w:p>
          <w:p w:rsidR="00D04B95" w:rsidRPr="002F6E72" w:rsidRDefault="00D04B95">
            <w:pPr>
              <w:pStyle w:val="TableParagraph"/>
              <w:spacing w:before="11"/>
              <w:ind w:left="0"/>
              <w:rPr>
                <w:b/>
                <w:sz w:val="23"/>
                <w:lang w:val="nb-NO"/>
              </w:rPr>
            </w:pPr>
          </w:p>
          <w:p w:rsidR="00D04B95" w:rsidRPr="002F6E72" w:rsidRDefault="00343C03">
            <w:pPr>
              <w:pStyle w:val="TableParagraph"/>
              <w:ind w:right="229"/>
              <w:rPr>
                <w:sz w:val="24"/>
                <w:lang w:val="nb-NO"/>
              </w:rPr>
            </w:pPr>
            <w:r w:rsidRPr="002F6E72">
              <w:rPr>
                <w:sz w:val="24"/>
                <w:lang w:val="nb-NO"/>
              </w:rPr>
              <w:t>Bydelsutvalget kan invitere det lokale eldrerådet eller rådene for personer med nedsatt funksjonsevne til å foreslå en kandidat til tilsynsutvalget.</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8"/>
              </w:numPr>
              <w:tabs>
                <w:tab w:val="left" w:pos="344"/>
              </w:tabs>
              <w:ind w:right="744" w:firstLine="0"/>
              <w:rPr>
                <w:sz w:val="24"/>
                <w:lang w:val="nb-NO"/>
              </w:rPr>
            </w:pPr>
            <w:r w:rsidRPr="002F6E72">
              <w:rPr>
                <w:sz w:val="24"/>
                <w:lang w:val="nb-NO"/>
              </w:rPr>
              <w:t>Alle tilsynsutvalg skal rapportere</w:t>
            </w:r>
            <w:r w:rsidRPr="002F6E72">
              <w:rPr>
                <w:spacing w:val="-10"/>
                <w:sz w:val="24"/>
                <w:lang w:val="nb-NO"/>
              </w:rPr>
              <w:t xml:space="preserve"> </w:t>
            </w:r>
            <w:r w:rsidRPr="002F6E72">
              <w:rPr>
                <w:sz w:val="24"/>
                <w:lang w:val="nb-NO"/>
              </w:rPr>
              <w:t>til bydelsutvalget.</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8"/>
              </w:numPr>
              <w:tabs>
                <w:tab w:val="left" w:pos="344"/>
              </w:tabs>
              <w:ind w:right="1084" w:firstLine="0"/>
              <w:rPr>
                <w:i/>
                <w:sz w:val="24"/>
                <w:lang w:val="nb-NO"/>
              </w:rPr>
            </w:pPr>
            <w:r w:rsidRPr="002F6E72">
              <w:rPr>
                <w:i/>
                <w:sz w:val="24"/>
                <w:lang w:val="nb-NO"/>
              </w:rPr>
              <w:t>Tilsynsutvalg kan ikke</w:t>
            </w:r>
            <w:r w:rsidRPr="002F6E72">
              <w:rPr>
                <w:i/>
                <w:spacing w:val="-8"/>
                <w:sz w:val="24"/>
                <w:lang w:val="nb-NO"/>
              </w:rPr>
              <w:t xml:space="preserve"> </w:t>
            </w:r>
            <w:r w:rsidRPr="002F6E72">
              <w:rPr>
                <w:i/>
                <w:sz w:val="24"/>
                <w:lang w:val="nb-NO"/>
              </w:rPr>
              <w:t>delegeres avgjørelsesmyndighet.</w:t>
            </w:r>
          </w:p>
        </w:tc>
        <w:tc>
          <w:tcPr>
            <w:tcW w:w="4741" w:type="dxa"/>
          </w:tcPr>
          <w:p w:rsidR="00D04B95" w:rsidRPr="002F6E72" w:rsidRDefault="00343C03">
            <w:pPr>
              <w:pStyle w:val="TableParagraph"/>
              <w:ind w:right="249"/>
              <w:rPr>
                <w:sz w:val="24"/>
                <w:lang w:val="nb-NO"/>
              </w:rPr>
            </w:pPr>
            <w:r w:rsidRPr="002F6E72">
              <w:rPr>
                <w:sz w:val="24"/>
                <w:lang w:val="nb-NO"/>
              </w:rPr>
              <w:t>Tilsynsutvalgene skal bestå av totalt 3 medlemmer og varamedlemmer. For å hindre misforståelse med hensyn til antall medlemmer i tilsynsutvalg og synliggjøre at eventuelle kandidater fra rådene inngår som medlem fra rådene, er dette klargjort, jf. reglementet § 2-5 punkt 1 første ledd siste setning og i fjerde ledd.</w:t>
            </w:r>
          </w:p>
          <w:p w:rsidR="00D04B95" w:rsidRPr="002F6E72" w:rsidRDefault="00D04B95">
            <w:pPr>
              <w:pStyle w:val="TableParagraph"/>
              <w:spacing w:before="5"/>
              <w:ind w:left="0"/>
              <w:rPr>
                <w:b/>
                <w:sz w:val="24"/>
                <w:lang w:val="nb-NO"/>
              </w:rPr>
            </w:pPr>
          </w:p>
          <w:p w:rsidR="00D04B95" w:rsidRPr="002F6E72" w:rsidRDefault="00343C03">
            <w:pPr>
              <w:pStyle w:val="TableParagraph"/>
              <w:ind w:right="329"/>
              <w:rPr>
                <w:sz w:val="24"/>
                <w:lang w:val="nb-NO"/>
              </w:rPr>
            </w:pPr>
            <w:r w:rsidRPr="002F6E72">
              <w:rPr>
                <w:sz w:val="24"/>
                <w:lang w:val="nb-NO"/>
              </w:rPr>
              <w:t>Det er nå både ideelle organisasjoner/ selskaper og private selskaper som leverer institusjonstjenester til kommunen.</w:t>
            </w:r>
          </w:p>
          <w:p w:rsidR="00D04B95" w:rsidRPr="002F6E72" w:rsidRDefault="00343C03">
            <w:pPr>
              <w:pStyle w:val="TableParagraph"/>
              <w:ind w:right="125"/>
              <w:rPr>
                <w:sz w:val="24"/>
                <w:lang w:val="nb-NO"/>
              </w:rPr>
            </w:pPr>
            <w:r w:rsidRPr="002F6E72">
              <w:rPr>
                <w:sz w:val="24"/>
                <w:lang w:val="nb-NO"/>
              </w:rPr>
              <w:t>Styremedlemmer og ansatte i disse</w:t>
            </w:r>
            <w:r w:rsidRPr="002F6E72">
              <w:rPr>
                <w:spacing w:val="-13"/>
                <w:sz w:val="24"/>
                <w:lang w:val="nb-NO"/>
              </w:rPr>
              <w:t xml:space="preserve"> </w:t>
            </w:r>
            <w:r w:rsidRPr="002F6E72">
              <w:rPr>
                <w:sz w:val="24"/>
                <w:lang w:val="nb-NO"/>
              </w:rPr>
              <w:t>selskapene, bør heller ikke kunne sitte i tilsynsutvalg for samme institusjon. Reglementet er endret i tråd med</w:t>
            </w:r>
            <w:r w:rsidRPr="002F6E72">
              <w:rPr>
                <w:spacing w:val="-5"/>
                <w:sz w:val="24"/>
                <w:lang w:val="nb-NO"/>
              </w:rPr>
              <w:t xml:space="preserve"> </w:t>
            </w:r>
            <w:r w:rsidRPr="002F6E72">
              <w:rPr>
                <w:sz w:val="24"/>
                <w:lang w:val="nb-NO"/>
              </w:rPr>
              <w:t>dette.</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2. Tilsynsutvalg for hjemmetjenester</w:t>
            </w:r>
          </w:p>
          <w:p w:rsidR="00D04B95" w:rsidRPr="002F6E72" w:rsidRDefault="00D04B95">
            <w:pPr>
              <w:pStyle w:val="TableParagraph"/>
              <w:spacing w:before="11"/>
              <w:ind w:left="0"/>
              <w:rPr>
                <w:b/>
                <w:sz w:val="23"/>
                <w:lang w:val="nb-NO"/>
              </w:rPr>
            </w:pPr>
          </w:p>
          <w:p w:rsidR="00D04B95" w:rsidRPr="002F6E72" w:rsidRDefault="00343C03">
            <w:pPr>
              <w:pStyle w:val="TableParagraph"/>
              <w:ind w:right="1069"/>
              <w:rPr>
                <w:sz w:val="24"/>
                <w:lang w:val="nb-NO"/>
              </w:rPr>
            </w:pPr>
            <w:r w:rsidRPr="002F6E72">
              <w:rPr>
                <w:sz w:val="24"/>
                <w:lang w:val="nb-NO"/>
              </w:rPr>
              <w:t>Tilsynsutvalg for hjemmetjenester er obligatorisk.</w:t>
            </w:r>
          </w:p>
          <w:p w:rsidR="00D04B95" w:rsidRPr="002F6E72" w:rsidRDefault="00D04B95">
            <w:pPr>
              <w:pStyle w:val="TableParagraph"/>
              <w:spacing w:before="11"/>
              <w:ind w:left="0"/>
              <w:rPr>
                <w:b/>
                <w:sz w:val="23"/>
                <w:lang w:val="nb-NO"/>
              </w:rPr>
            </w:pPr>
          </w:p>
          <w:p w:rsidR="00D04B95" w:rsidRPr="002F6E72" w:rsidRDefault="00343C03">
            <w:pPr>
              <w:pStyle w:val="TableParagraph"/>
              <w:ind w:right="102"/>
              <w:rPr>
                <w:sz w:val="24"/>
                <w:lang w:val="nb-NO"/>
              </w:rPr>
            </w:pPr>
            <w:r w:rsidRPr="002F6E72">
              <w:rPr>
                <w:sz w:val="24"/>
                <w:lang w:val="nb-NO"/>
              </w:rPr>
              <w:t>Bystyret vedtok 30.01.2008 sak 22 instruks for kommunale tilsynsutvalg for hjemmebaserte tjenester - Instruks for kommunale tilsynsutvalg for hjemmebaserte tjenester.</w:t>
            </w:r>
          </w:p>
          <w:p w:rsidR="00D04B95" w:rsidRPr="002F6E72" w:rsidRDefault="00343C03">
            <w:pPr>
              <w:pStyle w:val="TableParagraph"/>
              <w:rPr>
                <w:sz w:val="24"/>
                <w:lang w:val="nb-NO"/>
              </w:rPr>
            </w:pPr>
            <w:r w:rsidRPr="002F6E72">
              <w:rPr>
                <w:sz w:val="24"/>
                <w:lang w:val="nb-NO"/>
              </w:rPr>
              <w:t>Instruksen er under revisjon.</w:t>
            </w:r>
          </w:p>
          <w:p w:rsidR="00D04B95" w:rsidRPr="002F6E72" w:rsidRDefault="00D04B95">
            <w:pPr>
              <w:pStyle w:val="TableParagraph"/>
              <w:ind w:left="0"/>
              <w:rPr>
                <w:b/>
                <w:sz w:val="24"/>
                <w:lang w:val="nb-NO"/>
              </w:rPr>
            </w:pPr>
          </w:p>
          <w:p w:rsidR="00D04B95" w:rsidRPr="002F6E72" w:rsidRDefault="00343C03">
            <w:pPr>
              <w:pStyle w:val="TableParagraph"/>
              <w:ind w:right="283"/>
              <w:rPr>
                <w:sz w:val="24"/>
                <w:lang w:val="nb-NO"/>
              </w:rPr>
            </w:pPr>
            <w:r w:rsidRPr="002F6E72">
              <w:rPr>
                <w:sz w:val="24"/>
                <w:lang w:val="nb-NO"/>
              </w:rPr>
              <w:t>Se for øvrig tredje avsnitt i merknad til § 2-5 nr. 1 tredje ledd. Endringen i teksten tredje ledd i § 2-5 nr. 2 er gjort for å klargjøre at bestemmelsen gjelder både ideelle og private tjenesteytende leverandører.</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4.</w:t>
            </w:r>
          </w:p>
          <w:p w:rsidR="00D04B95" w:rsidRPr="002F6E72" w:rsidRDefault="00343C03">
            <w:pPr>
              <w:pStyle w:val="TableParagraph"/>
              <w:ind w:right="223"/>
              <w:rPr>
                <w:sz w:val="24"/>
                <w:lang w:val="nb-NO"/>
              </w:rPr>
            </w:pPr>
            <w:r w:rsidRPr="002F6E72">
              <w:rPr>
                <w:sz w:val="24"/>
                <w:lang w:val="nb-NO"/>
              </w:rPr>
              <w:t>Tilsynsutvalg er ikke et klageorgan, men et organ som utfører tilsyn på bydelsutvalgets vegne. Tilsynsutvalget er i den forbindelse saksforberedende organ for bydelsutvalget og kan ikke ha vedtakskompetanse.</w:t>
            </w:r>
          </w:p>
        </w:tc>
      </w:tr>
      <w:tr w:rsidR="00D04B95" w:rsidRPr="00DD649B">
        <w:trPr>
          <w:trHeight w:hRule="exact" w:val="1666"/>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ind w:right="370"/>
              <w:rPr>
                <w:i/>
                <w:sz w:val="24"/>
                <w:lang w:val="nb-NO"/>
              </w:rPr>
            </w:pPr>
            <w:r w:rsidRPr="002F6E72">
              <w:rPr>
                <w:i/>
                <w:sz w:val="24"/>
                <w:lang w:val="nb-NO"/>
              </w:rPr>
              <w:t>§ 2-6 Bydelens andre kommunale organer (råd) og kontaktordninger</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1. Lokalt eldreråd</w:t>
            </w:r>
          </w:p>
          <w:p w:rsidR="00D04B95" w:rsidRPr="002F6E72" w:rsidRDefault="00343C03">
            <w:pPr>
              <w:pStyle w:val="TableParagraph"/>
              <w:rPr>
                <w:sz w:val="24"/>
                <w:lang w:val="nb-NO"/>
              </w:rPr>
            </w:pPr>
            <w:r w:rsidRPr="002F6E72">
              <w:rPr>
                <w:sz w:val="24"/>
                <w:lang w:val="nb-NO"/>
              </w:rPr>
              <w:t>I hver bydel skal det være et lokalt eldreråd</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6"/>
                <w:lang w:val="nb-NO"/>
              </w:rPr>
            </w:pPr>
          </w:p>
          <w:p w:rsidR="00D04B95" w:rsidRPr="002F6E72" w:rsidRDefault="00D04B95">
            <w:pPr>
              <w:pStyle w:val="TableParagraph"/>
              <w:ind w:left="0"/>
              <w:rPr>
                <w:b/>
                <w:lang w:val="nb-NO"/>
              </w:rPr>
            </w:pPr>
          </w:p>
          <w:p w:rsidR="00D04B95" w:rsidRPr="002F6E72" w:rsidRDefault="00343C03">
            <w:pPr>
              <w:pStyle w:val="TableParagraph"/>
              <w:ind w:right="202"/>
              <w:rPr>
                <w:sz w:val="24"/>
                <w:lang w:val="nb-NO"/>
              </w:rPr>
            </w:pPr>
            <w:r w:rsidRPr="002F6E72">
              <w:rPr>
                <w:sz w:val="24"/>
                <w:lang w:val="nb-NO"/>
              </w:rPr>
              <w:t>Eldreråd, Råd for personer med funksjonsnedsettelse og Råd for ungdom eller</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13812"/>
        </w:trPr>
        <w:tc>
          <w:tcPr>
            <w:tcW w:w="4549" w:type="dxa"/>
          </w:tcPr>
          <w:p w:rsidR="00D04B95" w:rsidRPr="002F6E72" w:rsidRDefault="00343C03">
            <w:pPr>
              <w:pStyle w:val="TableParagraph"/>
              <w:ind w:right="170"/>
              <w:rPr>
                <w:i/>
                <w:sz w:val="24"/>
                <w:lang w:val="nb-NO"/>
              </w:rPr>
            </w:pPr>
            <w:r w:rsidRPr="002F6E72">
              <w:rPr>
                <w:sz w:val="24"/>
                <w:lang w:val="nb-NO"/>
              </w:rPr>
              <w:lastRenderedPageBreak/>
              <w:t>som rådgivende organ for bydelsutvalget</w:t>
            </w:r>
            <w:r w:rsidRPr="002F6E72">
              <w:rPr>
                <w:i/>
                <w:sz w:val="24"/>
                <w:lang w:val="nb-NO"/>
              </w:rPr>
              <w:t>, jf. kommuneloven § 5-12 med forskrift og kommuneloven § 5-2 andre ledd bokstav e. Bydelsutvalget velger rådet.</w:t>
            </w:r>
          </w:p>
          <w:p w:rsidR="00D04B95" w:rsidRPr="002F6E72" w:rsidRDefault="00D04B95">
            <w:pPr>
              <w:pStyle w:val="TableParagraph"/>
              <w:spacing w:before="7"/>
              <w:ind w:left="0"/>
              <w:rPr>
                <w:b/>
                <w:sz w:val="24"/>
                <w:lang w:val="nb-NO"/>
              </w:rPr>
            </w:pPr>
          </w:p>
          <w:p w:rsidR="00D04B95" w:rsidRPr="002F6E72" w:rsidRDefault="00343C03">
            <w:pPr>
              <w:pStyle w:val="TableParagraph"/>
              <w:rPr>
                <w:sz w:val="24"/>
                <w:lang w:val="nb-NO"/>
              </w:rPr>
            </w:pPr>
            <w:r w:rsidRPr="002F6E72">
              <w:rPr>
                <w:sz w:val="24"/>
                <w:lang w:val="nb-NO"/>
              </w:rPr>
              <w:t>2. Lokalt råd for personer med</w:t>
            </w:r>
          </w:p>
          <w:p w:rsidR="00D04B95" w:rsidRPr="002F6E72" w:rsidRDefault="00343C03">
            <w:pPr>
              <w:pStyle w:val="TableParagraph"/>
              <w:rPr>
                <w:i/>
                <w:sz w:val="24"/>
                <w:lang w:val="nb-NO"/>
              </w:rPr>
            </w:pPr>
            <w:r w:rsidRPr="002F6E72">
              <w:rPr>
                <w:i/>
                <w:sz w:val="24"/>
                <w:lang w:val="nb-NO"/>
              </w:rPr>
              <w:t>funksjonsnedsettelse</w:t>
            </w:r>
          </w:p>
          <w:p w:rsidR="00D04B95" w:rsidRPr="002F6E72" w:rsidRDefault="00343C03">
            <w:pPr>
              <w:pStyle w:val="TableParagraph"/>
              <w:rPr>
                <w:sz w:val="24"/>
                <w:lang w:val="nb-NO"/>
              </w:rPr>
            </w:pPr>
            <w:r w:rsidRPr="002F6E72">
              <w:rPr>
                <w:sz w:val="24"/>
                <w:lang w:val="nb-NO"/>
              </w:rPr>
              <w:t xml:space="preserve">I hver bydel skal det være et lokalt råd for personer med </w:t>
            </w:r>
            <w:r w:rsidRPr="002F6E72">
              <w:rPr>
                <w:i/>
                <w:sz w:val="24"/>
                <w:lang w:val="nb-NO"/>
              </w:rPr>
              <w:t xml:space="preserve">funksjonsnedsettelse </w:t>
            </w:r>
            <w:r w:rsidRPr="002F6E72">
              <w:rPr>
                <w:sz w:val="24"/>
                <w:lang w:val="nb-NO"/>
              </w:rPr>
              <w:t>som rådgivende organ for bydelsutvalget</w:t>
            </w:r>
            <w:r w:rsidRPr="002F6E72">
              <w:rPr>
                <w:i/>
                <w:sz w:val="24"/>
                <w:lang w:val="nb-NO"/>
              </w:rPr>
              <w:t>, jf. kommuneloven § 5-12 med forskrift og kommuneloven § 5-2 andre ledd bokstav e. Bydelsutvalget velger rådet</w:t>
            </w:r>
            <w:r w:rsidRPr="002F6E72">
              <w:rPr>
                <w:sz w:val="24"/>
                <w:lang w:val="nb-NO"/>
              </w:rPr>
              <w:t>.</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rPr>
                <w:sz w:val="24"/>
                <w:lang w:val="nb-NO"/>
              </w:rPr>
            </w:pPr>
            <w:r w:rsidRPr="002F6E72">
              <w:rPr>
                <w:sz w:val="24"/>
                <w:lang w:val="nb-NO"/>
              </w:rPr>
              <w:t>3. Lokalt ungdomsråd</w:t>
            </w:r>
          </w:p>
          <w:p w:rsidR="00D04B95" w:rsidRPr="002F6E72" w:rsidRDefault="00343C03">
            <w:pPr>
              <w:pStyle w:val="TableParagraph"/>
              <w:ind w:right="170"/>
              <w:rPr>
                <w:sz w:val="24"/>
                <w:lang w:val="nb-NO"/>
              </w:rPr>
            </w:pPr>
            <w:r w:rsidRPr="002F6E72">
              <w:rPr>
                <w:sz w:val="24"/>
                <w:lang w:val="nb-NO"/>
              </w:rPr>
              <w:t xml:space="preserve">I hver bydel skal det være et ungdomsråd, som rådgivende organ for bydelsutvalget, </w:t>
            </w:r>
            <w:r w:rsidRPr="002F6E72">
              <w:rPr>
                <w:i/>
                <w:sz w:val="24"/>
                <w:lang w:val="nb-NO"/>
              </w:rPr>
              <w:t>jf. kommuneloven § 5-12 med forskrift og kommuneloven § 5-2 andre ledd bokstav e. Bydelsutvalget velger rådet</w:t>
            </w:r>
            <w:r w:rsidRPr="002F6E72">
              <w:rPr>
                <w:sz w:val="24"/>
                <w:lang w:val="nb-NO"/>
              </w:rPr>
              <w:t>.</w:t>
            </w:r>
          </w:p>
          <w:p w:rsidR="00D04B95" w:rsidRPr="002F6E72" w:rsidRDefault="00D04B95">
            <w:pPr>
              <w:pStyle w:val="TableParagraph"/>
              <w:spacing w:before="11"/>
              <w:ind w:left="0"/>
              <w:rPr>
                <w:b/>
                <w:sz w:val="23"/>
                <w:lang w:val="nb-NO"/>
              </w:rPr>
            </w:pPr>
          </w:p>
          <w:p w:rsidR="00D04B95" w:rsidRPr="002F6E72" w:rsidRDefault="00343C03">
            <w:pPr>
              <w:pStyle w:val="TableParagraph"/>
              <w:ind w:right="397"/>
              <w:rPr>
                <w:i/>
                <w:sz w:val="24"/>
                <w:lang w:val="nb-NO"/>
              </w:rPr>
            </w:pPr>
            <w:r w:rsidRPr="002F6E72">
              <w:rPr>
                <w:sz w:val="24"/>
                <w:lang w:val="nb-NO"/>
              </w:rPr>
              <w:t xml:space="preserve">4. Andre </w:t>
            </w:r>
            <w:r w:rsidRPr="002F6E72">
              <w:rPr>
                <w:i/>
                <w:sz w:val="24"/>
                <w:lang w:val="nb-NO"/>
              </w:rPr>
              <w:t xml:space="preserve">kontaktordninger </w:t>
            </w:r>
            <w:r w:rsidRPr="002F6E72">
              <w:rPr>
                <w:sz w:val="24"/>
                <w:lang w:val="nb-NO"/>
              </w:rPr>
              <w:t xml:space="preserve">Bydelsutvalget kan </w:t>
            </w:r>
            <w:r w:rsidRPr="002F6E72">
              <w:rPr>
                <w:i/>
                <w:sz w:val="24"/>
                <w:lang w:val="nb-NO"/>
              </w:rPr>
              <w:t>i samarbeid med bydelens innbyggere, brukere, grupper</w:t>
            </w:r>
            <w:r w:rsidRPr="002F6E72">
              <w:rPr>
                <w:i/>
                <w:spacing w:val="-6"/>
                <w:sz w:val="24"/>
                <w:lang w:val="nb-NO"/>
              </w:rPr>
              <w:t xml:space="preserve"> </w:t>
            </w:r>
            <w:r w:rsidRPr="002F6E72">
              <w:rPr>
                <w:i/>
                <w:sz w:val="24"/>
                <w:lang w:val="nb-NO"/>
              </w:rPr>
              <w:t>og organisasjoner mv. etablere faste eller midlertidige ordninger for</w:t>
            </w:r>
            <w:r w:rsidRPr="002F6E72">
              <w:rPr>
                <w:i/>
                <w:spacing w:val="-3"/>
                <w:sz w:val="24"/>
                <w:lang w:val="nb-NO"/>
              </w:rPr>
              <w:t xml:space="preserve"> </w:t>
            </w:r>
            <w:r w:rsidRPr="002F6E72">
              <w:rPr>
                <w:i/>
                <w:sz w:val="24"/>
                <w:lang w:val="nb-NO"/>
              </w:rPr>
              <w:t>kontakt,</w:t>
            </w:r>
          </w:p>
          <w:p w:rsidR="00D04B95" w:rsidRPr="002F6E72" w:rsidRDefault="00343C03">
            <w:pPr>
              <w:pStyle w:val="TableParagraph"/>
              <w:ind w:right="163"/>
              <w:rPr>
                <w:i/>
                <w:sz w:val="24"/>
                <w:lang w:val="nb-NO"/>
              </w:rPr>
            </w:pPr>
            <w:r w:rsidRPr="002F6E72">
              <w:rPr>
                <w:i/>
                <w:sz w:val="24"/>
                <w:lang w:val="nb-NO"/>
              </w:rPr>
              <w:t>samarbeid, høringer eller annen dialog med bydelens brukere og innbyggere.</w:t>
            </w:r>
          </w:p>
        </w:tc>
        <w:tc>
          <w:tcPr>
            <w:tcW w:w="4741" w:type="dxa"/>
          </w:tcPr>
          <w:p w:rsidR="00D04B95" w:rsidRPr="002F6E72" w:rsidRDefault="00343C03">
            <w:pPr>
              <w:pStyle w:val="TableParagraph"/>
              <w:rPr>
                <w:sz w:val="24"/>
                <w:lang w:val="nb-NO"/>
              </w:rPr>
            </w:pPr>
            <w:r w:rsidRPr="002F6E72">
              <w:rPr>
                <w:sz w:val="24"/>
                <w:lang w:val="nb-NO"/>
              </w:rPr>
              <w:t>annet medvirkningsorgan for ungdom er lovpålagte kommunale organer i den enkelte kommune, jf. kommuneloven § 5-12.</w:t>
            </w:r>
          </w:p>
          <w:p w:rsidR="00D04B95" w:rsidRPr="002F6E72" w:rsidRDefault="00D04B95">
            <w:pPr>
              <w:pStyle w:val="TableParagraph"/>
              <w:spacing w:before="7"/>
              <w:ind w:left="0"/>
              <w:rPr>
                <w:b/>
                <w:sz w:val="24"/>
                <w:lang w:val="nb-NO"/>
              </w:rPr>
            </w:pPr>
          </w:p>
          <w:p w:rsidR="00D04B95" w:rsidRPr="002F6E72" w:rsidRDefault="00343C03">
            <w:pPr>
              <w:pStyle w:val="TableParagraph"/>
              <w:ind w:right="169"/>
              <w:rPr>
                <w:sz w:val="24"/>
                <w:lang w:val="nb-NO"/>
              </w:rPr>
            </w:pPr>
            <w:r w:rsidRPr="002F6E72">
              <w:rPr>
                <w:sz w:val="24"/>
                <w:lang w:val="nb-NO"/>
              </w:rPr>
              <w:t>Bystyret har vedtatt at alle bydeler skal ha de tilsvarende rådene lokalt. Denne ordningen videreføres. Det legges til grunn at kommuneloven § 5-12 med forskrift også skal gjelde for de lokale rådene.</w:t>
            </w:r>
          </w:p>
          <w:p w:rsidR="00D04B95" w:rsidRPr="002F6E72" w:rsidRDefault="00D04B95">
            <w:pPr>
              <w:pStyle w:val="TableParagraph"/>
              <w:spacing w:before="8"/>
              <w:ind w:left="0"/>
              <w:rPr>
                <w:b/>
                <w:sz w:val="23"/>
                <w:lang w:val="nb-NO"/>
              </w:rPr>
            </w:pPr>
          </w:p>
          <w:p w:rsidR="00D04B95" w:rsidRPr="002F6E72" w:rsidRDefault="00343C03">
            <w:pPr>
              <w:pStyle w:val="TableParagraph"/>
              <w:ind w:right="120"/>
              <w:rPr>
                <w:sz w:val="24"/>
                <w:lang w:val="nb-NO"/>
              </w:rPr>
            </w:pPr>
            <w:r w:rsidRPr="002F6E72">
              <w:rPr>
                <w:sz w:val="24"/>
                <w:lang w:val="nb-NO"/>
              </w:rPr>
              <w:t>Rådene er ikke folkevalgte organer etter kommuneloven § 5-1, men andre kommunale organer etter loven § 5-2 bokstav e. § 5-2 siste ledd bestemmer at «for øvrig gjelder de samme bestemmelsene som for folkevalgte organer etter § 5-1». Dette innebærer at kommunelovens saksbehandlingsregler gjelder for rådene, jf. reglementet § 4-2 Lovpålagte saksbehandlingsregler. I tillegg kommer forskrift om kommunale og fylkeskommunale råd for eldre, for personer med funksjonsnedsettelser og for</w:t>
            </w:r>
            <w:r w:rsidRPr="002F6E72">
              <w:rPr>
                <w:spacing w:val="-7"/>
                <w:sz w:val="24"/>
                <w:lang w:val="nb-NO"/>
              </w:rPr>
              <w:t xml:space="preserve"> </w:t>
            </w:r>
            <w:r w:rsidRPr="002F6E72">
              <w:rPr>
                <w:sz w:val="24"/>
                <w:lang w:val="nb-NO"/>
              </w:rPr>
              <w:t>ungdom.</w:t>
            </w:r>
          </w:p>
          <w:p w:rsidR="00D04B95" w:rsidRPr="002F6E72" w:rsidRDefault="00343C03">
            <w:pPr>
              <w:pStyle w:val="TableParagraph"/>
              <w:ind w:right="216"/>
              <w:rPr>
                <w:sz w:val="24"/>
                <w:lang w:val="nb-NO"/>
              </w:rPr>
            </w:pPr>
            <w:r w:rsidRPr="002F6E72">
              <w:rPr>
                <w:sz w:val="24"/>
                <w:lang w:val="nb-NO"/>
              </w:rPr>
              <w:t>Forskriftene gjøres gjeldende for disse rådene etter reglementet § 2-6.</w:t>
            </w:r>
          </w:p>
          <w:p w:rsidR="00D04B95" w:rsidRPr="002F6E72" w:rsidRDefault="00D04B95">
            <w:pPr>
              <w:pStyle w:val="TableParagraph"/>
              <w:ind w:left="0"/>
              <w:rPr>
                <w:b/>
                <w:sz w:val="24"/>
                <w:lang w:val="nb-NO"/>
              </w:rPr>
            </w:pPr>
          </w:p>
          <w:p w:rsidR="00D04B95" w:rsidRPr="002F6E72" w:rsidRDefault="00343C03">
            <w:pPr>
              <w:pStyle w:val="TableParagraph"/>
              <w:spacing w:before="1"/>
              <w:ind w:right="123"/>
              <w:rPr>
                <w:sz w:val="24"/>
                <w:lang w:val="nb-NO"/>
              </w:rPr>
            </w:pPr>
            <w:r w:rsidRPr="002F6E72">
              <w:rPr>
                <w:sz w:val="24"/>
                <w:lang w:val="nb-NO"/>
              </w:rPr>
              <w:t>Etter reglementet § 2-6 nr. 4 kan bydelsutvalget i samarbeid med bydelens innbyggere, brukere og organisasjoner mv. etablere faste eller midlertidige kontaktordninger for samarbeid, høringer eller annen dialog med bydelens brukere og innbyggere. Denne type ordninger er verken folkevalgte organer eller kommunale organer etter kommuneloven § 5-12.</w:t>
            </w:r>
          </w:p>
          <w:p w:rsidR="00D04B95" w:rsidRPr="002F6E72" w:rsidRDefault="00D04B95">
            <w:pPr>
              <w:pStyle w:val="TableParagraph"/>
              <w:ind w:left="0"/>
              <w:rPr>
                <w:b/>
                <w:sz w:val="24"/>
                <w:lang w:val="nb-NO"/>
              </w:rPr>
            </w:pPr>
          </w:p>
          <w:p w:rsidR="00D04B95" w:rsidRPr="002F6E72" w:rsidRDefault="00343C03">
            <w:pPr>
              <w:pStyle w:val="TableParagraph"/>
              <w:ind w:right="269"/>
              <w:rPr>
                <w:sz w:val="24"/>
                <w:lang w:val="nb-NO"/>
              </w:rPr>
            </w:pPr>
            <w:r w:rsidRPr="002F6E72">
              <w:rPr>
                <w:sz w:val="24"/>
                <w:lang w:val="nb-NO"/>
              </w:rPr>
              <w:t>Kontaktordninger etter denne bestemmelsen kan på den ene siden ligge nær opp til rådene når det gjelder organisering og aktivitet. Det andre ytterpunktet kan vær mer uformelt organisert medvirkning som spørreundersøkelser på nett, åpne høringsmøter mv.</w:t>
            </w:r>
          </w:p>
          <w:p w:rsidR="00D04B95" w:rsidRPr="002F6E72" w:rsidRDefault="00D04B95">
            <w:pPr>
              <w:pStyle w:val="TableParagraph"/>
              <w:spacing w:before="11"/>
              <w:ind w:left="0"/>
              <w:rPr>
                <w:b/>
                <w:sz w:val="23"/>
                <w:lang w:val="nb-NO"/>
              </w:rPr>
            </w:pPr>
          </w:p>
          <w:p w:rsidR="00D04B95" w:rsidRPr="002F6E72" w:rsidRDefault="00343C03">
            <w:pPr>
              <w:pStyle w:val="TableParagraph"/>
              <w:ind w:right="102"/>
              <w:rPr>
                <w:sz w:val="24"/>
                <w:lang w:val="nb-NO"/>
              </w:rPr>
            </w:pPr>
            <w:r w:rsidRPr="002F6E72">
              <w:rPr>
                <w:sz w:val="24"/>
                <w:lang w:val="nb-NO"/>
              </w:rPr>
              <w:t>Reglementet § 4-2 Lovpålagte saksbehandlingsregler bestemmer at kommunelovens saksbehandlingsregler gjelder for etablerte kontaktordninger så langt de passer. Er kontaktordningen fast med regelmessige møter og aktivitet nær de kommunale organene, legges det til grunn at</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trPr>
          <w:trHeight w:hRule="exact" w:val="831"/>
        </w:trPr>
        <w:tc>
          <w:tcPr>
            <w:tcW w:w="4549" w:type="dxa"/>
          </w:tcPr>
          <w:p w:rsidR="00D04B95" w:rsidRPr="002F6E72" w:rsidRDefault="00D04B95">
            <w:pPr>
              <w:rPr>
                <w:lang w:val="nb-NO"/>
              </w:rPr>
            </w:pPr>
          </w:p>
        </w:tc>
        <w:tc>
          <w:tcPr>
            <w:tcW w:w="4741" w:type="dxa"/>
          </w:tcPr>
          <w:p w:rsidR="00D04B95" w:rsidRDefault="00343C03">
            <w:pPr>
              <w:pStyle w:val="TableParagraph"/>
              <w:rPr>
                <w:sz w:val="24"/>
              </w:rPr>
            </w:pPr>
            <w:r>
              <w:rPr>
                <w:sz w:val="24"/>
              </w:rPr>
              <w:t>kommunelovens saksbehandlingsregler skal brukes.</w:t>
            </w:r>
          </w:p>
        </w:tc>
      </w:tr>
      <w:tr w:rsidR="00D04B95">
        <w:trPr>
          <w:trHeight w:hRule="exact" w:val="13120"/>
        </w:trPr>
        <w:tc>
          <w:tcPr>
            <w:tcW w:w="4549" w:type="dxa"/>
          </w:tcPr>
          <w:p w:rsidR="00D04B95" w:rsidRPr="002F6E72" w:rsidRDefault="00D04B95">
            <w:pPr>
              <w:pStyle w:val="TableParagraph"/>
              <w:spacing w:before="3"/>
              <w:ind w:left="0"/>
              <w:rPr>
                <w:b/>
                <w:sz w:val="23"/>
                <w:lang w:val="nb-NO"/>
              </w:rPr>
            </w:pPr>
          </w:p>
          <w:p w:rsidR="00D04B95" w:rsidRPr="002F6E72" w:rsidRDefault="00343C03">
            <w:pPr>
              <w:pStyle w:val="TableParagraph"/>
              <w:ind w:right="229"/>
              <w:rPr>
                <w:i/>
                <w:sz w:val="24"/>
                <w:lang w:val="nb-NO"/>
              </w:rPr>
            </w:pPr>
            <w:r w:rsidRPr="002F6E72">
              <w:rPr>
                <w:i/>
                <w:sz w:val="24"/>
                <w:lang w:val="nb-NO"/>
              </w:rPr>
              <w:t xml:space="preserve">§ 2-7 Bydelsdirektøren. </w:t>
            </w:r>
            <w:r w:rsidRPr="002F6E72">
              <w:rPr>
                <w:i/>
                <w:w w:val="95"/>
                <w:sz w:val="24"/>
                <w:lang w:val="nb-NO"/>
              </w:rPr>
              <w:t>Bydelsadministrasjonen</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Hver bydel har en bydelsdirektør og en bydelsadministrasjon.</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Bydelsdirektøren er bydelens øverste administrative leder og overordnet bydelsadministrasjonen med tjenestesteder.</w:t>
            </w:r>
          </w:p>
          <w:p w:rsidR="00D04B95" w:rsidRPr="002F6E72" w:rsidRDefault="00D04B95">
            <w:pPr>
              <w:pStyle w:val="TableParagraph"/>
              <w:spacing w:before="11"/>
              <w:ind w:left="0"/>
              <w:rPr>
                <w:b/>
                <w:sz w:val="23"/>
                <w:lang w:val="nb-NO"/>
              </w:rPr>
            </w:pPr>
          </w:p>
          <w:p w:rsidR="00D04B95" w:rsidRPr="002F6E72" w:rsidRDefault="00343C03">
            <w:pPr>
              <w:pStyle w:val="TableParagraph"/>
              <w:ind w:right="229"/>
              <w:rPr>
                <w:sz w:val="24"/>
                <w:lang w:val="nb-NO"/>
              </w:rPr>
            </w:pPr>
            <w:r w:rsidRPr="002F6E72">
              <w:rPr>
                <w:sz w:val="24"/>
                <w:lang w:val="nb-NO"/>
              </w:rPr>
              <w:t>Bydelsdirektøren ansettes av byrådet, som har arbeidsgiveransvaret for bydelsdirektøren.</w:t>
            </w:r>
          </w:p>
          <w:p w:rsidR="00D04B95" w:rsidRPr="002F6E72" w:rsidRDefault="00D04B95">
            <w:pPr>
              <w:pStyle w:val="TableParagraph"/>
              <w:spacing w:before="9"/>
              <w:ind w:left="0"/>
              <w:rPr>
                <w:b/>
                <w:sz w:val="23"/>
                <w:lang w:val="nb-NO"/>
              </w:rPr>
            </w:pPr>
          </w:p>
          <w:p w:rsidR="00D04B95" w:rsidRPr="002F6E72" w:rsidRDefault="00343C03">
            <w:pPr>
              <w:pStyle w:val="TableParagraph"/>
              <w:ind w:right="310"/>
              <w:rPr>
                <w:sz w:val="24"/>
                <w:lang w:val="nb-NO"/>
              </w:rPr>
            </w:pPr>
            <w:r w:rsidRPr="002F6E72">
              <w:rPr>
                <w:sz w:val="24"/>
                <w:lang w:val="nb-NO"/>
              </w:rPr>
              <w:t>Bydelsadministrasjonen er bydelsutvalgets sekretariat. Bydelsdirektøren skal møte i bydelsutvalgets møter.</w:t>
            </w:r>
          </w:p>
          <w:p w:rsidR="00D04B95" w:rsidRPr="002F6E72" w:rsidRDefault="00D04B95">
            <w:pPr>
              <w:pStyle w:val="TableParagraph"/>
              <w:spacing w:before="11"/>
              <w:ind w:left="0"/>
              <w:rPr>
                <w:b/>
                <w:sz w:val="23"/>
                <w:lang w:val="nb-NO"/>
              </w:rPr>
            </w:pPr>
          </w:p>
          <w:p w:rsidR="00D04B95" w:rsidRPr="002F6E72" w:rsidRDefault="00343C03">
            <w:pPr>
              <w:pStyle w:val="TableParagraph"/>
              <w:ind w:right="104"/>
              <w:rPr>
                <w:sz w:val="24"/>
                <w:lang w:val="nb-NO"/>
              </w:rPr>
            </w:pPr>
            <w:r w:rsidRPr="002F6E72">
              <w:rPr>
                <w:sz w:val="24"/>
                <w:lang w:val="nb-NO"/>
              </w:rPr>
              <w:t>Bydelsadministrasjonen har avgjørelsesmyndighet når slik myndighet er tildelt fra bystyret, eller delegert fra byrådet/den enkelte byråd eller bydelsutvalget.</w:t>
            </w:r>
          </w:p>
          <w:p w:rsidR="00D04B95" w:rsidRPr="002F6E72" w:rsidRDefault="00D04B95">
            <w:pPr>
              <w:pStyle w:val="TableParagraph"/>
              <w:spacing w:before="11"/>
              <w:ind w:left="0"/>
              <w:rPr>
                <w:b/>
                <w:sz w:val="23"/>
                <w:lang w:val="nb-NO"/>
              </w:rPr>
            </w:pPr>
          </w:p>
          <w:p w:rsidR="00D04B95" w:rsidRPr="002F6E72" w:rsidRDefault="00343C03">
            <w:pPr>
              <w:pStyle w:val="TableParagraph"/>
              <w:ind w:right="370"/>
              <w:rPr>
                <w:sz w:val="24"/>
                <w:lang w:val="nb-NO"/>
              </w:rPr>
            </w:pPr>
            <w:r w:rsidRPr="002F6E72">
              <w:rPr>
                <w:sz w:val="24"/>
                <w:lang w:val="nb-NO"/>
              </w:rPr>
              <w:t>Tildeling/delegasjon av myndighet til bydelsadministrasjonen skjer til bydelsdirektøren, med mindre annet er særskilt bestemt. Bydelsdirektøren kan delegere videre internt i administrasjonen.</w:t>
            </w:r>
          </w:p>
          <w:p w:rsidR="00D04B95" w:rsidRPr="002F6E72" w:rsidRDefault="00D04B95">
            <w:pPr>
              <w:pStyle w:val="TableParagraph"/>
              <w:spacing w:before="11"/>
              <w:ind w:left="0"/>
              <w:rPr>
                <w:b/>
                <w:sz w:val="23"/>
                <w:lang w:val="nb-NO"/>
              </w:rPr>
            </w:pPr>
          </w:p>
          <w:p w:rsidR="00D04B95" w:rsidRPr="002F6E72" w:rsidRDefault="00343C03">
            <w:pPr>
              <w:pStyle w:val="TableParagraph"/>
              <w:ind w:right="383"/>
              <w:rPr>
                <w:sz w:val="24"/>
                <w:lang w:val="nb-NO"/>
              </w:rPr>
            </w:pPr>
            <w:r w:rsidRPr="002F6E72">
              <w:rPr>
                <w:sz w:val="24"/>
                <w:lang w:val="nb-NO"/>
              </w:rPr>
              <w:t xml:space="preserve">Bydelsdirektøren skal utnevne </w:t>
            </w:r>
            <w:r w:rsidRPr="002F6E72">
              <w:rPr>
                <w:i/>
                <w:sz w:val="24"/>
                <w:lang w:val="nb-NO"/>
              </w:rPr>
              <w:t xml:space="preserve">én </w:t>
            </w:r>
            <w:r w:rsidRPr="002F6E72">
              <w:rPr>
                <w:sz w:val="24"/>
                <w:lang w:val="nb-NO"/>
              </w:rPr>
              <w:t>leder av barnevernadministrasjonen i bydelen.</w:t>
            </w:r>
          </w:p>
        </w:tc>
        <w:tc>
          <w:tcPr>
            <w:tcW w:w="4741" w:type="dxa"/>
          </w:tcPr>
          <w:p w:rsidR="00D04B95" w:rsidRPr="002F6E72" w:rsidRDefault="00D04B95">
            <w:pPr>
              <w:pStyle w:val="TableParagraph"/>
              <w:spacing w:before="3"/>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6"/>
                <w:lang w:val="nb-NO"/>
              </w:rPr>
            </w:pPr>
          </w:p>
          <w:p w:rsidR="00D04B95" w:rsidRPr="002F6E72" w:rsidRDefault="00D04B95">
            <w:pPr>
              <w:pStyle w:val="TableParagraph"/>
              <w:spacing w:before="11"/>
              <w:ind w:left="0"/>
              <w:rPr>
                <w:b/>
                <w:sz w:val="21"/>
                <w:lang w:val="nb-NO"/>
              </w:rPr>
            </w:pPr>
          </w:p>
          <w:p w:rsidR="00D04B95" w:rsidRPr="002F6E72" w:rsidRDefault="00343C03">
            <w:pPr>
              <w:pStyle w:val="TableParagraph"/>
              <w:rPr>
                <w:sz w:val="24"/>
                <w:lang w:val="nb-NO"/>
              </w:rPr>
            </w:pPr>
            <w:r w:rsidRPr="002F6E72">
              <w:rPr>
                <w:sz w:val="24"/>
                <w:lang w:val="nb-NO"/>
              </w:rPr>
              <w:t>Kommunikasjon mellom bydelsadministrasjonen, herunder tjenestestedene, og de politiske organer går gjennom bydelsdirektøren, med mindre denne har bestemt noe annet.</w:t>
            </w:r>
          </w:p>
          <w:p w:rsidR="00D04B95" w:rsidRPr="002F6E72" w:rsidRDefault="00343C03">
            <w:pPr>
              <w:pStyle w:val="TableParagraph"/>
              <w:ind w:right="208"/>
              <w:rPr>
                <w:sz w:val="24"/>
                <w:lang w:val="nb-NO"/>
              </w:rPr>
            </w:pPr>
            <w:r w:rsidRPr="002F6E72">
              <w:rPr>
                <w:sz w:val="24"/>
                <w:lang w:val="nb-NO"/>
              </w:rPr>
              <w:t>I Oslos styringssystem går det to delegasjons- og instruksjonslinjer (styringslinjer) til bydelsdirektøren. Den ene går fra byrådet på vegne av byrådsavdelingen til bydelsdirektøren. Den andre går fra bydelsutvalget til bydelsdirektøren.</w:t>
            </w:r>
          </w:p>
          <w:p w:rsidR="00D04B95" w:rsidRPr="002F6E72" w:rsidRDefault="00D04B95">
            <w:pPr>
              <w:pStyle w:val="TableParagraph"/>
              <w:ind w:left="0"/>
              <w:rPr>
                <w:b/>
                <w:sz w:val="26"/>
                <w:lang w:val="nb-NO"/>
              </w:rPr>
            </w:pPr>
          </w:p>
          <w:p w:rsidR="00D04B95" w:rsidRPr="002F6E72" w:rsidRDefault="00D04B95">
            <w:pPr>
              <w:pStyle w:val="TableParagraph"/>
              <w:ind w:left="0"/>
              <w:rPr>
                <w:b/>
                <w:sz w:val="28"/>
                <w:lang w:val="nb-NO"/>
              </w:rPr>
            </w:pPr>
          </w:p>
          <w:p w:rsidR="00D04B95" w:rsidRPr="002F6E72" w:rsidRDefault="00343C03">
            <w:pPr>
              <w:pStyle w:val="TableParagraph"/>
              <w:ind w:right="329"/>
              <w:rPr>
                <w:sz w:val="24"/>
                <w:lang w:val="nb-NO"/>
              </w:rPr>
            </w:pPr>
            <w:r w:rsidRPr="002F6E72">
              <w:rPr>
                <w:sz w:val="24"/>
                <w:lang w:val="nb-NO"/>
              </w:rPr>
              <w:t>Byrådets adgang til å delegere myndighet til vedkommende byråd fremgår av kommuneloven 10-2 femte ledd.</w:t>
            </w:r>
          </w:p>
          <w:p w:rsidR="00D04B95" w:rsidRPr="002F6E72" w:rsidRDefault="00343C03">
            <w:pPr>
              <w:pStyle w:val="TableParagraph"/>
              <w:ind w:right="156"/>
              <w:rPr>
                <w:sz w:val="24"/>
                <w:lang w:val="nb-NO"/>
              </w:rPr>
            </w:pPr>
            <w:r w:rsidRPr="002F6E72">
              <w:rPr>
                <w:sz w:val="24"/>
                <w:lang w:val="nb-NO"/>
              </w:rPr>
              <w:t>Vedkommende byråd kan videredelegere til bydelsadministrasjonen i saker hvor det ikke er delegasjonsforbud. I styringslinjen fra byrådet, går arbeidsgivermyndigheten/personalreglementet mv., instrukser og fullmakter etter andre administrative regelverk. I tillegg kommer myndighet til å treffe vedtak etter reglementet</w:t>
            </w:r>
          </w:p>
          <w:p w:rsidR="00D04B95" w:rsidRDefault="00343C03">
            <w:pPr>
              <w:pStyle w:val="TableParagraph"/>
              <w:ind w:right="115"/>
              <w:rPr>
                <w:sz w:val="24"/>
              </w:rPr>
            </w:pPr>
            <w:r w:rsidRPr="002F6E72">
              <w:rPr>
                <w:sz w:val="24"/>
                <w:lang w:val="nb-NO"/>
              </w:rPr>
              <w:t>§ 3-4 med de unntak som fremkommer i bestemmelsens andre ledd. Instruks for virksomhetsstyring i Oslo kommune gjelder for bydelsdirektøren. Dette innebærer blant annet at bydelsdirektøren er underlagt ansvarlig byrådsavdeling, og at bydelsdirektøren er øverste representant for Oslo kommune som arbeidsgiver i bydelsadministrasjonen, jf. over. Lov 17.07.1992 nr. 100 om barneverntjenester (barnevernloven) § 2-1 stiller krav til organiseringen av barnevernadministrasjonen. På grunn av dette må bydelene ha én leder for barnevernadministrasjonen i bydelen, som</w:t>
            </w:r>
            <w:r w:rsidRPr="002F6E72">
              <w:rPr>
                <w:spacing w:val="-7"/>
                <w:sz w:val="24"/>
                <w:lang w:val="nb-NO"/>
              </w:rPr>
              <w:t xml:space="preserve"> </w:t>
            </w:r>
            <w:r w:rsidRPr="002F6E72">
              <w:rPr>
                <w:sz w:val="24"/>
                <w:lang w:val="nb-NO"/>
              </w:rPr>
              <w:t xml:space="preserve">selv må fatte de vedtak hvor barnevernloven oppstiller delegasjonsforbud, jf. </w:t>
            </w:r>
            <w:r>
              <w:rPr>
                <w:sz w:val="24"/>
              </w:rPr>
              <w:t>§ 3-4 andre ledd.</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trPr>
          <w:trHeight w:hRule="exact" w:val="264"/>
        </w:trPr>
        <w:tc>
          <w:tcPr>
            <w:tcW w:w="4549" w:type="dxa"/>
          </w:tcPr>
          <w:p w:rsidR="00D04B95" w:rsidRDefault="00D04B95"/>
        </w:tc>
        <w:tc>
          <w:tcPr>
            <w:tcW w:w="4741" w:type="dxa"/>
          </w:tcPr>
          <w:p w:rsidR="00D04B95" w:rsidRDefault="00D04B95"/>
        </w:tc>
      </w:tr>
      <w:tr w:rsidR="00D04B95" w:rsidRPr="00DD649B">
        <w:trPr>
          <w:trHeight w:hRule="exact" w:val="1114"/>
        </w:trPr>
        <w:tc>
          <w:tcPr>
            <w:tcW w:w="4549" w:type="dxa"/>
          </w:tcPr>
          <w:p w:rsidR="00D04B95" w:rsidRPr="002F6E72" w:rsidRDefault="00343C03">
            <w:pPr>
              <w:pStyle w:val="TableParagraph"/>
              <w:spacing w:line="270" w:lineRule="exact"/>
              <w:rPr>
                <w:b/>
                <w:sz w:val="24"/>
                <w:lang w:val="nb-NO"/>
              </w:rPr>
            </w:pPr>
            <w:r w:rsidRPr="002F6E72">
              <w:rPr>
                <w:b/>
                <w:sz w:val="24"/>
                <w:lang w:val="nb-NO"/>
              </w:rPr>
              <w:t>Kapittel 3</w:t>
            </w:r>
          </w:p>
          <w:p w:rsidR="00D04B95" w:rsidRPr="002F6E72" w:rsidRDefault="00D04B95">
            <w:pPr>
              <w:pStyle w:val="TableParagraph"/>
              <w:spacing w:before="6"/>
              <w:ind w:left="0"/>
              <w:rPr>
                <w:b/>
                <w:sz w:val="23"/>
                <w:lang w:val="nb-NO"/>
              </w:rPr>
            </w:pPr>
          </w:p>
          <w:p w:rsidR="00D04B95" w:rsidRPr="002F6E72" w:rsidRDefault="00343C03">
            <w:pPr>
              <w:pStyle w:val="TableParagraph"/>
              <w:rPr>
                <w:sz w:val="24"/>
                <w:lang w:val="nb-NO"/>
              </w:rPr>
            </w:pPr>
            <w:r w:rsidRPr="002F6E72">
              <w:rPr>
                <w:sz w:val="24"/>
                <w:lang w:val="nb-NO"/>
              </w:rPr>
              <w:t>Bydelens oppgaver og myndighetsområde</w:t>
            </w:r>
          </w:p>
        </w:tc>
        <w:tc>
          <w:tcPr>
            <w:tcW w:w="4741" w:type="dxa"/>
          </w:tcPr>
          <w:p w:rsidR="00D04B95" w:rsidRPr="002F6E72" w:rsidRDefault="00D04B95">
            <w:pPr>
              <w:rPr>
                <w:lang w:val="nb-NO"/>
              </w:rPr>
            </w:pPr>
          </w:p>
        </w:tc>
      </w:tr>
      <w:tr w:rsidR="00D04B95" w:rsidRPr="00DD649B">
        <w:trPr>
          <w:trHeight w:hRule="exact" w:val="2494"/>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 3-1 Virkeområde</w:t>
            </w:r>
          </w:p>
          <w:p w:rsidR="00D04B95" w:rsidRPr="002F6E72" w:rsidRDefault="00D04B95">
            <w:pPr>
              <w:pStyle w:val="TableParagraph"/>
              <w:spacing w:before="11"/>
              <w:ind w:left="0"/>
              <w:rPr>
                <w:b/>
                <w:sz w:val="23"/>
                <w:lang w:val="nb-NO"/>
              </w:rPr>
            </w:pPr>
          </w:p>
          <w:p w:rsidR="00D04B95" w:rsidRPr="002F6E72" w:rsidRDefault="00343C03">
            <w:pPr>
              <w:pStyle w:val="TableParagraph"/>
              <w:ind w:right="1070"/>
              <w:rPr>
                <w:sz w:val="24"/>
                <w:lang w:val="nb-NO"/>
              </w:rPr>
            </w:pPr>
            <w:r w:rsidRPr="002F6E72">
              <w:rPr>
                <w:sz w:val="24"/>
                <w:lang w:val="nb-NO"/>
              </w:rPr>
              <w:t>§ 3-2 gir en oversikt over bydelens hovedansvarsområde.</w:t>
            </w:r>
          </w:p>
          <w:p w:rsidR="00D04B95" w:rsidRPr="002F6E72" w:rsidRDefault="00343C03">
            <w:pPr>
              <w:pStyle w:val="TableParagraph"/>
              <w:ind w:right="130"/>
              <w:rPr>
                <w:sz w:val="24"/>
                <w:lang w:val="nb-NO"/>
              </w:rPr>
            </w:pPr>
            <w:r w:rsidRPr="002F6E72">
              <w:rPr>
                <w:sz w:val="24"/>
                <w:lang w:val="nb-NO"/>
              </w:rPr>
              <w:t>I §§ 3-3 og 3-4 fordeles oppgaver og myndighetsområde mellom bydelsutvalget og bydelsadministrasjonen v/bydelsdirektør.</w:t>
            </w:r>
          </w:p>
        </w:tc>
        <w:tc>
          <w:tcPr>
            <w:tcW w:w="4741" w:type="dxa"/>
          </w:tcPr>
          <w:p w:rsidR="00D04B95" w:rsidRPr="002F6E72" w:rsidRDefault="00D04B95">
            <w:pPr>
              <w:rPr>
                <w:lang w:val="nb-NO"/>
              </w:rPr>
            </w:pPr>
          </w:p>
        </w:tc>
      </w:tr>
      <w:tr w:rsidR="00D04B95" w:rsidRPr="00DD649B">
        <w:trPr>
          <w:trHeight w:hRule="exact" w:val="9947"/>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ind w:right="1903"/>
              <w:rPr>
                <w:i/>
                <w:sz w:val="24"/>
                <w:lang w:val="nb-NO"/>
              </w:rPr>
            </w:pPr>
            <w:r w:rsidRPr="002F6E72">
              <w:rPr>
                <w:i/>
                <w:sz w:val="24"/>
                <w:lang w:val="nb-NO"/>
              </w:rPr>
              <w:t>3-2 Bydelens oppgaver og myndighetsområder</w:t>
            </w:r>
          </w:p>
          <w:p w:rsidR="00D04B95" w:rsidRPr="002F6E72" w:rsidRDefault="00D04B95">
            <w:pPr>
              <w:pStyle w:val="TableParagraph"/>
              <w:spacing w:before="11"/>
              <w:ind w:left="0"/>
              <w:rPr>
                <w:b/>
                <w:sz w:val="23"/>
                <w:lang w:val="nb-NO"/>
              </w:rPr>
            </w:pPr>
          </w:p>
          <w:p w:rsidR="00D04B95" w:rsidRPr="002F6E72" w:rsidRDefault="00343C03">
            <w:pPr>
              <w:pStyle w:val="TableParagraph"/>
              <w:ind w:right="104"/>
              <w:rPr>
                <w:sz w:val="24"/>
                <w:lang w:val="nb-NO"/>
              </w:rPr>
            </w:pPr>
            <w:r w:rsidRPr="002F6E72">
              <w:rPr>
                <w:sz w:val="24"/>
                <w:lang w:val="nb-NO"/>
              </w:rPr>
              <w:t>Bydelenes oppgaver og myndighetsutøvelse er knyttet til følgende områder:</w:t>
            </w:r>
          </w:p>
          <w:p w:rsidR="00D04B95" w:rsidRDefault="00343C03">
            <w:pPr>
              <w:pStyle w:val="TableParagraph"/>
              <w:numPr>
                <w:ilvl w:val="0"/>
                <w:numId w:val="7"/>
              </w:numPr>
              <w:tabs>
                <w:tab w:val="left" w:pos="464"/>
              </w:tabs>
              <w:ind w:right="203"/>
              <w:rPr>
                <w:sz w:val="24"/>
              </w:rPr>
            </w:pPr>
            <w:r w:rsidRPr="002F6E72">
              <w:rPr>
                <w:sz w:val="24"/>
                <w:lang w:val="nb-NO"/>
              </w:rPr>
              <w:t xml:space="preserve">lov om sosiale tjenester i arbeids- og velferdsforvaltningen av 18.12. </w:t>
            </w:r>
            <w:r>
              <w:rPr>
                <w:sz w:val="24"/>
              </w:rPr>
              <w:t>2009</w:t>
            </w:r>
            <w:r>
              <w:rPr>
                <w:spacing w:val="-5"/>
                <w:sz w:val="24"/>
              </w:rPr>
              <w:t xml:space="preserve"> </w:t>
            </w:r>
            <w:r>
              <w:rPr>
                <w:sz w:val="24"/>
              </w:rPr>
              <w:t>nr. 131</w:t>
            </w:r>
          </w:p>
          <w:p w:rsidR="00D04B95" w:rsidRPr="002F6E72" w:rsidRDefault="00343C03">
            <w:pPr>
              <w:pStyle w:val="TableParagraph"/>
              <w:numPr>
                <w:ilvl w:val="0"/>
                <w:numId w:val="7"/>
              </w:numPr>
              <w:tabs>
                <w:tab w:val="left" w:pos="464"/>
              </w:tabs>
              <w:ind w:right="402"/>
              <w:rPr>
                <w:sz w:val="24"/>
                <w:lang w:val="nb-NO"/>
              </w:rPr>
            </w:pPr>
            <w:r w:rsidRPr="002F6E72">
              <w:rPr>
                <w:sz w:val="24"/>
                <w:lang w:val="nb-NO"/>
              </w:rPr>
              <w:t>lov om kommunale helse- og omsorgstjenester av 24.06.2011 nr.</w:t>
            </w:r>
            <w:r w:rsidRPr="002F6E72">
              <w:rPr>
                <w:spacing w:val="-5"/>
                <w:sz w:val="24"/>
                <w:lang w:val="nb-NO"/>
              </w:rPr>
              <w:t xml:space="preserve"> </w:t>
            </w:r>
            <w:r w:rsidRPr="002F6E72">
              <w:rPr>
                <w:sz w:val="24"/>
                <w:lang w:val="nb-NO"/>
              </w:rPr>
              <w:t>30</w:t>
            </w:r>
          </w:p>
          <w:p w:rsidR="00D04B95" w:rsidRPr="002F6E72" w:rsidRDefault="00343C03">
            <w:pPr>
              <w:pStyle w:val="TableParagraph"/>
              <w:numPr>
                <w:ilvl w:val="0"/>
                <w:numId w:val="7"/>
              </w:numPr>
              <w:tabs>
                <w:tab w:val="left" w:pos="464"/>
              </w:tabs>
              <w:ind w:right="143"/>
              <w:rPr>
                <w:sz w:val="24"/>
                <w:lang w:val="nb-NO"/>
              </w:rPr>
            </w:pPr>
            <w:r w:rsidRPr="002F6E72">
              <w:rPr>
                <w:sz w:val="24"/>
                <w:lang w:val="nb-NO"/>
              </w:rPr>
              <w:t>lov om barneverntjenester av</w:t>
            </w:r>
            <w:r w:rsidRPr="002F6E72">
              <w:rPr>
                <w:spacing w:val="-5"/>
                <w:sz w:val="24"/>
                <w:lang w:val="nb-NO"/>
              </w:rPr>
              <w:t xml:space="preserve"> </w:t>
            </w:r>
            <w:r w:rsidRPr="002F6E72">
              <w:rPr>
                <w:sz w:val="24"/>
                <w:lang w:val="nb-NO"/>
              </w:rPr>
              <w:t>17.07.1992 nr.</w:t>
            </w:r>
            <w:r w:rsidRPr="002F6E72">
              <w:rPr>
                <w:spacing w:val="-1"/>
                <w:sz w:val="24"/>
                <w:lang w:val="nb-NO"/>
              </w:rPr>
              <w:t xml:space="preserve"> </w:t>
            </w:r>
            <w:r w:rsidRPr="002F6E72">
              <w:rPr>
                <w:sz w:val="24"/>
                <w:lang w:val="nb-NO"/>
              </w:rPr>
              <w:t>100</w:t>
            </w:r>
          </w:p>
          <w:p w:rsidR="00D04B95" w:rsidRPr="002F6E72" w:rsidRDefault="00343C03">
            <w:pPr>
              <w:pStyle w:val="TableParagraph"/>
              <w:numPr>
                <w:ilvl w:val="0"/>
                <w:numId w:val="7"/>
              </w:numPr>
              <w:tabs>
                <w:tab w:val="left" w:pos="464"/>
              </w:tabs>
              <w:ind w:right="329"/>
              <w:rPr>
                <w:sz w:val="24"/>
                <w:lang w:val="nb-NO"/>
              </w:rPr>
            </w:pPr>
            <w:r w:rsidRPr="002F6E72">
              <w:rPr>
                <w:sz w:val="24"/>
                <w:lang w:val="nb-NO"/>
              </w:rPr>
              <w:t>lov om folkehelsearbeid av</w:t>
            </w:r>
            <w:r w:rsidRPr="002F6E72">
              <w:rPr>
                <w:spacing w:val="-6"/>
                <w:sz w:val="24"/>
                <w:lang w:val="nb-NO"/>
              </w:rPr>
              <w:t xml:space="preserve"> </w:t>
            </w:r>
            <w:r w:rsidRPr="002F6E72">
              <w:rPr>
                <w:sz w:val="24"/>
                <w:lang w:val="nb-NO"/>
              </w:rPr>
              <w:t>24.06.2011 nr.</w:t>
            </w:r>
            <w:r w:rsidRPr="002F6E72">
              <w:rPr>
                <w:spacing w:val="-1"/>
                <w:sz w:val="24"/>
                <w:lang w:val="nb-NO"/>
              </w:rPr>
              <w:t xml:space="preserve"> </w:t>
            </w:r>
            <w:r w:rsidRPr="002F6E72">
              <w:rPr>
                <w:sz w:val="24"/>
                <w:lang w:val="nb-NO"/>
              </w:rPr>
              <w:t>29</w:t>
            </w:r>
          </w:p>
          <w:p w:rsidR="00D04B95" w:rsidRPr="002F6E72" w:rsidRDefault="00343C03">
            <w:pPr>
              <w:pStyle w:val="TableParagraph"/>
              <w:numPr>
                <w:ilvl w:val="0"/>
                <w:numId w:val="7"/>
              </w:numPr>
              <w:tabs>
                <w:tab w:val="left" w:pos="464"/>
              </w:tabs>
              <w:rPr>
                <w:sz w:val="24"/>
                <w:lang w:val="nb-NO"/>
              </w:rPr>
            </w:pPr>
            <w:r w:rsidRPr="002F6E72">
              <w:rPr>
                <w:sz w:val="24"/>
                <w:lang w:val="nb-NO"/>
              </w:rPr>
              <w:t>lov om barnehager av 17.06.2005 nr.</w:t>
            </w:r>
            <w:r w:rsidRPr="002F6E72">
              <w:rPr>
                <w:spacing w:val="-6"/>
                <w:sz w:val="24"/>
                <w:lang w:val="nb-NO"/>
              </w:rPr>
              <w:t xml:space="preserve"> </w:t>
            </w:r>
            <w:r w:rsidRPr="002F6E72">
              <w:rPr>
                <w:sz w:val="24"/>
                <w:lang w:val="nb-NO"/>
              </w:rPr>
              <w:t>64</w:t>
            </w:r>
          </w:p>
          <w:p w:rsidR="00D04B95" w:rsidRPr="002F6E72" w:rsidRDefault="00343C03">
            <w:pPr>
              <w:pStyle w:val="TableParagraph"/>
              <w:numPr>
                <w:ilvl w:val="0"/>
                <w:numId w:val="7"/>
              </w:numPr>
              <w:tabs>
                <w:tab w:val="left" w:pos="464"/>
              </w:tabs>
              <w:ind w:right="376"/>
              <w:jc w:val="both"/>
              <w:rPr>
                <w:sz w:val="24"/>
                <w:lang w:val="nb-NO"/>
              </w:rPr>
            </w:pPr>
            <w:r w:rsidRPr="002F6E72">
              <w:rPr>
                <w:sz w:val="24"/>
                <w:lang w:val="nb-NO"/>
              </w:rPr>
              <w:t>lov om introduksjonsordning og norsk opplæring for nyankomne</w:t>
            </w:r>
            <w:r w:rsidRPr="002F6E72">
              <w:rPr>
                <w:spacing w:val="-5"/>
                <w:sz w:val="24"/>
                <w:lang w:val="nb-NO"/>
              </w:rPr>
              <w:t xml:space="preserve"> </w:t>
            </w:r>
            <w:r w:rsidRPr="002F6E72">
              <w:rPr>
                <w:sz w:val="24"/>
                <w:lang w:val="nb-NO"/>
              </w:rPr>
              <w:t>innvandrere av 04.07.2003 nr.</w:t>
            </w:r>
            <w:r w:rsidRPr="002F6E72">
              <w:rPr>
                <w:spacing w:val="-2"/>
                <w:sz w:val="24"/>
                <w:lang w:val="nb-NO"/>
              </w:rPr>
              <w:t xml:space="preserve"> </w:t>
            </w:r>
            <w:r w:rsidRPr="002F6E72">
              <w:rPr>
                <w:sz w:val="24"/>
                <w:lang w:val="nb-NO"/>
              </w:rPr>
              <w:t>80</w:t>
            </w:r>
          </w:p>
          <w:p w:rsidR="00D04B95" w:rsidRPr="002F6E72" w:rsidRDefault="00343C03">
            <w:pPr>
              <w:pStyle w:val="TableParagraph"/>
              <w:numPr>
                <w:ilvl w:val="0"/>
                <w:numId w:val="7"/>
              </w:numPr>
              <w:tabs>
                <w:tab w:val="left" w:pos="464"/>
              </w:tabs>
              <w:ind w:right="244"/>
              <w:rPr>
                <w:sz w:val="24"/>
                <w:lang w:val="nb-NO"/>
              </w:rPr>
            </w:pPr>
            <w:r w:rsidRPr="002F6E72">
              <w:rPr>
                <w:sz w:val="24"/>
                <w:lang w:val="nb-NO"/>
              </w:rPr>
              <w:t>lov om strålevern og bruk av stråling</w:t>
            </w:r>
            <w:r w:rsidRPr="002F6E72">
              <w:rPr>
                <w:spacing w:val="-10"/>
                <w:sz w:val="24"/>
                <w:lang w:val="nb-NO"/>
              </w:rPr>
              <w:t xml:space="preserve"> </w:t>
            </w:r>
            <w:r w:rsidRPr="002F6E72">
              <w:rPr>
                <w:sz w:val="24"/>
                <w:lang w:val="nb-NO"/>
              </w:rPr>
              <w:t>av 12.05.2000 nr.</w:t>
            </w:r>
            <w:r w:rsidRPr="002F6E72">
              <w:rPr>
                <w:spacing w:val="-2"/>
                <w:sz w:val="24"/>
                <w:lang w:val="nb-NO"/>
              </w:rPr>
              <w:t xml:space="preserve"> </w:t>
            </w:r>
            <w:r w:rsidRPr="002F6E72">
              <w:rPr>
                <w:sz w:val="24"/>
                <w:lang w:val="nb-NO"/>
              </w:rPr>
              <w:t>36</w:t>
            </w:r>
          </w:p>
          <w:p w:rsidR="00D04B95" w:rsidRPr="002F6E72" w:rsidRDefault="00343C03">
            <w:pPr>
              <w:pStyle w:val="TableParagraph"/>
              <w:numPr>
                <w:ilvl w:val="0"/>
                <w:numId w:val="7"/>
              </w:numPr>
              <w:tabs>
                <w:tab w:val="left" w:pos="464"/>
              </w:tabs>
              <w:ind w:right="323"/>
              <w:rPr>
                <w:sz w:val="24"/>
                <w:lang w:val="nb-NO"/>
              </w:rPr>
            </w:pPr>
            <w:r w:rsidRPr="002F6E72">
              <w:rPr>
                <w:sz w:val="24"/>
                <w:lang w:val="nb-NO"/>
              </w:rPr>
              <w:t>lov om pasient- og brukerrettigheter</w:t>
            </w:r>
            <w:r w:rsidRPr="002F6E72">
              <w:rPr>
                <w:spacing w:val="-8"/>
                <w:sz w:val="24"/>
                <w:lang w:val="nb-NO"/>
              </w:rPr>
              <w:t xml:space="preserve"> </w:t>
            </w:r>
            <w:r w:rsidRPr="002F6E72">
              <w:rPr>
                <w:sz w:val="24"/>
                <w:lang w:val="nb-NO"/>
              </w:rPr>
              <w:t>av 02.07.1999 nr.</w:t>
            </w:r>
            <w:r w:rsidRPr="002F6E72">
              <w:rPr>
                <w:spacing w:val="-1"/>
                <w:sz w:val="24"/>
                <w:lang w:val="nb-NO"/>
              </w:rPr>
              <w:t xml:space="preserve"> </w:t>
            </w:r>
            <w:r w:rsidRPr="002F6E72">
              <w:rPr>
                <w:sz w:val="24"/>
                <w:lang w:val="nb-NO"/>
              </w:rPr>
              <w:t>63</w:t>
            </w:r>
          </w:p>
          <w:p w:rsidR="00D04B95" w:rsidRPr="002F6E72" w:rsidRDefault="00343C03">
            <w:pPr>
              <w:pStyle w:val="TableParagraph"/>
              <w:numPr>
                <w:ilvl w:val="0"/>
                <w:numId w:val="7"/>
              </w:numPr>
              <w:tabs>
                <w:tab w:val="left" w:pos="464"/>
              </w:tabs>
              <w:ind w:right="894"/>
              <w:rPr>
                <w:sz w:val="24"/>
                <w:lang w:val="nb-NO"/>
              </w:rPr>
            </w:pPr>
            <w:r w:rsidRPr="002F6E72">
              <w:rPr>
                <w:sz w:val="24"/>
                <w:lang w:val="nb-NO"/>
              </w:rPr>
              <w:t>lov om vern mot smittsomme sykdommer av 05.08.1994 nr.</w:t>
            </w:r>
            <w:r w:rsidRPr="002F6E72">
              <w:rPr>
                <w:spacing w:val="-4"/>
                <w:sz w:val="24"/>
                <w:lang w:val="nb-NO"/>
              </w:rPr>
              <w:t xml:space="preserve"> </w:t>
            </w:r>
            <w:r w:rsidRPr="002F6E72">
              <w:rPr>
                <w:sz w:val="24"/>
                <w:lang w:val="nb-NO"/>
              </w:rPr>
              <w:t>55</w:t>
            </w:r>
          </w:p>
          <w:p w:rsidR="00D04B95" w:rsidRPr="002F6E72" w:rsidRDefault="00343C03">
            <w:pPr>
              <w:pStyle w:val="TableParagraph"/>
              <w:numPr>
                <w:ilvl w:val="0"/>
                <w:numId w:val="7"/>
              </w:numPr>
              <w:tabs>
                <w:tab w:val="left" w:pos="464"/>
              </w:tabs>
              <w:ind w:right="858"/>
              <w:rPr>
                <w:sz w:val="24"/>
                <w:lang w:val="nb-NO"/>
              </w:rPr>
            </w:pPr>
            <w:r w:rsidRPr="002F6E72">
              <w:rPr>
                <w:sz w:val="24"/>
                <w:lang w:val="nb-NO"/>
              </w:rPr>
              <w:t>lov om vern mot tobakkskader</w:t>
            </w:r>
            <w:r w:rsidRPr="002F6E72">
              <w:rPr>
                <w:spacing w:val="-7"/>
                <w:sz w:val="24"/>
                <w:lang w:val="nb-NO"/>
              </w:rPr>
              <w:t xml:space="preserve"> </w:t>
            </w:r>
            <w:r w:rsidRPr="002F6E72">
              <w:rPr>
                <w:sz w:val="24"/>
                <w:lang w:val="nb-NO"/>
              </w:rPr>
              <w:t>av 09.03.1973 nr.</w:t>
            </w:r>
            <w:r w:rsidRPr="002F6E72">
              <w:rPr>
                <w:spacing w:val="-1"/>
                <w:sz w:val="24"/>
                <w:lang w:val="nb-NO"/>
              </w:rPr>
              <w:t xml:space="preserve"> </w:t>
            </w:r>
            <w:r w:rsidRPr="002F6E72">
              <w:rPr>
                <w:sz w:val="24"/>
                <w:lang w:val="nb-NO"/>
              </w:rPr>
              <w:t>14</w:t>
            </w:r>
          </w:p>
          <w:p w:rsidR="00D04B95" w:rsidRPr="002F6E72" w:rsidRDefault="00343C03">
            <w:pPr>
              <w:pStyle w:val="TableParagraph"/>
              <w:numPr>
                <w:ilvl w:val="0"/>
                <w:numId w:val="7"/>
              </w:numPr>
              <w:tabs>
                <w:tab w:val="left" w:pos="464"/>
              </w:tabs>
              <w:ind w:right="424"/>
              <w:rPr>
                <w:sz w:val="24"/>
                <w:lang w:val="nb-NO"/>
              </w:rPr>
            </w:pPr>
            <w:r w:rsidRPr="002F6E72">
              <w:rPr>
                <w:sz w:val="24"/>
                <w:lang w:val="nb-NO"/>
              </w:rPr>
              <w:t>andre lover som pålegger kommunen oppgaver, og hvor bydelen er</w:t>
            </w:r>
            <w:r w:rsidRPr="002F6E72">
              <w:rPr>
                <w:spacing w:val="-8"/>
                <w:sz w:val="24"/>
                <w:lang w:val="nb-NO"/>
              </w:rPr>
              <w:t xml:space="preserve"> </w:t>
            </w:r>
            <w:r w:rsidRPr="002F6E72">
              <w:rPr>
                <w:sz w:val="24"/>
                <w:lang w:val="nb-NO"/>
              </w:rPr>
              <w:t>delegert myndighet</w:t>
            </w:r>
          </w:p>
          <w:p w:rsidR="00D04B95" w:rsidRPr="002F6E72" w:rsidRDefault="00343C03">
            <w:pPr>
              <w:pStyle w:val="TableParagraph"/>
              <w:numPr>
                <w:ilvl w:val="0"/>
                <w:numId w:val="7"/>
              </w:numPr>
              <w:tabs>
                <w:tab w:val="left" w:pos="464"/>
              </w:tabs>
              <w:ind w:right="344"/>
              <w:rPr>
                <w:sz w:val="24"/>
                <w:lang w:val="nb-NO"/>
              </w:rPr>
            </w:pPr>
            <w:r w:rsidRPr="002F6E72">
              <w:rPr>
                <w:sz w:val="24"/>
                <w:lang w:val="nb-NO"/>
              </w:rPr>
              <w:t>kommunale forskrifter der bystyret</w:t>
            </w:r>
            <w:r w:rsidRPr="002F6E72">
              <w:rPr>
                <w:spacing w:val="-7"/>
                <w:sz w:val="24"/>
                <w:lang w:val="nb-NO"/>
              </w:rPr>
              <w:t xml:space="preserve"> </w:t>
            </w:r>
            <w:r w:rsidRPr="002F6E72">
              <w:rPr>
                <w:sz w:val="24"/>
                <w:lang w:val="nb-NO"/>
              </w:rPr>
              <w:t>har delegert myndighet til</w:t>
            </w:r>
            <w:r w:rsidRPr="002F6E72">
              <w:rPr>
                <w:spacing w:val="-9"/>
                <w:sz w:val="24"/>
                <w:lang w:val="nb-NO"/>
              </w:rPr>
              <w:t xml:space="preserve"> </w:t>
            </w:r>
            <w:r w:rsidRPr="002F6E72">
              <w:rPr>
                <w:sz w:val="24"/>
                <w:lang w:val="nb-NO"/>
              </w:rPr>
              <w:t>bydelen</w:t>
            </w:r>
          </w:p>
          <w:p w:rsidR="00D04B95" w:rsidRPr="002F6E72" w:rsidRDefault="00343C03">
            <w:pPr>
              <w:pStyle w:val="TableParagraph"/>
              <w:numPr>
                <w:ilvl w:val="0"/>
                <w:numId w:val="7"/>
              </w:numPr>
              <w:tabs>
                <w:tab w:val="left" w:pos="464"/>
              </w:tabs>
              <w:ind w:right="759"/>
              <w:rPr>
                <w:sz w:val="24"/>
                <w:lang w:val="nb-NO"/>
              </w:rPr>
            </w:pPr>
            <w:r w:rsidRPr="002F6E72">
              <w:rPr>
                <w:sz w:val="24"/>
                <w:lang w:val="nb-NO"/>
              </w:rPr>
              <w:t>kommunale oppgaver vedtatt av bystyret, og hvor bydelen er</w:t>
            </w:r>
            <w:r w:rsidRPr="002F6E72">
              <w:rPr>
                <w:spacing w:val="-10"/>
                <w:sz w:val="24"/>
                <w:lang w:val="nb-NO"/>
              </w:rPr>
              <w:t xml:space="preserve"> </w:t>
            </w:r>
            <w:r w:rsidRPr="002F6E72">
              <w:rPr>
                <w:sz w:val="24"/>
                <w:lang w:val="nb-NO"/>
              </w:rPr>
              <w:t>tillagt ansvar.</w:t>
            </w:r>
          </w:p>
        </w:tc>
        <w:tc>
          <w:tcPr>
            <w:tcW w:w="4741" w:type="dxa"/>
          </w:tcPr>
          <w:p w:rsidR="00D04B95" w:rsidRPr="002F6E72" w:rsidRDefault="00D04B95">
            <w:pPr>
              <w:pStyle w:val="TableParagraph"/>
              <w:spacing w:before="5"/>
              <w:ind w:left="0"/>
              <w:rPr>
                <w:b/>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6"/>
                <w:lang w:val="nb-NO"/>
              </w:rPr>
            </w:pPr>
          </w:p>
          <w:p w:rsidR="00D04B95" w:rsidRPr="002F6E72" w:rsidRDefault="00D04B95">
            <w:pPr>
              <w:pStyle w:val="TableParagraph"/>
              <w:spacing w:before="11"/>
              <w:ind w:left="0"/>
              <w:rPr>
                <w:b/>
                <w:sz w:val="21"/>
                <w:lang w:val="nb-NO"/>
              </w:rPr>
            </w:pPr>
          </w:p>
          <w:p w:rsidR="00D04B95" w:rsidRPr="002F6E72" w:rsidRDefault="00343C03">
            <w:pPr>
              <w:pStyle w:val="TableParagraph"/>
              <w:ind w:right="129"/>
              <w:rPr>
                <w:sz w:val="24"/>
                <w:lang w:val="nb-NO"/>
              </w:rPr>
            </w:pPr>
            <w:r w:rsidRPr="002F6E72">
              <w:rPr>
                <w:sz w:val="24"/>
                <w:lang w:val="nb-NO"/>
              </w:rPr>
              <w:t>Bydelen er pålagt å ivareta de oppgavene som er listet opp i § 3-2. § 3-2 er ikke uttømmende, men må suppleres med delegasjonsvedtak i andre regelverk samt enkeltstående delegasjonsvedtak.</w:t>
            </w:r>
          </w:p>
          <w:p w:rsidR="00D04B95" w:rsidRPr="002F6E72" w:rsidRDefault="00D04B95">
            <w:pPr>
              <w:pStyle w:val="TableParagraph"/>
              <w:ind w:left="0"/>
              <w:rPr>
                <w:b/>
                <w:sz w:val="26"/>
                <w:lang w:val="nb-NO"/>
              </w:rPr>
            </w:pPr>
          </w:p>
          <w:p w:rsidR="00D04B95" w:rsidRPr="002F6E72" w:rsidRDefault="00D04B95">
            <w:pPr>
              <w:pStyle w:val="TableParagraph"/>
              <w:ind w:left="0"/>
              <w:rPr>
                <w:b/>
                <w:sz w:val="26"/>
                <w:lang w:val="nb-NO"/>
              </w:rPr>
            </w:pPr>
          </w:p>
          <w:p w:rsidR="00D04B95" w:rsidRPr="002F6E72" w:rsidRDefault="00D04B95">
            <w:pPr>
              <w:pStyle w:val="TableParagraph"/>
              <w:ind w:left="0"/>
              <w:rPr>
                <w:b/>
                <w:sz w:val="26"/>
                <w:lang w:val="nb-NO"/>
              </w:rPr>
            </w:pPr>
          </w:p>
          <w:p w:rsidR="00D04B95" w:rsidRPr="002F6E72" w:rsidRDefault="00343C03">
            <w:pPr>
              <w:pStyle w:val="TableParagraph"/>
              <w:spacing w:before="1"/>
              <w:ind w:right="135"/>
              <w:rPr>
                <w:sz w:val="24"/>
                <w:lang w:val="nb-NO"/>
              </w:rPr>
            </w:pPr>
            <w:r w:rsidRPr="002F6E72">
              <w:rPr>
                <w:sz w:val="24"/>
                <w:lang w:val="nb-NO"/>
              </w:rPr>
              <w:t>Bydelens oppgaver er i hovedsak avgrenset mot de oppgaver særlovgivningen legger til fylkeskommunen. Fylkeskommunens oppgaver er i Oslo kommune som regel lagt til byomfattende virksomheter, f.eks. har Barne- og familieetaten ansvar for fylkeskommunens oppgaver etter barnevernloven.</w:t>
            </w:r>
          </w:p>
          <w:p w:rsidR="00D04B95" w:rsidRPr="002F6E72" w:rsidRDefault="00343C03">
            <w:pPr>
              <w:pStyle w:val="TableParagraph"/>
              <w:ind w:right="322"/>
              <w:rPr>
                <w:sz w:val="24"/>
                <w:lang w:val="nb-NO"/>
              </w:rPr>
            </w:pPr>
            <w:r w:rsidRPr="002F6E72">
              <w:rPr>
                <w:sz w:val="24"/>
                <w:lang w:val="nb-NO"/>
              </w:rPr>
              <w:t>Når det gjelder lov om introduksjonsordning for nyankomne innvandrere vil det være delt ansvar mellom undervisningssektoren og bydelssektoren.</w:t>
            </w:r>
          </w:p>
          <w:p w:rsidR="00D04B95" w:rsidRPr="002F6E72" w:rsidRDefault="00D04B95">
            <w:pPr>
              <w:pStyle w:val="TableParagraph"/>
              <w:spacing w:before="11"/>
              <w:ind w:left="0"/>
              <w:rPr>
                <w:b/>
                <w:sz w:val="23"/>
                <w:lang w:val="nb-NO"/>
              </w:rPr>
            </w:pPr>
          </w:p>
          <w:p w:rsidR="00D04B95" w:rsidRPr="002F6E72" w:rsidRDefault="00343C03">
            <w:pPr>
              <w:pStyle w:val="TableParagraph"/>
              <w:ind w:right="263"/>
              <w:rPr>
                <w:sz w:val="24"/>
                <w:lang w:val="nb-NO"/>
              </w:rPr>
            </w:pPr>
            <w:r w:rsidRPr="002F6E72">
              <w:rPr>
                <w:sz w:val="24"/>
                <w:lang w:val="nb-NO"/>
              </w:rPr>
              <w:t xml:space="preserve">Bydelene er i bystyrevedtak delegert myndighet etter kommunale forskrifter. Eksempler på dette er forskrift </w:t>
            </w:r>
            <w:hyperlink r:id="rId6">
              <w:r w:rsidRPr="002F6E72">
                <w:rPr>
                  <w:sz w:val="24"/>
                  <w:lang w:val="nb-NO"/>
                </w:rPr>
                <w:t>om tilrettelagt</w:t>
              </w:r>
            </w:hyperlink>
            <w:r w:rsidRPr="002F6E72">
              <w:rPr>
                <w:sz w:val="24"/>
                <w:lang w:val="nb-NO"/>
              </w:rPr>
              <w:t xml:space="preserve"> </w:t>
            </w:r>
            <w:hyperlink r:id="rId7">
              <w:r w:rsidRPr="002F6E72">
                <w:rPr>
                  <w:sz w:val="24"/>
                  <w:lang w:val="nb-NO"/>
                </w:rPr>
                <w:t>transport for personer med</w:t>
              </w:r>
            </w:hyperlink>
            <w:r w:rsidRPr="002F6E72">
              <w:rPr>
                <w:sz w:val="24"/>
                <w:lang w:val="nb-NO"/>
              </w:rPr>
              <w:t xml:space="preserve"> </w:t>
            </w:r>
            <w:hyperlink r:id="rId8">
              <w:r w:rsidRPr="002F6E72">
                <w:rPr>
                  <w:sz w:val="24"/>
                  <w:lang w:val="nb-NO"/>
                </w:rPr>
                <w:t>forflytningsvansker,</w:t>
              </w:r>
            </w:hyperlink>
            <w:r w:rsidRPr="002F6E72">
              <w:rPr>
                <w:sz w:val="24"/>
                <w:lang w:val="nb-NO"/>
              </w:rPr>
              <w:t xml:space="preserve"> kommunale forskrifter om boligvirkemidler m.m.</w:t>
            </w:r>
          </w:p>
          <w:p w:rsidR="00D04B95" w:rsidRPr="002F6E72" w:rsidRDefault="00D04B95">
            <w:pPr>
              <w:pStyle w:val="TableParagraph"/>
              <w:spacing w:before="11"/>
              <w:ind w:left="0"/>
              <w:rPr>
                <w:b/>
                <w:sz w:val="23"/>
                <w:lang w:val="nb-NO"/>
              </w:rPr>
            </w:pPr>
          </w:p>
          <w:p w:rsidR="00D04B95" w:rsidRPr="002F6E72" w:rsidRDefault="00343C03">
            <w:pPr>
              <w:pStyle w:val="TableParagraph"/>
              <w:ind w:right="139"/>
              <w:rPr>
                <w:sz w:val="24"/>
                <w:lang w:val="nb-NO"/>
              </w:rPr>
            </w:pPr>
            <w:r w:rsidRPr="002F6E72">
              <w:rPr>
                <w:sz w:val="24"/>
                <w:lang w:val="nb-NO"/>
              </w:rPr>
              <w:t>Bydelene er også tillagt ansvar for</w:t>
            </w:r>
            <w:r w:rsidRPr="002F6E72">
              <w:rPr>
                <w:spacing w:val="-14"/>
                <w:sz w:val="24"/>
                <w:lang w:val="nb-NO"/>
              </w:rPr>
              <w:t xml:space="preserve"> </w:t>
            </w:r>
            <w:r w:rsidRPr="002F6E72">
              <w:rPr>
                <w:sz w:val="24"/>
                <w:lang w:val="nb-NO"/>
              </w:rPr>
              <w:t>kommunale oppgaver vedtatt av bystyret, for eksempel forvaltning av lokale parker og nærmiljøanlegg samt utleie og</w:t>
            </w:r>
            <w:r w:rsidRPr="002F6E72">
              <w:rPr>
                <w:spacing w:val="-8"/>
                <w:sz w:val="24"/>
                <w:lang w:val="nb-NO"/>
              </w:rPr>
              <w:t xml:space="preserve"> </w:t>
            </w:r>
            <w:r w:rsidRPr="002F6E72">
              <w:rPr>
                <w:sz w:val="24"/>
                <w:lang w:val="nb-NO"/>
              </w:rPr>
              <w:t>salgstillatelse</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908"/>
        </w:trPr>
        <w:tc>
          <w:tcPr>
            <w:tcW w:w="4549" w:type="dxa"/>
          </w:tcPr>
          <w:p w:rsidR="00D04B95" w:rsidRPr="002F6E72" w:rsidRDefault="00D04B95">
            <w:pPr>
              <w:rPr>
                <w:lang w:val="nb-NO"/>
              </w:rPr>
            </w:pPr>
          </w:p>
        </w:tc>
        <w:tc>
          <w:tcPr>
            <w:tcW w:w="4741" w:type="dxa"/>
          </w:tcPr>
          <w:p w:rsidR="00D04B95" w:rsidRPr="002F6E72" w:rsidRDefault="00343C03">
            <w:pPr>
              <w:pStyle w:val="TableParagraph"/>
              <w:spacing w:line="271" w:lineRule="exact"/>
              <w:rPr>
                <w:sz w:val="24"/>
                <w:lang w:val="nb-NO"/>
              </w:rPr>
            </w:pPr>
            <w:r w:rsidRPr="002F6E72">
              <w:rPr>
                <w:sz w:val="24"/>
                <w:lang w:val="nb-NO"/>
              </w:rPr>
              <w:t>for gater og torg utenfor sentrum.</w:t>
            </w:r>
          </w:p>
        </w:tc>
      </w:tr>
      <w:tr w:rsidR="00D04B95" w:rsidRPr="00DD649B">
        <w:trPr>
          <w:trHeight w:hRule="exact" w:val="12984"/>
        </w:trPr>
        <w:tc>
          <w:tcPr>
            <w:tcW w:w="4549" w:type="dxa"/>
          </w:tcPr>
          <w:p w:rsidR="00D04B95" w:rsidRPr="002F6E72" w:rsidRDefault="00D04B95">
            <w:pPr>
              <w:pStyle w:val="TableParagraph"/>
              <w:spacing w:before="1"/>
              <w:ind w:left="0"/>
              <w:rPr>
                <w:b/>
                <w:sz w:val="23"/>
                <w:lang w:val="nb-NO"/>
              </w:rPr>
            </w:pPr>
          </w:p>
          <w:p w:rsidR="00D04B95" w:rsidRDefault="00343C03">
            <w:pPr>
              <w:pStyle w:val="TableParagraph"/>
              <w:ind w:right="1083"/>
              <w:rPr>
                <w:i/>
                <w:sz w:val="24"/>
              </w:rPr>
            </w:pPr>
            <w:r>
              <w:rPr>
                <w:i/>
                <w:sz w:val="24"/>
              </w:rPr>
              <w:t>§ 3-3 Bydelsutvalgets oppgaver og myndighetsområde</w:t>
            </w:r>
          </w:p>
          <w:p w:rsidR="00D04B95" w:rsidRDefault="00D04B95">
            <w:pPr>
              <w:pStyle w:val="TableParagraph"/>
              <w:spacing w:before="11"/>
              <w:ind w:left="0"/>
              <w:rPr>
                <w:b/>
                <w:sz w:val="23"/>
              </w:rPr>
            </w:pPr>
          </w:p>
          <w:p w:rsidR="00D04B95" w:rsidRPr="002F6E72" w:rsidRDefault="00343C03">
            <w:pPr>
              <w:pStyle w:val="TableParagraph"/>
              <w:numPr>
                <w:ilvl w:val="0"/>
                <w:numId w:val="6"/>
              </w:numPr>
              <w:tabs>
                <w:tab w:val="left" w:pos="387"/>
              </w:tabs>
              <w:ind w:right="127" w:hanging="283"/>
              <w:jc w:val="left"/>
              <w:rPr>
                <w:sz w:val="24"/>
                <w:lang w:val="nb-NO"/>
              </w:rPr>
            </w:pPr>
            <w:r w:rsidRPr="002F6E72">
              <w:rPr>
                <w:sz w:val="24"/>
                <w:lang w:val="nb-NO"/>
              </w:rPr>
              <w:t>Bydelsutvalget har ansvar for</w:t>
            </w:r>
            <w:r w:rsidRPr="002F6E72">
              <w:rPr>
                <w:spacing w:val="-9"/>
                <w:sz w:val="24"/>
                <w:lang w:val="nb-NO"/>
              </w:rPr>
              <w:t xml:space="preserve"> </w:t>
            </w:r>
            <w:r w:rsidRPr="002F6E72">
              <w:rPr>
                <w:sz w:val="24"/>
                <w:lang w:val="nb-NO"/>
              </w:rPr>
              <w:t>planlegging og oppfølging innenfor de arbeidsområder som er nevnt i §</w:t>
            </w:r>
            <w:r w:rsidRPr="002F6E72">
              <w:rPr>
                <w:spacing w:val="-5"/>
                <w:sz w:val="24"/>
                <w:lang w:val="nb-NO"/>
              </w:rPr>
              <w:t xml:space="preserve"> </w:t>
            </w:r>
            <w:r w:rsidRPr="002F6E72">
              <w:rPr>
                <w:sz w:val="24"/>
                <w:lang w:val="nb-NO"/>
              </w:rPr>
              <w:t>3-2.</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6"/>
              </w:numPr>
              <w:tabs>
                <w:tab w:val="left" w:pos="387"/>
              </w:tabs>
              <w:ind w:right="181" w:hanging="283"/>
              <w:jc w:val="left"/>
              <w:rPr>
                <w:sz w:val="24"/>
                <w:lang w:val="nb-NO"/>
              </w:rPr>
            </w:pPr>
            <w:r w:rsidRPr="002F6E72">
              <w:rPr>
                <w:sz w:val="24"/>
                <w:lang w:val="nb-NO"/>
              </w:rPr>
              <w:t>Bydelsutvalget har</w:t>
            </w:r>
            <w:r w:rsidRPr="002F6E72">
              <w:rPr>
                <w:spacing w:val="-10"/>
                <w:sz w:val="24"/>
                <w:lang w:val="nb-NO"/>
              </w:rPr>
              <w:t xml:space="preserve"> </w:t>
            </w:r>
            <w:r w:rsidRPr="002F6E72">
              <w:rPr>
                <w:sz w:val="24"/>
                <w:lang w:val="nb-NO"/>
              </w:rPr>
              <w:t>avgjørelsesmyndighet i saker som er tillagt det av</w:t>
            </w:r>
            <w:r w:rsidRPr="002F6E72">
              <w:rPr>
                <w:spacing w:val="-8"/>
                <w:sz w:val="24"/>
                <w:lang w:val="nb-NO"/>
              </w:rPr>
              <w:t xml:space="preserve"> </w:t>
            </w:r>
            <w:r w:rsidRPr="002F6E72">
              <w:rPr>
                <w:sz w:val="24"/>
                <w:lang w:val="nb-NO"/>
              </w:rPr>
              <w:t>bystyret.</w:t>
            </w:r>
          </w:p>
          <w:p w:rsidR="00D04B95" w:rsidRPr="002F6E72" w:rsidRDefault="00D04B95">
            <w:pPr>
              <w:pStyle w:val="TableParagraph"/>
              <w:ind w:left="0"/>
              <w:rPr>
                <w:b/>
                <w:sz w:val="26"/>
                <w:lang w:val="nb-NO"/>
              </w:rPr>
            </w:pPr>
          </w:p>
          <w:p w:rsidR="00D04B95" w:rsidRPr="002F6E72" w:rsidRDefault="00D04B95">
            <w:pPr>
              <w:pStyle w:val="TableParagraph"/>
              <w:ind w:left="0"/>
              <w:rPr>
                <w:b/>
                <w:lang w:val="nb-NO"/>
              </w:rPr>
            </w:pPr>
          </w:p>
          <w:p w:rsidR="00D04B95" w:rsidRPr="002F6E72" w:rsidRDefault="00343C03">
            <w:pPr>
              <w:pStyle w:val="TableParagraph"/>
              <w:numPr>
                <w:ilvl w:val="0"/>
                <w:numId w:val="6"/>
              </w:numPr>
              <w:tabs>
                <w:tab w:val="left" w:pos="344"/>
              </w:tabs>
              <w:ind w:right="445" w:hanging="283"/>
              <w:jc w:val="left"/>
              <w:rPr>
                <w:sz w:val="24"/>
                <w:lang w:val="nb-NO"/>
              </w:rPr>
            </w:pPr>
            <w:r w:rsidRPr="002F6E72">
              <w:rPr>
                <w:sz w:val="24"/>
                <w:lang w:val="nb-NO"/>
              </w:rPr>
              <w:t>Bydelsutvalget har ansvaret for å</w:t>
            </w:r>
            <w:r w:rsidRPr="002F6E72">
              <w:rPr>
                <w:spacing w:val="-9"/>
                <w:sz w:val="24"/>
                <w:lang w:val="nb-NO"/>
              </w:rPr>
              <w:t xml:space="preserve"> </w:t>
            </w:r>
            <w:r w:rsidRPr="002F6E72">
              <w:rPr>
                <w:sz w:val="24"/>
                <w:lang w:val="nb-NO"/>
              </w:rPr>
              <w:t>vedta budsjett og regnskap for</w:t>
            </w:r>
            <w:r w:rsidRPr="002F6E72">
              <w:rPr>
                <w:spacing w:val="-10"/>
                <w:sz w:val="24"/>
                <w:lang w:val="nb-NO"/>
              </w:rPr>
              <w:t xml:space="preserve"> </w:t>
            </w:r>
            <w:r w:rsidRPr="002F6E72">
              <w:rPr>
                <w:sz w:val="24"/>
                <w:lang w:val="nb-NO"/>
              </w:rPr>
              <w:t>bydelen.</w:t>
            </w:r>
          </w:p>
          <w:p w:rsidR="00D04B95" w:rsidRPr="002F6E72" w:rsidRDefault="00D04B95">
            <w:pPr>
              <w:pStyle w:val="TableParagraph"/>
              <w:ind w:left="0"/>
              <w:rPr>
                <w:b/>
                <w:sz w:val="24"/>
                <w:lang w:val="nb-NO"/>
              </w:rPr>
            </w:pPr>
          </w:p>
          <w:p w:rsidR="00D04B95" w:rsidRPr="002F6E72" w:rsidRDefault="00343C03">
            <w:pPr>
              <w:pStyle w:val="TableParagraph"/>
              <w:ind w:left="386" w:right="527"/>
              <w:rPr>
                <w:sz w:val="24"/>
                <w:lang w:val="nb-NO"/>
              </w:rPr>
            </w:pPr>
            <w:r w:rsidRPr="002F6E72">
              <w:rPr>
                <w:sz w:val="24"/>
                <w:lang w:val="nb-NO"/>
              </w:rPr>
              <w:t>Bydelsutvalget skal vedta et budsjett innenfor de rammer, retningslinjer og frister som bystyret fastsetter i sitt budsjettvedtak, herunder økonomireglementet og budsjettfullmaktene.</w:t>
            </w:r>
          </w:p>
          <w:p w:rsidR="00D04B95" w:rsidRPr="002F6E72" w:rsidRDefault="00D04B95">
            <w:pPr>
              <w:pStyle w:val="TableParagraph"/>
              <w:ind w:left="0"/>
              <w:rPr>
                <w:b/>
                <w:sz w:val="24"/>
                <w:lang w:val="nb-NO"/>
              </w:rPr>
            </w:pPr>
          </w:p>
          <w:p w:rsidR="00D04B95" w:rsidRPr="002F6E72" w:rsidRDefault="00343C03">
            <w:pPr>
              <w:pStyle w:val="TableParagraph"/>
              <w:ind w:left="386" w:right="260"/>
              <w:rPr>
                <w:sz w:val="24"/>
                <w:lang w:val="nb-NO"/>
              </w:rPr>
            </w:pPr>
            <w:r w:rsidRPr="002F6E72">
              <w:rPr>
                <w:sz w:val="24"/>
                <w:lang w:val="nb-NO"/>
              </w:rPr>
              <w:t>Bydelsutvalget skal behandle bydelens regnskap med den spesifikasjon som ble brukt under bydelsutvalgets behandling av det aktuelle årsbudsjettet, med direktørens kommentarer.</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6"/>
              </w:numPr>
              <w:tabs>
                <w:tab w:val="left" w:pos="344"/>
              </w:tabs>
              <w:ind w:right="138" w:hanging="283"/>
              <w:jc w:val="left"/>
              <w:rPr>
                <w:sz w:val="24"/>
                <w:lang w:val="nb-NO"/>
              </w:rPr>
            </w:pPr>
            <w:r w:rsidRPr="002F6E72">
              <w:rPr>
                <w:sz w:val="24"/>
                <w:lang w:val="nb-NO"/>
              </w:rPr>
              <w:t>Bydelsutvalget er den øverste myndighet</w:t>
            </w:r>
            <w:r w:rsidRPr="002F6E72">
              <w:rPr>
                <w:spacing w:val="-8"/>
                <w:sz w:val="24"/>
                <w:lang w:val="nb-NO"/>
              </w:rPr>
              <w:t xml:space="preserve"> </w:t>
            </w:r>
            <w:r w:rsidRPr="002F6E72">
              <w:rPr>
                <w:sz w:val="24"/>
                <w:lang w:val="nb-NO"/>
              </w:rPr>
              <w:t xml:space="preserve">i bydelen, og </w:t>
            </w:r>
            <w:r w:rsidRPr="002F6E72">
              <w:rPr>
                <w:i/>
                <w:sz w:val="24"/>
                <w:lang w:val="nb-NO"/>
              </w:rPr>
              <w:t xml:space="preserve">utvalgets leder eller 1/3 av medlemmene i utvalget </w:t>
            </w:r>
            <w:r w:rsidRPr="002F6E72">
              <w:rPr>
                <w:sz w:val="24"/>
                <w:lang w:val="nb-NO"/>
              </w:rPr>
              <w:t xml:space="preserve">kan forlange enhver sak under bydelens virksomhetsområde lagt fram for </w:t>
            </w:r>
            <w:r w:rsidRPr="002F6E72">
              <w:rPr>
                <w:i/>
                <w:sz w:val="24"/>
                <w:lang w:val="nb-NO"/>
              </w:rPr>
              <w:t xml:space="preserve">bydelsutvalget </w:t>
            </w:r>
            <w:r w:rsidRPr="002F6E72">
              <w:rPr>
                <w:sz w:val="24"/>
                <w:lang w:val="nb-NO"/>
              </w:rPr>
              <w:t>til avgjørelse. Dette gjelder ikke når annen myndighetsfordeling følger av lov, enkeltvedtak gjeldende for bestemte enkeltpersoner, dette reglementets § 3-4 andre ledd, eller andre vedtak fattet av bystyret.</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6"/>
              </w:numPr>
              <w:tabs>
                <w:tab w:val="left" w:pos="404"/>
              </w:tabs>
              <w:ind w:right="188" w:hanging="223"/>
              <w:jc w:val="left"/>
              <w:rPr>
                <w:sz w:val="24"/>
                <w:lang w:val="nb-NO"/>
              </w:rPr>
            </w:pPr>
            <w:r w:rsidRPr="002F6E72">
              <w:rPr>
                <w:sz w:val="24"/>
                <w:lang w:val="nb-NO"/>
              </w:rPr>
              <w:t>Bydelsutvalget har ansvar for å føre tilsyn med bydelens virksomhet.</w:t>
            </w:r>
            <w:r w:rsidRPr="002F6E72">
              <w:rPr>
                <w:spacing w:val="-12"/>
                <w:sz w:val="24"/>
                <w:lang w:val="nb-NO"/>
              </w:rPr>
              <w:t xml:space="preserve"> </w:t>
            </w:r>
            <w:r w:rsidRPr="002F6E72">
              <w:rPr>
                <w:sz w:val="24"/>
                <w:lang w:val="nb-NO"/>
              </w:rPr>
              <w:t>Tilsynet ivaretas primært gjennom ordinær budsjettoppfølging, gjennomgang av tertialrapporter, årsmeldinger og øvrige meldinger som bystyret fastsetter,</w:t>
            </w:r>
            <w:r w:rsidRPr="002F6E72">
              <w:rPr>
                <w:spacing w:val="-9"/>
                <w:sz w:val="24"/>
                <w:lang w:val="nb-NO"/>
              </w:rPr>
              <w:t xml:space="preserve"> </w:t>
            </w:r>
            <w:r w:rsidRPr="002F6E72">
              <w:rPr>
                <w:sz w:val="24"/>
                <w:lang w:val="nb-NO"/>
              </w:rPr>
              <w:t>samt</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6"/>
                <w:lang w:val="nb-NO"/>
              </w:rPr>
            </w:pPr>
          </w:p>
          <w:p w:rsidR="00D04B95" w:rsidRPr="002F6E72" w:rsidRDefault="00D04B95">
            <w:pPr>
              <w:pStyle w:val="TableParagraph"/>
              <w:ind w:left="0"/>
              <w:rPr>
                <w:b/>
                <w:lang w:val="nb-NO"/>
              </w:rPr>
            </w:pPr>
          </w:p>
          <w:p w:rsidR="00D04B95" w:rsidRPr="002F6E72" w:rsidRDefault="00343C03">
            <w:pPr>
              <w:pStyle w:val="TableParagraph"/>
              <w:rPr>
                <w:sz w:val="24"/>
                <w:lang w:val="nb-NO"/>
              </w:rPr>
            </w:pPr>
            <w:r w:rsidRPr="002F6E72">
              <w:rPr>
                <w:sz w:val="24"/>
                <w:lang w:val="nb-NO"/>
              </w:rPr>
              <w:t>1.</w:t>
            </w:r>
          </w:p>
          <w:p w:rsidR="00D04B95" w:rsidRPr="002F6E72" w:rsidRDefault="00343C03">
            <w:pPr>
              <w:pStyle w:val="TableParagraph"/>
              <w:ind w:right="329"/>
              <w:rPr>
                <w:sz w:val="24"/>
                <w:lang w:val="nb-NO"/>
              </w:rPr>
            </w:pPr>
            <w:r w:rsidRPr="002F6E72">
              <w:rPr>
                <w:sz w:val="24"/>
                <w:lang w:val="nb-NO"/>
              </w:rPr>
              <w:t>Bydelsutvalget har overordnet ansvar for oppgaver som er nevnt i § 3-3. Utover dette kan bydelsutvalget ta opp egne tiltak, i den grad det er budsjettmessig dekning for det.</w:t>
            </w:r>
          </w:p>
          <w:p w:rsidR="00D04B95" w:rsidRPr="002F6E72" w:rsidRDefault="00D04B95">
            <w:pPr>
              <w:pStyle w:val="TableParagraph"/>
              <w:ind w:left="0"/>
              <w:rPr>
                <w:b/>
                <w:sz w:val="24"/>
                <w:lang w:val="nb-NO"/>
              </w:rPr>
            </w:pPr>
          </w:p>
          <w:p w:rsidR="00D04B95" w:rsidRPr="002F6E72" w:rsidRDefault="00343C03">
            <w:pPr>
              <w:pStyle w:val="TableParagraph"/>
              <w:ind w:right="329"/>
              <w:rPr>
                <w:sz w:val="24"/>
                <w:lang w:val="nb-NO"/>
              </w:rPr>
            </w:pPr>
            <w:r w:rsidRPr="002F6E72">
              <w:rPr>
                <w:sz w:val="24"/>
                <w:lang w:val="nb-NO"/>
              </w:rPr>
              <w:t>Bydelsutvalget skal påse at virksomheten drives på en mest mulig rasjonell og økonomisk måte. Bydelsutvalget skal holde seg orientert om behovet for nye tiltak og sørge for nødvendige utredninger om dette behov og om hvilke ressurser som trengs.</w:t>
            </w:r>
          </w:p>
          <w:p w:rsidR="00D04B95" w:rsidRPr="002F6E72" w:rsidRDefault="00343C03">
            <w:pPr>
              <w:pStyle w:val="TableParagraph"/>
              <w:ind w:right="429"/>
              <w:rPr>
                <w:sz w:val="24"/>
                <w:lang w:val="nb-NO"/>
              </w:rPr>
            </w:pPr>
            <w:r w:rsidRPr="002F6E72">
              <w:rPr>
                <w:sz w:val="24"/>
                <w:lang w:val="nb-NO"/>
              </w:rPr>
              <w:t>Bydelsutvalget skal også samarbeide med myndigheter, institusjoner, frivillige organisasjoner mv. hvis virksomhet berører bydelsforvaltningens arbeidsområde.</w:t>
            </w:r>
          </w:p>
          <w:p w:rsidR="00D04B95" w:rsidRPr="002F6E72" w:rsidRDefault="00D04B95">
            <w:pPr>
              <w:pStyle w:val="TableParagraph"/>
              <w:spacing w:before="1"/>
              <w:ind w:left="0"/>
              <w:rPr>
                <w:b/>
                <w:sz w:val="24"/>
                <w:lang w:val="nb-NO"/>
              </w:rPr>
            </w:pPr>
          </w:p>
          <w:p w:rsidR="00D04B95" w:rsidRPr="002F6E72" w:rsidRDefault="00343C03">
            <w:pPr>
              <w:pStyle w:val="TableParagraph"/>
              <w:rPr>
                <w:sz w:val="24"/>
                <w:lang w:val="nb-NO"/>
              </w:rPr>
            </w:pPr>
            <w:r w:rsidRPr="002F6E72">
              <w:rPr>
                <w:sz w:val="24"/>
                <w:lang w:val="nb-NO"/>
              </w:rPr>
              <w:t>2.</w:t>
            </w:r>
          </w:p>
          <w:p w:rsidR="00D04B95" w:rsidRPr="002F6E72" w:rsidRDefault="00343C03">
            <w:pPr>
              <w:pStyle w:val="TableParagraph"/>
              <w:ind w:right="115"/>
              <w:rPr>
                <w:sz w:val="24"/>
                <w:lang w:val="nb-NO"/>
              </w:rPr>
            </w:pPr>
            <w:r w:rsidRPr="002F6E72">
              <w:rPr>
                <w:sz w:val="24"/>
                <w:lang w:val="nb-NO"/>
              </w:rPr>
              <w:t>Bydelsutvalget kan delegere myndighet til bydelsdirektøren i saker som ikke har prinsipiell betydning, dersom bystyret ikke har bestemt noe annet, jf. kommuneloven § 5-7 fjerde ledd.</w:t>
            </w:r>
          </w:p>
          <w:p w:rsidR="00D04B95" w:rsidRPr="002F6E72" w:rsidRDefault="00D04B95">
            <w:pPr>
              <w:pStyle w:val="TableParagraph"/>
              <w:ind w:left="0"/>
              <w:rPr>
                <w:b/>
                <w:sz w:val="24"/>
                <w:lang w:val="nb-NO"/>
              </w:rPr>
            </w:pPr>
          </w:p>
          <w:p w:rsidR="00D04B95" w:rsidRPr="002F6E72" w:rsidRDefault="00343C03">
            <w:pPr>
              <w:pStyle w:val="TableParagraph"/>
              <w:ind w:right="316"/>
              <w:rPr>
                <w:sz w:val="24"/>
                <w:lang w:val="nb-NO"/>
              </w:rPr>
            </w:pPr>
            <w:r w:rsidRPr="002F6E72">
              <w:rPr>
                <w:sz w:val="24"/>
                <w:lang w:val="nb-NO"/>
              </w:rPr>
              <w:t>Bydelsutvalgets ansvar etter denne bestemmelsen omfatter ikke enkeltvedtak og vedtak i enkeltsaker som er tildelt eller delegert bydelsadministrasjonen i § 3-4.</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3.</w:t>
            </w:r>
          </w:p>
          <w:p w:rsidR="00D04B95" w:rsidRPr="002F6E72" w:rsidRDefault="00343C03">
            <w:pPr>
              <w:pStyle w:val="TableParagraph"/>
              <w:ind w:right="449"/>
              <w:rPr>
                <w:sz w:val="24"/>
                <w:lang w:val="nb-NO"/>
              </w:rPr>
            </w:pPr>
            <w:r w:rsidRPr="002F6E72">
              <w:rPr>
                <w:sz w:val="24"/>
                <w:lang w:val="nb-NO"/>
              </w:rPr>
              <w:t>Økonomireglementet og budsjettfullmakter presiserer nærmere hvilke formkrav som er knyttet til budsjettfremlegg fra bydelsdirektøren og hvilken adgang bydelsutvalget har for videredelegasjon av budsjettfullmakter til bydelsdirektøren.</w:t>
            </w:r>
          </w:p>
          <w:p w:rsidR="00D04B95" w:rsidRPr="002F6E72" w:rsidRDefault="00343C03">
            <w:pPr>
              <w:pStyle w:val="TableParagraph"/>
              <w:ind w:right="243"/>
              <w:rPr>
                <w:sz w:val="24"/>
                <w:lang w:val="nb-NO"/>
              </w:rPr>
            </w:pPr>
            <w:r w:rsidRPr="002F6E72">
              <w:rPr>
                <w:sz w:val="24"/>
                <w:lang w:val="nb-NO"/>
              </w:rPr>
              <w:t>Årsbudsjett og årsregnskap må for øvrig behandles og avlegges i en form som er i tråd med forskrifter for kommunale og fylkeskommunale budsjetter og regnskaper, fastsatt av departementet.</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11880"/>
        </w:trPr>
        <w:tc>
          <w:tcPr>
            <w:tcW w:w="4549" w:type="dxa"/>
          </w:tcPr>
          <w:p w:rsidR="00D04B95" w:rsidRPr="002F6E72" w:rsidRDefault="00343C03">
            <w:pPr>
              <w:pStyle w:val="TableParagraph"/>
              <w:ind w:left="386" w:right="193"/>
              <w:rPr>
                <w:sz w:val="24"/>
                <w:lang w:val="nb-NO"/>
              </w:rPr>
            </w:pPr>
            <w:r w:rsidRPr="002F6E72">
              <w:rPr>
                <w:sz w:val="24"/>
                <w:lang w:val="nb-NO"/>
              </w:rPr>
              <w:lastRenderedPageBreak/>
              <w:t>rapporteringsordninger som bydelen selv fastsetter.</w:t>
            </w:r>
          </w:p>
          <w:p w:rsidR="00D04B95" w:rsidRPr="002F6E72" w:rsidRDefault="00343C03">
            <w:pPr>
              <w:pStyle w:val="TableParagraph"/>
              <w:spacing w:before="7"/>
              <w:ind w:left="386" w:right="153"/>
              <w:rPr>
                <w:sz w:val="24"/>
                <w:lang w:val="nb-NO"/>
              </w:rPr>
            </w:pPr>
            <w:r w:rsidRPr="002F6E72">
              <w:rPr>
                <w:i/>
                <w:sz w:val="24"/>
                <w:lang w:val="nb-NO"/>
              </w:rPr>
              <w:t xml:space="preserve">Utvalgets leder eller 1/3 av medlemmene i utvalget </w:t>
            </w:r>
            <w:r w:rsidRPr="002F6E72">
              <w:rPr>
                <w:sz w:val="24"/>
                <w:lang w:val="nb-NO"/>
              </w:rPr>
              <w:t xml:space="preserve">kan forlange enhver sak under bydelens virksomhetsområde lagt fram for </w:t>
            </w:r>
            <w:r w:rsidRPr="002F6E72">
              <w:rPr>
                <w:i/>
                <w:sz w:val="24"/>
                <w:lang w:val="nb-NO"/>
              </w:rPr>
              <w:t xml:space="preserve">bydelsutvalget </w:t>
            </w:r>
            <w:r w:rsidRPr="002F6E72">
              <w:rPr>
                <w:sz w:val="24"/>
                <w:lang w:val="nb-NO"/>
              </w:rPr>
              <w:t>til orientering, med de begrensninger som følger av lovbestemt taushetsplikt, øvrige bestemmelser i dette reglement, eller andre vedtak fattet av bystyret.</w:t>
            </w:r>
          </w:p>
          <w:p w:rsidR="00D04B95" w:rsidRPr="002F6E72" w:rsidRDefault="00D04B95">
            <w:pPr>
              <w:pStyle w:val="TableParagraph"/>
              <w:spacing w:before="10"/>
              <w:ind w:left="0"/>
              <w:rPr>
                <w:b/>
                <w:sz w:val="23"/>
                <w:lang w:val="nb-NO"/>
              </w:rPr>
            </w:pPr>
          </w:p>
          <w:p w:rsidR="00D04B95" w:rsidRPr="002F6E72" w:rsidRDefault="00343C03">
            <w:pPr>
              <w:pStyle w:val="TableParagraph"/>
              <w:numPr>
                <w:ilvl w:val="0"/>
                <w:numId w:val="5"/>
              </w:numPr>
              <w:tabs>
                <w:tab w:val="left" w:pos="344"/>
              </w:tabs>
              <w:spacing w:before="1"/>
              <w:ind w:right="203" w:hanging="283"/>
              <w:rPr>
                <w:sz w:val="24"/>
                <w:lang w:val="nb-NO"/>
              </w:rPr>
            </w:pPr>
            <w:r w:rsidRPr="002F6E72">
              <w:rPr>
                <w:sz w:val="24"/>
                <w:lang w:val="nb-NO"/>
              </w:rPr>
              <w:t>Bydelsutvalget skal avgi uttalelser i</w:t>
            </w:r>
            <w:r w:rsidRPr="002F6E72">
              <w:rPr>
                <w:spacing w:val="-8"/>
                <w:sz w:val="24"/>
                <w:lang w:val="nb-NO"/>
              </w:rPr>
              <w:t xml:space="preserve"> </w:t>
            </w:r>
            <w:r w:rsidRPr="002F6E72">
              <w:rPr>
                <w:sz w:val="24"/>
                <w:lang w:val="nb-NO"/>
              </w:rPr>
              <w:t>saker som forelegges</w:t>
            </w:r>
            <w:r w:rsidRPr="002F6E72">
              <w:rPr>
                <w:spacing w:val="-5"/>
                <w:sz w:val="24"/>
                <w:lang w:val="nb-NO"/>
              </w:rPr>
              <w:t xml:space="preserve"> </w:t>
            </w:r>
            <w:r w:rsidRPr="002F6E72">
              <w:rPr>
                <w:sz w:val="24"/>
                <w:lang w:val="nb-NO"/>
              </w:rPr>
              <w:t>det.</w:t>
            </w:r>
          </w:p>
          <w:p w:rsidR="00D04B95" w:rsidRPr="002F6E72" w:rsidRDefault="00D04B95">
            <w:pPr>
              <w:pStyle w:val="TableParagraph"/>
              <w:ind w:left="0"/>
              <w:rPr>
                <w:b/>
                <w:sz w:val="24"/>
                <w:lang w:val="nb-NO"/>
              </w:rPr>
            </w:pPr>
          </w:p>
          <w:p w:rsidR="00D04B95" w:rsidRPr="002F6E72" w:rsidRDefault="00343C03">
            <w:pPr>
              <w:pStyle w:val="TableParagraph"/>
              <w:numPr>
                <w:ilvl w:val="0"/>
                <w:numId w:val="5"/>
              </w:numPr>
              <w:tabs>
                <w:tab w:val="left" w:pos="344"/>
              </w:tabs>
              <w:ind w:right="132" w:hanging="283"/>
              <w:rPr>
                <w:sz w:val="24"/>
                <w:lang w:val="nb-NO"/>
              </w:rPr>
            </w:pPr>
            <w:r w:rsidRPr="002F6E72">
              <w:rPr>
                <w:sz w:val="24"/>
                <w:lang w:val="nb-NO"/>
              </w:rPr>
              <w:t>Bydelsutvalget skal avgi innstillinger</w:t>
            </w:r>
            <w:r w:rsidRPr="002F6E72">
              <w:rPr>
                <w:spacing w:val="-13"/>
                <w:sz w:val="24"/>
                <w:lang w:val="nb-NO"/>
              </w:rPr>
              <w:t xml:space="preserve"> </w:t>
            </w:r>
            <w:r w:rsidRPr="002F6E72">
              <w:rPr>
                <w:sz w:val="24"/>
                <w:lang w:val="nb-NO"/>
              </w:rPr>
              <w:t>eller fremsette forslag til byrådet og bystyret i saker som skal avgjøres av sentralt</w:t>
            </w:r>
            <w:r w:rsidRPr="002F6E72">
              <w:rPr>
                <w:spacing w:val="-11"/>
                <w:sz w:val="24"/>
                <w:lang w:val="nb-NO"/>
              </w:rPr>
              <w:t xml:space="preserve"> </w:t>
            </w:r>
            <w:r w:rsidRPr="002F6E72">
              <w:rPr>
                <w:sz w:val="24"/>
                <w:lang w:val="nb-NO"/>
              </w:rPr>
              <w:t>organ.</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5"/>
              </w:numPr>
              <w:tabs>
                <w:tab w:val="left" w:pos="344"/>
              </w:tabs>
              <w:ind w:right="248" w:hanging="283"/>
              <w:rPr>
                <w:sz w:val="24"/>
                <w:lang w:val="nb-NO"/>
              </w:rPr>
            </w:pPr>
            <w:r w:rsidRPr="002F6E72">
              <w:rPr>
                <w:sz w:val="24"/>
                <w:lang w:val="nb-NO"/>
              </w:rPr>
              <w:t>Bydelsutvalget kan pålegge administrasjonen å utrede saker</w:t>
            </w:r>
            <w:r w:rsidRPr="002F6E72">
              <w:rPr>
                <w:spacing w:val="-8"/>
                <w:sz w:val="24"/>
                <w:lang w:val="nb-NO"/>
              </w:rPr>
              <w:t xml:space="preserve"> </w:t>
            </w:r>
            <w:r w:rsidRPr="002F6E72">
              <w:rPr>
                <w:sz w:val="24"/>
                <w:lang w:val="nb-NO"/>
              </w:rPr>
              <w:t>innenfor bydelsutvalgets myndighetsområde, jf. reglementets §</w:t>
            </w:r>
            <w:r w:rsidRPr="002F6E72">
              <w:rPr>
                <w:spacing w:val="-5"/>
                <w:sz w:val="24"/>
                <w:lang w:val="nb-NO"/>
              </w:rPr>
              <w:t xml:space="preserve"> </w:t>
            </w:r>
            <w:r w:rsidRPr="002F6E72">
              <w:rPr>
                <w:sz w:val="24"/>
                <w:lang w:val="nb-NO"/>
              </w:rPr>
              <w:t>3-3.</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5"/>
              </w:numPr>
              <w:tabs>
                <w:tab w:val="left" w:pos="344"/>
              </w:tabs>
              <w:ind w:right="140" w:hanging="283"/>
              <w:rPr>
                <w:sz w:val="24"/>
                <w:lang w:val="nb-NO"/>
              </w:rPr>
            </w:pPr>
            <w:r w:rsidRPr="002F6E72">
              <w:rPr>
                <w:sz w:val="24"/>
                <w:lang w:val="nb-NO"/>
              </w:rPr>
              <w:t>Bydelsutvalget skal ha rett til innsyn i alle kontrakter, avtaler mv. i den utstrekning organet selv mener dette er nødvendig</w:t>
            </w:r>
            <w:r w:rsidRPr="002F6E72">
              <w:rPr>
                <w:spacing w:val="-7"/>
                <w:sz w:val="24"/>
                <w:lang w:val="nb-NO"/>
              </w:rPr>
              <w:t xml:space="preserve"> </w:t>
            </w:r>
            <w:r w:rsidRPr="002F6E72">
              <w:rPr>
                <w:sz w:val="24"/>
                <w:lang w:val="nb-NO"/>
              </w:rPr>
              <w:t>for å ivareta tilsynsansvaret. Innsyn kan kreves av et enkelt medlem og den etterspurte informasjon skal gis til hele utvalget, om nødvendig unntatt offentlighet og underlagt</w:t>
            </w:r>
            <w:r w:rsidRPr="002F6E72">
              <w:rPr>
                <w:spacing w:val="-7"/>
                <w:sz w:val="24"/>
                <w:lang w:val="nb-NO"/>
              </w:rPr>
              <w:t xml:space="preserve"> </w:t>
            </w:r>
            <w:r w:rsidRPr="002F6E72">
              <w:rPr>
                <w:sz w:val="24"/>
                <w:lang w:val="nb-NO"/>
              </w:rPr>
              <w:t>taushetsplikt.</w:t>
            </w:r>
          </w:p>
        </w:tc>
        <w:tc>
          <w:tcPr>
            <w:tcW w:w="4741" w:type="dxa"/>
          </w:tcPr>
          <w:p w:rsidR="00D04B95" w:rsidRPr="002F6E72" w:rsidRDefault="00343C03">
            <w:pPr>
              <w:pStyle w:val="TableParagraph"/>
              <w:spacing w:line="268" w:lineRule="exact"/>
              <w:rPr>
                <w:sz w:val="24"/>
                <w:lang w:val="nb-NO"/>
              </w:rPr>
            </w:pPr>
            <w:r w:rsidRPr="002F6E72">
              <w:rPr>
                <w:sz w:val="24"/>
                <w:lang w:val="nb-NO"/>
              </w:rPr>
              <w:t>4.</w:t>
            </w:r>
          </w:p>
          <w:p w:rsidR="00D04B95" w:rsidRPr="002F6E72" w:rsidRDefault="00343C03">
            <w:pPr>
              <w:pStyle w:val="TableParagraph"/>
              <w:ind w:right="117"/>
              <w:rPr>
                <w:sz w:val="24"/>
                <w:lang w:val="nb-NO"/>
              </w:rPr>
            </w:pPr>
            <w:r w:rsidRPr="002F6E72">
              <w:rPr>
                <w:sz w:val="24"/>
                <w:lang w:val="nb-NO"/>
              </w:rPr>
              <w:t>Bestemmelsen tydeliggjør at selv om vedtaksmyndighet er delegert, kan</w:t>
            </w:r>
            <w:r w:rsidRPr="002F6E72">
              <w:rPr>
                <w:spacing w:val="-9"/>
                <w:sz w:val="24"/>
                <w:lang w:val="nb-NO"/>
              </w:rPr>
              <w:t xml:space="preserve"> </w:t>
            </w:r>
            <w:r w:rsidRPr="002F6E72">
              <w:rPr>
                <w:sz w:val="24"/>
                <w:lang w:val="nb-NO"/>
              </w:rPr>
              <w:t>medlemmer i bydelsutvalget kreve at saker under bydelens virksomhetsområde med de begrensninger som fremkommer av bestemmelsen punkt 4, legges fram for seg til</w:t>
            </w:r>
            <w:r w:rsidRPr="002F6E72">
              <w:rPr>
                <w:spacing w:val="-11"/>
                <w:sz w:val="24"/>
                <w:lang w:val="nb-NO"/>
              </w:rPr>
              <w:t xml:space="preserve"> </w:t>
            </w:r>
            <w:r w:rsidRPr="002F6E72">
              <w:rPr>
                <w:sz w:val="24"/>
                <w:lang w:val="nb-NO"/>
              </w:rPr>
              <w:t>avgjørelse.</w:t>
            </w:r>
          </w:p>
          <w:p w:rsidR="00D04B95" w:rsidRPr="002F6E72" w:rsidRDefault="00343C03">
            <w:pPr>
              <w:pStyle w:val="TableParagraph"/>
              <w:ind w:right="176"/>
              <w:rPr>
                <w:sz w:val="24"/>
                <w:lang w:val="nb-NO"/>
              </w:rPr>
            </w:pPr>
            <w:r w:rsidRPr="002F6E72">
              <w:rPr>
                <w:sz w:val="24"/>
                <w:lang w:val="nb-NO"/>
              </w:rPr>
              <w:t>Kommunelovens bestemmelse om vilkår for å ta saker opp til behandling fremgår av bestemmelsen, jf. kommuneloven § 11-3. Et viktig unntak er enkeltvedtak som retter seg mot fysiske personer.</w:t>
            </w:r>
          </w:p>
          <w:p w:rsidR="00D04B95" w:rsidRPr="002F6E72" w:rsidRDefault="00D04B95">
            <w:pPr>
              <w:pStyle w:val="TableParagraph"/>
              <w:ind w:left="0"/>
              <w:rPr>
                <w:b/>
                <w:sz w:val="24"/>
                <w:lang w:val="nb-NO"/>
              </w:rPr>
            </w:pPr>
          </w:p>
          <w:p w:rsidR="00D04B95" w:rsidRPr="002F6E72" w:rsidRDefault="00343C03">
            <w:pPr>
              <w:pStyle w:val="TableParagraph"/>
              <w:ind w:right="143"/>
              <w:rPr>
                <w:sz w:val="24"/>
                <w:lang w:val="nb-NO"/>
              </w:rPr>
            </w:pPr>
            <w:r w:rsidRPr="002F6E72">
              <w:rPr>
                <w:sz w:val="24"/>
                <w:lang w:val="nb-NO"/>
              </w:rPr>
              <w:t>Det minnes om at i saker hvor vedtak allerede er fattet reguleres klage- og omgjøringsadgangen etter forvaltningslovens regler.</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ind w:right="156"/>
              <w:rPr>
                <w:sz w:val="24"/>
                <w:lang w:val="nb-NO"/>
              </w:rPr>
            </w:pPr>
            <w:r w:rsidRPr="002F6E72">
              <w:rPr>
                <w:sz w:val="24"/>
                <w:lang w:val="nb-NO"/>
              </w:rPr>
              <w:t>Avslutningsvis nevnes at bestemmelsen også avgrenses av dette reglement § 3-4 andre ledd og andre vedtak fattet av bystyret. Sistnevnte gjelder blant annet regelverk der myndighet er lagt i byrådslinjen.</w:t>
            </w:r>
          </w:p>
          <w:p w:rsidR="00D04B95" w:rsidRPr="002F6E72" w:rsidRDefault="00D04B95">
            <w:pPr>
              <w:pStyle w:val="TableParagraph"/>
              <w:ind w:left="0"/>
              <w:rPr>
                <w:b/>
                <w:sz w:val="24"/>
                <w:lang w:val="nb-NO"/>
              </w:rPr>
            </w:pPr>
          </w:p>
          <w:p w:rsidR="00D04B95" w:rsidRPr="002F6E72" w:rsidRDefault="00343C03">
            <w:pPr>
              <w:pStyle w:val="TableParagraph"/>
              <w:rPr>
                <w:i/>
                <w:sz w:val="24"/>
                <w:lang w:val="nb-NO"/>
              </w:rPr>
            </w:pPr>
            <w:r w:rsidRPr="002F6E72">
              <w:rPr>
                <w:i/>
                <w:sz w:val="24"/>
                <w:lang w:val="nb-NO"/>
              </w:rPr>
              <w:t>5.</w:t>
            </w:r>
          </w:p>
          <w:p w:rsidR="00D04B95" w:rsidRPr="002F6E72" w:rsidRDefault="00343C03">
            <w:pPr>
              <w:pStyle w:val="TableParagraph"/>
              <w:rPr>
                <w:sz w:val="24"/>
                <w:lang w:val="nb-NO"/>
              </w:rPr>
            </w:pPr>
            <w:r w:rsidRPr="002F6E72">
              <w:rPr>
                <w:sz w:val="24"/>
                <w:lang w:val="nb-NO"/>
              </w:rPr>
              <w:t>Bydelsutvalget skal ivareta tilsyn med hele bydelens virksomhet. Bydelsutvalget kan pålegge administrasjonen å utarbeide de rapporter utvalget finner nødvendig for utøvelsen av sin tilsynsvirksomhet.</w:t>
            </w:r>
          </w:p>
          <w:p w:rsidR="00D04B95" w:rsidRPr="002F6E72" w:rsidRDefault="00343C03">
            <w:pPr>
              <w:pStyle w:val="TableParagraph"/>
              <w:ind w:right="162"/>
              <w:rPr>
                <w:sz w:val="24"/>
                <w:lang w:val="nb-NO"/>
              </w:rPr>
            </w:pPr>
            <w:r w:rsidRPr="002F6E72">
              <w:rPr>
                <w:sz w:val="24"/>
                <w:lang w:val="nb-NO"/>
              </w:rPr>
              <w:t>Bydelsutvalget kan på denne måten tilpasse rapporteringsordningene til bydelens særskilte behov.</w:t>
            </w:r>
          </w:p>
          <w:p w:rsidR="00D04B95" w:rsidRPr="002F6E72" w:rsidRDefault="00D04B95">
            <w:pPr>
              <w:pStyle w:val="TableParagraph"/>
              <w:spacing w:before="11"/>
              <w:ind w:left="0"/>
              <w:rPr>
                <w:b/>
                <w:sz w:val="23"/>
                <w:lang w:val="nb-NO"/>
              </w:rPr>
            </w:pPr>
          </w:p>
          <w:p w:rsidR="00D04B95" w:rsidRPr="002F6E72" w:rsidRDefault="00343C03">
            <w:pPr>
              <w:pStyle w:val="TableParagraph"/>
              <w:ind w:right="143"/>
              <w:rPr>
                <w:sz w:val="24"/>
                <w:lang w:val="nb-NO"/>
              </w:rPr>
            </w:pPr>
            <w:r w:rsidRPr="002F6E72">
              <w:rPr>
                <w:sz w:val="24"/>
                <w:lang w:val="nb-NO"/>
              </w:rPr>
              <w:t>Som del av tilsynsordningen i bydel kan medlemmer av bydelsutvalget kreve saker under bydelens virksomhetsområde lagt fram bydelsutvalget  til orientering.</w:t>
            </w:r>
          </w:p>
          <w:p w:rsidR="00D04B95" w:rsidRPr="002F6E72" w:rsidRDefault="00343C03">
            <w:pPr>
              <w:pStyle w:val="TableParagraph"/>
              <w:ind w:right="176"/>
              <w:rPr>
                <w:sz w:val="24"/>
                <w:lang w:val="nb-NO"/>
              </w:rPr>
            </w:pPr>
            <w:r w:rsidRPr="002F6E72">
              <w:rPr>
                <w:sz w:val="24"/>
                <w:lang w:val="nb-NO"/>
              </w:rPr>
              <w:t>Kommunelovens bestemmelse om vilkår for å ta saker opp til behandling fremgår av kommuneloven § 11-3 som kommer til anvendelse i tilfeller som dette.</w:t>
            </w:r>
          </w:p>
        </w:tc>
      </w:tr>
      <w:tr w:rsidR="00D04B95">
        <w:trPr>
          <w:trHeight w:hRule="exact" w:val="1935"/>
        </w:trPr>
        <w:tc>
          <w:tcPr>
            <w:tcW w:w="4549" w:type="dxa"/>
          </w:tcPr>
          <w:p w:rsidR="00D04B95" w:rsidRPr="002F6E72" w:rsidRDefault="00D04B95">
            <w:pPr>
              <w:pStyle w:val="TableParagraph"/>
              <w:ind w:left="0"/>
              <w:rPr>
                <w:b/>
                <w:sz w:val="26"/>
                <w:lang w:val="nb-NO"/>
              </w:rPr>
            </w:pPr>
          </w:p>
          <w:p w:rsidR="00D04B95" w:rsidRPr="002F6E72" w:rsidRDefault="00343C03">
            <w:pPr>
              <w:pStyle w:val="TableParagraph"/>
              <w:spacing w:before="168"/>
              <w:rPr>
                <w:i/>
                <w:sz w:val="24"/>
                <w:lang w:val="nb-NO"/>
              </w:rPr>
            </w:pPr>
            <w:r w:rsidRPr="002F6E72">
              <w:rPr>
                <w:i/>
                <w:sz w:val="24"/>
                <w:lang w:val="nb-NO"/>
              </w:rPr>
              <w:t>§ 3-4 Bydelsadministrasjonens oppgaver og myndighetsområde</w:t>
            </w:r>
          </w:p>
          <w:p w:rsidR="00D04B95" w:rsidRPr="002F6E72" w:rsidRDefault="00D04B95">
            <w:pPr>
              <w:pStyle w:val="TableParagraph"/>
              <w:ind w:left="0"/>
              <w:rPr>
                <w:b/>
                <w:sz w:val="24"/>
                <w:lang w:val="nb-NO"/>
              </w:rPr>
            </w:pPr>
          </w:p>
          <w:p w:rsidR="00D04B95" w:rsidRPr="002F6E72" w:rsidRDefault="00343C03">
            <w:pPr>
              <w:pStyle w:val="TableParagraph"/>
              <w:rPr>
                <w:i/>
                <w:sz w:val="24"/>
                <w:lang w:val="nb-NO"/>
              </w:rPr>
            </w:pPr>
            <w:r w:rsidRPr="002F6E72">
              <w:rPr>
                <w:i/>
                <w:sz w:val="24"/>
                <w:lang w:val="nb-NO"/>
              </w:rPr>
              <w:t>Bydelsadministrasjonen delegeres, på byrådets og den enkelte byråds vegne,</w:t>
            </w:r>
          </w:p>
        </w:tc>
        <w:tc>
          <w:tcPr>
            <w:tcW w:w="4741" w:type="dxa"/>
          </w:tcPr>
          <w:p w:rsidR="00D04B95" w:rsidRPr="002F6E72" w:rsidRDefault="00D04B95">
            <w:pPr>
              <w:pStyle w:val="TableParagraph"/>
              <w:ind w:left="0"/>
              <w:rPr>
                <w:b/>
                <w:sz w:val="26"/>
                <w:lang w:val="nb-NO"/>
              </w:rPr>
            </w:pPr>
          </w:p>
          <w:p w:rsidR="00D04B95" w:rsidRPr="002F6E72" w:rsidRDefault="00D04B95">
            <w:pPr>
              <w:pStyle w:val="TableParagraph"/>
              <w:spacing w:before="5"/>
              <w:ind w:left="0"/>
              <w:rPr>
                <w:b/>
                <w:sz w:val="20"/>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6"/>
                <w:lang w:val="nb-NO"/>
              </w:rPr>
            </w:pPr>
          </w:p>
          <w:p w:rsidR="00D04B95" w:rsidRPr="002F6E72" w:rsidRDefault="00D04B95">
            <w:pPr>
              <w:pStyle w:val="TableParagraph"/>
              <w:ind w:left="0"/>
              <w:rPr>
                <w:b/>
                <w:lang w:val="nb-NO"/>
              </w:rPr>
            </w:pPr>
          </w:p>
          <w:p w:rsidR="00D04B95" w:rsidRDefault="00343C03">
            <w:pPr>
              <w:pStyle w:val="TableParagraph"/>
              <w:rPr>
                <w:sz w:val="24"/>
              </w:rPr>
            </w:pPr>
            <w:r w:rsidRPr="002F6E72">
              <w:rPr>
                <w:sz w:val="24"/>
                <w:lang w:val="nb-NO"/>
              </w:rPr>
              <w:t xml:space="preserve">Bydelsadministrasjonens og enkeltstillingers myndighet etter § 3-4, jf. </w:t>
            </w:r>
            <w:r>
              <w:rPr>
                <w:sz w:val="24"/>
              </w:rPr>
              <w:t>§ 3-2, er ikke</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13882"/>
        </w:trPr>
        <w:tc>
          <w:tcPr>
            <w:tcW w:w="4549" w:type="dxa"/>
          </w:tcPr>
          <w:p w:rsidR="00D04B95" w:rsidRPr="002F6E72" w:rsidRDefault="00343C03">
            <w:pPr>
              <w:pStyle w:val="TableParagraph"/>
              <w:ind w:right="236"/>
              <w:rPr>
                <w:i/>
                <w:sz w:val="24"/>
                <w:lang w:val="nb-NO"/>
              </w:rPr>
            </w:pPr>
            <w:r w:rsidRPr="002F6E72">
              <w:rPr>
                <w:i/>
                <w:sz w:val="24"/>
                <w:lang w:val="nb-NO"/>
              </w:rPr>
              <w:lastRenderedPageBreak/>
              <w:t>myndighet til å treffe vedtak i enkeltsaker som ikke er av prinsipiell betydning og som faller inn under § 3-2, med de unntak som følger av denne bestemmelsens annet ledd. Delegasjon til bydelsadministrasjonen går til bydelsdirektøren som kan delegere videre.</w:t>
            </w:r>
          </w:p>
          <w:p w:rsidR="00D04B95" w:rsidRPr="002F6E72" w:rsidRDefault="00D04B95">
            <w:pPr>
              <w:pStyle w:val="TableParagraph"/>
              <w:spacing w:before="7"/>
              <w:ind w:left="0"/>
              <w:rPr>
                <w:b/>
                <w:sz w:val="24"/>
                <w:lang w:val="nb-NO"/>
              </w:rPr>
            </w:pPr>
          </w:p>
          <w:p w:rsidR="00D04B95" w:rsidRPr="002F6E72" w:rsidRDefault="00343C03">
            <w:pPr>
              <w:pStyle w:val="TableParagraph"/>
              <w:ind w:right="114"/>
              <w:rPr>
                <w:i/>
                <w:sz w:val="24"/>
                <w:lang w:val="nb-NO"/>
              </w:rPr>
            </w:pPr>
            <w:r w:rsidRPr="002F6E72">
              <w:rPr>
                <w:i/>
                <w:sz w:val="24"/>
                <w:lang w:val="nb-NO"/>
              </w:rPr>
              <w:t>Bydelsadministrasjonen tildeles myndighet til å treffe avgjørelser i enkeltsaker etter § 3- 2 nr. 1. Myndighet til å fatte vedtak etter</w:t>
            </w:r>
            <w:r w:rsidRPr="002F6E72">
              <w:rPr>
                <w:i/>
                <w:spacing w:val="-9"/>
                <w:sz w:val="24"/>
                <w:lang w:val="nb-NO"/>
              </w:rPr>
              <w:t xml:space="preserve"> </w:t>
            </w:r>
            <w:r w:rsidRPr="002F6E72">
              <w:rPr>
                <w:i/>
                <w:sz w:val="24"/>
                <w:lang w:val="nb-NO"/>
              </w:rPr>
              <w:t>§</w:t>
            </w:r>
          </w:p>
          <w:p w:rsidR="00D04B95" w:rsidRPr="002F6E72" w:rsidRDefault="00343C03">
            <w:pPr>
              <w:pStyle w:val="TableParagraph"/>
              <w:ind w:right="143"/>
              <w:rPr>
                <w:i/>
                <w:sz w:val="24"/>
                <w:lang w:val="nb-NO"/>
              </w:rPr>
            </w:pPr>
            <w:r w:rsidRPr="002F6E72">
              <w:rPr>
                <w:i/>
                <w:sz w:val="24"/>
                <w:lang w:val="nb-NO"/>
              </w:rPr>
              <w:t>3-2 nr. 2, for så vidt det gjelder loven § 9-7 andre ledd (bruk av tvang overfor enkelte utviklingshemmede) tildeles den som har det overordnede faglige ansvaret for tjenesten. Leder av barnevernadministrasjonen i bydelen, jf. § 2-7 syvende ledd, tildeles myndighet til å treffe avgjørelser i enkeltsaker etter § 3-2 nr. 3. Byrådet ved vedkommende fagbyråd utøver tilsyn og kan gi veiledende retningslinjer for utøving av myndigheten etter dette ledd.</w:t>
            </w:r>
          </w:p>
          <w:p w:rsidR="00D04B95" w:rsidRPr="002F6E72" w:rsidRDefault="00D04B95">
            <w:pPr>
              <w:pStyle w:val="TableParagraph"/>
              <w:ind w:left="0"/>
              <w:rPr>
                <w:b/>
                <w:sz w:val="24"/>
                <w:lang w:val="nb-NO"/>
              </w:rPr>
            </w:pPr>
          </w:p>
          <w:p w:rsidR="00D04B95" w:rsidRPr="002F6E72" w:rsidRDefault="00343C03">
            <w:pPr>
              <w:pStyle w:val="TableParagraph"/>
              <w:ind w:right="143"/>
              <w:rPr>
                <w:sz w:val="24"/>
                <w:lang w:val="nb-NO"/>
              </w:rPr>
            </w:pPr>
            <w:r w:rsidRPr="002F6E72">
              <w:rPr>
                <w:sz w:val="24"/>
                <w:lang w:val="nb-NO"/>
              </w:rPr>
              <w:t>Utenfor de områder som er nevnt i § 3-2, skal bydelsadministrasjonen forelegge saker som innebærer politiske avveininger for bydelsutvalget, eller det politiske organ bydelsutvalget har bestemt.</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rPr>
                <w:sz w:val="24"/>
                <w:lang w:val="nb-NO"/>
              </w:rPr>
            </w:pPr>
            <w:r w:rsidRPr="002F6E72">
              <w:rPr>
                <w:sz w:val="24"/>
                <w:lang w:val="nb-NO"/>
              </w:rPr>
              <w:t>Bydelsdirektøren har ansvar for å føre tilsyn med virksomheten i bydelen.</w:t>
            </w:r>
          </w:p>
        </w:tc>
        <w:tc>
          <w:tcPr>
            <w:tcW w:w="4741" w:type="dxa"/>
          </w:tcPr>
          <w:p w:rsidR="00D04B95" w:rsidRPr="002F6E72" w:rsidRDefault="00343C03">
            <w:pPr>
              <w:pStyle w:val="TableParagraph"/>
              <w:ind w:right="203"/>
              <w:rPr>
                <w:sz w:val="24"/>
                <w:lang w:val="nb-NO"/>
              </w:rPr>
            </w:pPr>
            <w:r w:rsidRPr="002F6E72">
              <w:rPr>
                <w:sz w:val="24"/>
                <w:lang w:val="nb-NO"/>
              </w:rPr>
              <w:t>delegert fra bydelsutvalget, men enten i linjen fra byrådet eller direkte fra bystyret til bydelsadministrasjonen eller stilling i bydelsadministrasjonen.</w:t>
            </w:r>
          </w:p>
          <w:p w:rsidR="00D04B95" w:rsidRPr="002F6E72" w:rsidRDefault="00D04B95">
            <w:pPr>
              <w:pStyle w:val="TableParagraph"/>
              <w:ind w:left="0"/>
              <w:rPr>
                <w:b/>
                <w:sz w:val="26"/>
                <w:lang w:val="nb-NO"/>
              </w:rPr>
            </w:pPr>
          </w:p>
          <w:p w:rsidR="00D04B95" w:rsidRPr="002F6E72" w:rsidRDefault="00D04B95">
            <w:pPr>
              <w:pStyle w:val="TableParagraph"/>
              <w:ind w:left="0"/>
              <w:rPr>
                <w:b/>
                <w:sz w:val="26"/>
                <w:lang w:val="nb-NO"/>
              </w:rPr>
            </w:pPr>
          </w:p>
          <w:p w:rsidR="00D04B95" w:rsidRPr="002F6E72" w:rsidRDefault="00D04B95">
            <w:pPr>
              <w:pStyle w:val="TableParagraph"/>
              <w:spacing w:before="5"/>
              <w:ind w:left="0"/>
              <w:rPr>
                <w:b/>
                <w:sz w:val="26"/>
                <w:lang w:val="nb-NO"/>
              </w:rPr>
            </w:pPr>
          </w:p>
          <w:p w:rsidR="00D04B95" w:rsidRPr="002F6E72" w:rsidRDefault="00343C03">
            <w:pPr>
              <w:pStyle w:val="TableParagraph"/>
              <w:spacing w:before="1"/>
              <w:ind w:right="103"/>
              <w:rPr>
                <w:sz w:val="24"/>
                <w:lang w:val="nb-NO"/>
              </w:rPr>
            </w:pPr>
            <w:r w:rsidRPr="002F6E72">
              <w:rPr>
                <w:sz w:val="24"/>
                <w:lang w:val="nb-NO"/>
              </w:rPr>
              <w:t xml:space="preserve">Den vanlige måten å fordele myndighet på er ved ordinær delegasjon ett trinn av gangen. Dette gjelder de fleste særlovene, og myndigheten er da i reglementet delegert fra bystyret til bydelsadministrasjonen </w:t>
            </w:r>
            <w:r w:rsidRPr="002F6E72">
              <w:rPr>
                <w:sz w:val="24"/>
                <w:u w:val="single"/>
                <w:lang w:val="nb-NO"/>
              </w:rPr>
              <w:t xml:space="preserve">på vegne av </w:t>
            </w:r>
            <w:r w:rsidRPr="002F6E72">
              <w:rPr>
                <w:sz w:val="24"/>
                <w:lang w:val="nb-NO"/>
              </w:rPr>
              <w:t>byrådet og fagbyråden, jf. reglementet §</w:t>
            </w:r>
            <w:r w:rsidRPr="002F6E72">
              <w:rPr>
                <w:spacing w:val="-10"/>
                <w:sz w:val="24"/>
                <w:lang w:val="nb-NO"/>
              </w:rPr>
              <w:t xml:space="preserve"> </w:t>
            </w:r>
            <w:r w:rsidRPr="002F6E72">
              <w:rPr>
                <w:sz w:val="24"/>
                <w:lang w:val="nb-NO"/>
              </w:rPr>
              <w:t>3-4 første ledd, jf. § 3-2. Denne måten å delegere på sikrer lik fordeling av myndighet til alle bydelene. Samtidig sikres byrådets og byrådens plass i delegasjonsrekken ved at de i prinsippet kan instruere eller trekke tilbake myndigheten. Byrådet/byråden har instruksjonsmyndighet overfor bydelsadministrasjonen i disse sakene og fører tilsyn med</w:t>
            </w:r>
            <w:r w:rsidRPr="002F6E72">
              <w:rPr>
                <w:spacing w:val="-8"/>
                <w:sz w:val="24"/>
                <w:lang w:val="nb-NO"/>
              </w:rPr>
              <w:t xml:space="preserve"> </w:t>
            </w:r>
            <w:r w:rsidRPr="002F6E72">
              <w:rPr>
                <w:sz w:val="24"/>
                <w:lang w:val="nb-NO"/>
              </w:rPr>
              <w:t>myndighetsutøvelsen.</w:t>
            </w:r>
          </w:p>
          <w:p w:rsidR="00D04B95" w:rsidRPr="002F6E72" w:rsidRDefault="00D04B95">
            <w:pPr>
              <w:pStyle w:val="TableParagraph"/>
              <w:ind w:left="0"/>
              <w:rPr>
                <w:b/>
                <w:sz w:val="24"/>
                <w:lang w:val="nb-NO"/>
              </w:rPr>
            </w:pPr>
          </w:p>
          <w:p w:rsidR="00D04B95" w:rsidRPr="002F6E72" w:rsidRDefault="00343C03">
            <w:pPr>
              <w:pStyle w:val="TableParagraph"/>
              <w:ind w:right="149"/>
              <w:rPr>
                <w:sz w:val="24"/>
                <w:lang w:val="nb-NO"/>
              </w:rPr>
            </w:pPr>
            <w:r w:rsidRPr="002F6E72">
              <w:rPr>
                <w:sz w:val="24"/>
                <w:lang w:val="nb-NO"/>
              </w:rPr>
              <w:t>I tillegg har bystyret, på grunn av saksbehandlingsregler i enkelte særlover, også lagt myndighet direkte til bydelsadministrasjonen eller til stilling i bydelsadministrasjonen. Myndighet til å treffe avgjørelser i enkeltsaker etter § 3-2 nr.1 (sosialtjenesteloven) legges til bydelsadministrasjonen. Årsaken til unntaket er at sosialtjenesteloven er til hinder for ordinær delegasjon av myndighet.</w:t>
            </w:r>
          </w:p>
          <w:p w:rsidR="00D04B95" w:rsidRPr="002F6E72" w:rsidRDefault="00343C03">
            <w:pPr>
              <w:pStyle w:val="TableParagraph"/>
              <w:ind w:right="123"/>
              <w:rPr>
                <w:sz w:val="24"/>
                <w:lang w:val="nb-NO"/>
              </w:rPr>
            </w:pPr>
            <w:r w:rsidRPr="002F6E72">
              <w:rPr>
                <w:sz w:val="24"/>
                <w:lang w:val="nb-NO"/>
              </w:rPr>
              <w:t>Utgangspunkt for ordinær delegasjon, er at det organ som delegerer selv må ha myndigheten. Når det gjelder sosialtjenesteloven, bestemmer denne at hvis et folkevalgt organ etter kommunestyrets beslutning skal behandle saker vedrørende enkeltpersoner etter denne lov, skal organet ha tre til fem medlemmer.</w:t>
            </w:r>
          </w:p>
          <w:p w:rsidR="00D04B95" w:rsidRPr="002F6E72" w:rsidRDefault="00343C03">
            <w:pPr>
              <w:pStyle w:val="TableParagraph"/>
              <w:ind w:right="49"/>
              <w:rPr>
                <w:sz w:val="24"/>
                <w:lang w:val="nb-NO"/>
              </w:rPr>
            </w:pPr>
            <w:r w:rsidRPr="002F6E72">
              <w:rPr>
                <w:sz w:val="24"/>
                <w:lang w:val="nb-NO"/>
              </w:rPr>
              <w:t>Verken bystyret eller byrådet kan etter denne bestemmelsen behandle saker vedrørende enkeltpersoner etter sosialtjenesteloven og dermed heller ikke delegere denne myndighet. Bystyret har tidligere besluttet at myndighet til å behandle saker etter sosialtjenesteloven tildeles bydelsadministrasjonen og denne løsningen videreføres. Myndighet til å treffe vedtak etter § 3-2 nr. 2, jf. helse- og omsorgstjenesteloven § 9-7 andre ledd (bruk</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6428"/>
        </w:trPr>
        <w:tc>
          <w:tcPr>
            <w:tcW w:w="4549" w:type="dxa"/>
          </w:tcPr>
          <w:p w:rsidR="00D04B95" w:rsidRPr="002F6E72" w:rsidRDefault="00D04B95">
            <w:pPr>
              <w:rPr>
                <w:lang w:val="nb-NO"/>
              </w:rPr>
            </w:pPr>
          </w:p>
        </w:tc>
        <w:tc>
          <w:tcPr>
            <w:tcW w:w="4741" w:type="dxa"/>
          </w:tcPr>
          <w:p w:rsidR="00D04B95" w:rsidRPr="002F6E72" w:rsidRDefault="00343C03">
            <w:pPr>
              <w:pStyle w:val="TableParagraph"/>
              <w:ind w:right="132"/>
              <w:rPr>
                <w:sz w:val="24"/>
                <w:lang w:val="nb-NO"/>
              </w:rPr>
            </w:pPr>
            <w:r w:rsidRPr="002F6E72">
              <w:rPr>
                <w:sz w:val="24"/>
                <w:lang w:val="nb-NO"/>
              </w:rPr>
              <w:t>av tvang overfor enkelte utviklingshemmede), legges i loven til den som har det overordnede faglige ansvaret for tjenesten. Tildelt myndighet til bestemt stilling i bydelsadministrasjonen etter helse- og omsorgstjenesteloven kan ikke videredelegeres. Leder av barnevernadministrasjonen er tillagt myndighet til å treffe vedtak i enkeltsaker</w:t>
            </w:r>
            <w:r w:rsidRPr="002F6E72">
              <w:rPr>
                <w:spacing w:val="-14"/>
                <w:sz w:val="24"/>
                <w:lang w:val="nb-NO"/>
              </w:rPr>
              <w:t xml:space="preserve"> </w:t>
            </w:r>
            <w:r w:rsidRPr="002F6E72">
              <w:rPr>
                <w:sz w:val="24"/>
                <w:lang w:val="nb-NO"/>
              </w:rPr>
              <w:t>etter</w:t>
            </w:r>
          </w:p>
          <w:p w:rsidR="00D04B95" w:rsidRPr="002F6E72" w:rsidRDefault="00343C03">
            <w:pPr>
              <w:pStyle w:val="TableParagraph"/>
              <w:spacing w:before="5"/>
              <w:ind w:right="156"/>
              <w:rPr>
                <w:sz w:val="24"/>
                <w:lang w:val="nb-NO"/>
              </w:rPr>
            </w:pPr>
            <w:r w:rsidRPr="002F6E72">
              <w:rPr>
                <w:sz w:val="24"/>
                <w:lang w:val="nb-NO"/>
              </w:rPr>
              <w:t>§ 3-2 nr. 3. Leder av barnevernadministrasjonen har ikke adgang til å delegere videre myndighet til å fatte akuttvedtak etter barnevernloven. Byrådet ved vedkommende byråd har ikke instruksjonsmyndighet på disse områdene, men kan utøve tilsyn og kan gi veiledende retningslinjer for utøvelsen av myndigheten etter disse bestemmelsene.</w:t>
            </w:r>
          </w:p>
          <w:p w:rsidR="00D04B95" w:rsidRPr="002F6E72" w:rsidRDefault="00D04B95">
            <w:pPr>
              <w:pStyle w:val="TableParagraph"/>
              <w:spacing w:before="11"/>
              <w:ind w:left="0"/>
              <w:rPr>
                <w:b/>
                <w:sz w:val="23"/>
                <w:lang w:val="nb-NO"/>
              </w:rPr>
            </w:pPr>
          </w:p>
          <w:p w:rsidR="00D04B95" w:rsidRPr="002F6E72" w:rsidRDefault="00343C03">
            <w:pPr>
              <w:pStyle w:val="TableParagraph"/>
              <w:spacing w:line="242" w:lineRule="auto"/>
              <w:ind w:right="143"/>
              <w:rPr>
                <w:sz w:val="24"/>
                <w:lang w:val="nb-NO"/>
              </w:rPr>
            </w:pPr>
            <w:r w:rsidRPr="002F6E72">
              <w:rPr>
                <w:sz w:val="24"/>
                <w:lang w:val="nb-NO"/>
              </w:rPr>
              <w:t>Bydelsdirektøren har et selvstendig ansvar for å føre tilsyn med bydelens virksomhet.</w:t>
            </w:r>
          </w:p>
        </w:tc>
      </w:tr>
      <w:tr w:rsidR="00D04B95" w:rsidRPr="00DD649B">
        <w:trPr>
          <w:trHeight w:hRule="exact" w:val="1942"/>
        </w:trPr>
        <w:tc>
          <w:tcPr>
            <w:tcW w:w="4549" w:type="dxa"/>
          </w:tcPr>
          <w:p w:rsidR="00D04B95" w:rsidRPr="002F6E72" w:rsidRDefault="00343C03">
            <w:pPr>
              <w:pStyle w:val="TableParagraph"/>
              <w:spacing w:line="270" w:lineRule="exact"/>
              <w:rPr>
                <w:b/>
                <w:sz w:val="24"/>
                <w:lang w:val="nb-NO"/>
              </w:rPr>
            </w:pPr>
            <w:r w:rsidRPr="002F6E72">
              <w:rPr>
                <w:b/>
                <w:sz w:val="24"/>
                <w:lang w:val="nb-NO"/>
              </w:rPr>
              <w:t>Kapittel 4</w:t>
            </w:r>
          </w:p>
          <w:p w:rsidR="00D04B95" w:rsidRPr="002F6E72" w:rsidRDefault="00D04B95">
            <w:pPr>
              <w:pStyle w:val="TableParagraph"/>
              <w:spacing w:before="7"/>
              <w:ind w:left="0"/>
              <w:rPr>
                <w:b/>
                <w:sz w:val="23"/>
                <w:lang w:val="nb-NO"/>
              </w:rPr>
            </w:pPr>
          </w:p>
          <w:p w:rsidR="00D04B95" w:rsidRPr="002F6E72" w:rsidRDefault="00343C03">
            <w:pPr>
              <w:pStyle w:val="TableParagraph"/>
              <w:ind w:right="383"/>
              <w:rPr>
                <w:sz w:val="24"/>
                <w:lang w:val="nb-NO"/>
              </w:rPr>
            </w:pPr>
            <w:r w:rsidRPr="002F6E72">
              <w:rPr>
                <w:sz w:val="24"/>
                <w:lang w:val="nb-NO"/>
              </w:rPr>
              <w:t>Saksbehandlingsregler for bydelsutvalget, andre folkevalgte organer, bydelens andre kommunale organer (råd) og kontaktordninger</w:t>
            </w:r>
          </w:p>
        </w:tc>
        <w:tc>
          <w:tcPr>
            <w:tcW w:w="4741" w:type="dxa"/>
          </w:tcPr>
          <w:p w:rsidR="00D04B95" w:rsidRPr="002F6E72" w:rsidRDefault="00D04B95">
            <w:pPr>
              <w:rPr>
                <w:lang w:val="nb-NO"/>
              </w:rPr>
            </w:pPr>
          </w:p>
        </w:tc>
      </w:tr>
      <w:tr w:rsidR="00D04B95">
        <w:trPr>
          <w:trHeight w:hRule="exact" w:val="2417"/>
        </w:trPr>
        <w:tc>
          <w:tcPr>
            <w:tcW w:w="4549" w:type="dxa"/>
          </w:tcPr>
          <w:p w:rsidR="00D04B95" w:rsidRPr="002F6E72" w:rsidRDefault="00343C03">
            <w:pPr>
              <w:pStyle w:val="TableParagraph"/>
              <w:spacing w:line="266" w:lineRule="exact"/>
              <w:rPr>
                <w:i/>
                <w:sz w:val="24"/>
                <w:lang w:val="nb-NO"/>
              </w:rPr>
            </w:pPr>
            <w:r w:rsidRPr="002F6E72">
              <w:rPr>
                <w:i/>
                <w:sz w:val="24"/>
                <w:lang w:val="nb-NO"/>
              </w:rPr>
              <w:t>§ 4-1 Virkeområde</w:t>
            </w:r>
          </w:p>
          <w:p w:rsidR="00D04B95" w:rsidRPr="002F6E72" w:rsidRDefault="00D04B95">
            <w:pPr>
              <w:pStyle w:val="TableParagraph"/>
              <w:ind w:left="0"/>
              <w:rPr>
                <w:b/>
                <w:sz w:val="24"/>
                <w:lang w:val="nb-NO"/>
              </w:rPr>
            </w:pPr>
          </w:p>
          <w:p w:rsidR="00D04B95" w:rsidRPr="002F6E72" w:rsidRDefault="00343C03">
            <w:pPr>
              <w:pStyle w:val="TableParagraph"/>
              <w:ind w:right="303"/>
              <w:rPr>
                <w:i/>
                <w:sz w:val="24"/>
                <w:lang w:val="nb-NO"/>
              </w:rPr>
            </w:pPr>
            <w:r w:rsidRPr="002F6E72">
              <w:rPr>
                <w:i/>
                <w:sz w:val="24"/>
                <w:lang w:val="nb-NO"/>
              </w:rPr>
              <w:t>Disse bestemmelsene får anvendelse på all møtevirksomhet i bydelens folkevalgte organer, bydelens andre kommunale organer (råd), og kontaktordninger,</w:t>
            </w:r>
          </w:p>
          <w:p w:rsidR="00D04B95" w:rsidRDefault="00343C03">
            <w:pPr>
              <w:pStyle w:val="TableParagraph"/>
              <w:rPr>
                <w:i/>
                <w:sz w:val="24"/>
              </w:rPr>
            </w:pPr>
            <w:r>
              <w:rPr>
                <w:i/>
                <w:sz w:val="24"/>
              </w:rPr>
              <w:t>jf. §§ 2-2 til 2-6.</w:t>
            </w:r>
          </w:p>
        </w:tc>
        <w:tc>
          <w:tcPr>
            <w:tcW w:w="4741" w:type="dxa"/>
          </w:tcPr>
          <w:p w:rsidR="00D04B95" w:rsidRDefault="00D04B95"/>
        </w:tc>
      </w:tr>
      <w:tr w:rsidR="00D04B95">
        <w:trPr>
          <w:trHeight w:hRule="exact" w:val="3046"/>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sz w:val="24"/>
                <w:lang w:val="nb-NO"/>
              </w:rPr>
              <w:t xml:space="preserve">§ 4-2 </w:t>
            </w:r>
            <w:r w:rsidRPr="002F6E72">
              <w:rPr>
                <w:i/>
                <w:sz w:val="24"/>
                <w:lang w:val="nb-NO"/>
              </w:rPr>
              <w:t>Lovpålagte saksbehandlingsregler</w:t>
            </w:r>
          </w:p>
          <w:p w:rsidR="00D04B95" w:rsidRPr="002F6E72" w:rsidRDefault="00D04B95">
            <w:pPr>
              <w:pStyle w:val="TableParagraph"/>
              <w:spacing w:before="11"/>
              <w:ind w:left="0"/>
              <w:rPr>
                <w:b/>
                <w:sz w:val="23"/>
                <w:lang w:val="nb-NO"/>
              </w:rPr>
            </w:pPr>
          </w:p>
          <w:p w:rsidR="00D04B95" w:rsidRDefault="00343C03">
            <w:pPr>
              <w:pStyle w:val="TableParagraph"/>
              <w:ind w:right="129"/>
              <w:rPr>
                <w:i/>
                <w:sz w:val="24"/>
              </w:rPr>
            </w:pPr>
            <w:r w:rsidRPr="002F6E72">
              <w:rPr>
                <w:i/>
                <w:sz w:val="24"/>
                <w:lang w:val="nb-NO"/>
              </w:rPr>
              <w:t xml:space="preserve">Saksbehandlingsreglene i kommuneloven kapittel 11 gjelder for bydelens folkevalgte organer og andre kommunale organer, med unntak av § 11-7 Fjernmøter og § 11- 8 Hastesaker første ledd. </w:t>
            </w:r>
            <w:r>
              <w:rPr>
                <w:i/>
                <w:sz w:val="24"/>
              </w:rPr>
              <w:t>For kontaktordninger gjelder reglene så langt de passer.</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122"/>
              <w:rPr>
                <w:sz w:val="24"/>
                <w:lang w:val="nb-NO"/>
              </w:rPr>
            </w:pPr>
            <w:r w:rsidRPr="002F6E72">
              <w:rPr>
                <w:sz w:val="24"/>
                <w:lang w:val="nb-NO"/>
              </w:rPr>
              <w:t>Kommunelovens saksbehandlingsregler gjelder for folkevalgte og andre kommunale organer. I tillegg bestemmes det at kommunelovens saksbehandlingsregler</w:t>
            </w:r>
            <w:r w:rsidRPr="002F6E72">
              <w:rPr>
                <w:spacing w:val="-8"/>
                <w:sz w:val="24"/>
                <w:lang w:val="nb-NO"/>
              </w:rPr>
              <w:t xml:space="preserve"> </w:t>
            </w:r>
            <w:r w:rsidRPr="002F6E72">
              <w:rPr>
                <w:sz w:val="24"/>
                <w:lang w:val="nb-NO"/>
              </w:rPr>
              <w:t>gjelder for etablerte kontaktorganer så langt de passer, se merknaden til § 2-6</w:t>
            </w:r>
            <w:r w:rsidRPr="002F6E72">
              <w:rPr>
                <w:spacing w:val="-3"/>
                <w:sz w:val="24"/>
                <w:lang w:val="nb-NO"/>
              </w:rPr>
              <w:t xml:space="preserve"> </w:t>
            </w:r>
            <w:r w:rsidRPr="002F6E72">
              <w:rPr>
                <w:sz w:val="24"/>
                <w:lang w:val="nb-NO"/>
              </w:rPr>
              <w:t>nr.4.</w:t>
            </w:r>
          </w:p>
          <w:p w:rsidR="00D04B95" w:rsidRPr="002F6E72" w:rsidRDefault="00D04B95">
            <w:pPr>
              <w:pStyle w:val="TableParagraph"/>
              <w:spacing w:before="11"/>
              <w:ind w:left="0"/>
              <w:rPr>
                <w:b/>
                <w:sz w:val="23"/>
                <w:lang w:val="nb-NO"/>
              </w:rPr>
            </w:pPr>
          </w:p>
          <w:p w:rsidR="00D04B95" w:rsidRDefault="00343C03">
            <w:pPr>
              <w:pStyle w:val="TableParagraph"/>
              <w:rPr>
                <w:sz w:val="24"/>
              </w:rPr>
            </w:pPr>
            <w:r>
              <w:rPr>
                <w:sz w:val="24"/>
              </w:rPr>
              <w:t>I tillegg til kommunelovens</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4143"/>
        </w:trPr>
        <w:tc>
          <w:tcPr>
            <w:tcW w:w="4549" w:type="dxa"/>
          </w:tcPr>
          <w:p w:rsidR="00D04B95" w:rsidRDefault="00D04B95"/>
        </w:tc>
        <w:tc>
          <w:tcPr>
            <w:tcW w:w="4741" w:type="dxa"/>
          </w:tcPr>
          <w:p w:rsidR="00D04B95" w:rsidRPr="002F6E72" w:rsidRDefault="00343C03">
            <w:pPr>
              <w:pStyle w:val="TableParagraph"/>
              <w:ind w:right="222"/>
              <w:rPr>
                <w:sz w:val="24"/>
                <w:lang w:val="nb-NO"/>
              </w:rPr>
            </w:pPr>
            <w:r w:rsidRPr="002F6E72">
              <w:rPr>
                <w:sz w:val="24"/>
                <w:lang w:val="nb-NO"/>
              </w:rPr>
              <w:t xml:space="preserve">saksbehandlingsregler gjelder de saksbehandlingsreglene som er vedtatt av bystyret i dette kapitlet. §§ 4-3 </w:t>
            </w:r>
            <w:r w:rsidRPr="002F6E72">
              <w:rPr>
                <w:i/>
                <w:sz w:val="24"/>
                <w:lang w:val="nb-NO"/>
              </w:rPr>
              <w:t xml:space="preserve">Åpen halvtime </w:t>
            </w:r>
            <w:r w:rsidRPr="002F6E72">
              <w:rPr>
                <w:sz w:val="24"/>
                <w:lang w:val="nb-NO"/>
              </w:rPr>
              <w:t xml:space="preserve">og 4-6 </w:t>
            </w:r>
            <w:r w:rsidRPr="002F6E72">
              <w:rPr>
                <w:i/>
                <w:sz w:val="24"/>
                <w:lang w:val="nb-NO"/>
              </w:rPr>
              <w:t xml:space="preserve">Innbyggerforslag </w:t>
            </w:r>
            <w:r w:rsidRPr="002F6E72">
              <w:rPr>
                <w:sz w:val="24"/>
                <w:lang w:val="nb-NO"/>
              </w:rPr>
              <w:t>er videreføring fra tidligere reglement.</w:t>
            </w:r>
          </w:p>
          <w:p w:rsidR="00D04B95" w:rsidRPr="002F6E72" w:rsidRDefault="00D04B95">
            <w:pPr>
              <w:pStyle w:val="TableParagraph"/>
              <w:spacing w:before="7"/>
              <w:ind w:left="0"/>
              <w:rPr>
                <w:b/>
                <w:sz w:val="24"/>
                <w:lang w:val="nb-NO"/>
              </w:rPr>
            </w:pPr>
          </w:p>
          <w:p w:rsidR="00D04B95" w:rsidRPr="002F6E72" w:rsidRDefault="00343C03">
            <w:pPr>
              <w:pStyle w:val="TableParagraph"/>
              <w:ind w:right="329"/>
              <w:rPr>
                <w:sz w:val="24"/>
                <w:lang w:val="nb-NO"/>
              </w:rPr>
            </w:pPr>
            <w:r w:rsidRPr="002F6E72">
              <w:rPr>
                <w:sz w:val="24"/>
                <w:lang w:val="nb-NO"/>
              </w:rPr>
              <w:t>I tillegg til kommunelovens og reglementets saksbehandlingsregler, er det i øvrig lovgivning, f.eks. valgloven, forvaltningsloven, offentleglova, særlovgivningen innen bydelenes ansvarsvarsområde mv., en rekke saksbehandlingsregler som kommer til anvendelse i bydelenes virksomhet.</w:t>
            </w:r>
          </w:p>
        </w:tc>
      </w:tr>
      <w:tr w:rsidR="00D04B95" w:rsidRPr="00DD649B">
        <w:trPr>
          <w:trHeight w:hRule="exact" w:val="6083"/>
        </w:trPr>
        <w:tc>
          <w:tcPr>
            <w:tcW w:w="4549" w:type="dxa"/>
          </w:tcPr>
          <w:p w:rsidR="00D04B95" w:rsidRPr="002F6E72" w:rsidRDefault="00D04B95">
            <w:pPr>
              <w:pStyle w:val="TableParagraph"/>
              <w:spacing w:before="3"/>
              <w:ind w:left="0"/>
              <w:rPr>
                <w:b/>
                <w:sz w:val="23"/>
                <w:lang w:val="nb-NO"/>
              </w:rPr>
            </w:pPr>
          </w:p>
          <w:p w:rsidR="00D04B95" w:rsidRPr="002F6E72" w:rsidRDefault="00343C03">
            <w:pPr>
              <w:pStyle w:val="TableParagraph"/>
              <w:rPr>
                <w:i/>
                <w:sz w:val="24"/>
                <w:lang w:val="nb-NO"/>
              </w:rPr>
            </w:pPr>
            <w:r w:rsidRPr="002F6E72">
              <w:rPr>
                <w:i/>
                <w:sz w:val="24"/>
                <w:lang w:val="nb-NO"/>
              </w:rPr>
              <w:t>§ 4-3 Åpen halvtime</w:t>
            </w:r>
          </w:p>
          <w:p w:rsidR="00D04B95" w:rsidRPr="002F6E72" w:rsidRDefault="00D04B95">
            <w:pPr>
              <w:pStyle w:val="TableParagraph"/>
              <w:spacing w:before="8"/>
              <w:ind w:left="0"/>
              <w:rPr>
                <w:b/>
                <w:sz w:val="23"/>
                <w:lang w:val="nb-NO"/>
              </w:rPr>
            </w:pPr>
          </w:p>
          <w:p w:rsidR="00D04B95" w:rsidRPr="002F6E72" w:rsidRDefault="00343C03">
            <w:pPr>
              <w:pStyle w:val="TableParagraph"/>
              <w:ind w:right="104"/>
              <w:rPr>
                <w:sz w:val="24"/>
                <w:lang w:val="nb-NO"/>
              </w:rPr>
            </w:pPr>
            <w:r w:rsidRPr="002F6E72">
              <w:rPr>
                <w:sz w:val="24"/>
                <w:lang w:val="nb-NO"/>
              </w:rPr>
              <w:t>Møte i bydelsutvalg og komiteer i bydelen starter med "åpen halvtime", der publikum gis anledning til å stille spørsmål og fremme synspunkter til organet uten debatt.</w:t>
            </w:r>
          </w:p>
          <w:p w:rsidR="00D04B95" w:rsidRPr="002F6E72" w:rsidRDefault="00D04B95">
            <w:pPr>
              <w:pStyle w:val="TableParagraph"/>
              <w:spacing w:before="10"/>
              <w:ind w:left="0"/>
              <w:rPr>
                <w:b/>
                <w:sz w:val="23"/>
                <w:lang w:val="nb-NO"/>
              </w:rPr>
            </w:pPr>
          </w:p>
          <w:p w:rsidR="00D04B95" w:rsidRPr="002F6E72" w:rsidRDefault="00343C03">
            <w:pPr>
              <w:pStyle w:val="TableParagraph"/>
              <w:spacing w:before="1"/>
              <w:ind w:right="229"/>
              <w:rPr>
                <w:sz w:val="24"/>
                <w:lang w:val="nb-NO"/>
              </w:rPr>
            </w:pPr>
            <w:r w:rsidRPr="002F6E72">
              <w:rPr>
                <w:sz w:val="24"/>
                <w:lang w:val="nb-NO"/>
              </w:rPr>
              <w:t>Det er ikke adgang for tillitsvalgte eller ansatte i bydelen å stille spørsmål eller fremme synspunkter i "åpen halvtime" vedrørende saker som angår dem som tillitsvalgt/ansatt.</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For øvrig kan ansatte i egenskap av beboer/bruker av bydelens tjenester benytte "åpen halvtime".</w:t>
            </w:r>
          </w:p>
          <w:p w:rsidR="00D04B95" w:rsidRPr="002F6E72" w:rsidRDefault="00D04B95">
            <w:pPr>
              <w:pStyle w:val="TableParagraph"/>
              <w:spacing w:before="11"/>
              <w:ind w:left="0"/>
              <w:rPr>
                <w:b/>
                <w:sz w:val="23"/>
                <w:lang w:val="nb-NO"/>
              </w:rPr>
            </w:pPr>
          </w:p>
          <w:p w:rsidR="00D04B95" w:rsidRPr="002F6E72" w:rsidRDefault="00343C03">
            <w:pPr>
              <w:pStyle w:val="TableParagraph"/>
              <w:ind w:right="229"/>
              <w:rPr>
                <w:sz w:val="24"/>
                <w:lang w:val="nb-NO"/>
              </w:rPr>
            </w:pPr>
            <w:r w:rsidRPr="002F6E72">
              <w:rPr>
                <w:sz w:val="24"/>
                <w:lang w:val="nb-NO"/>
              </w:rPr>
              <w:t>Publikum har ikke anledning til å komme med spørsmål og meningsytringer under organets møte for øvrig.</w:t>
            </w:r>
          </w:p>
        </w:tc>
        <w:tc>
          <w:tcPr>
            <w:tcW w:w="4741" w:type="dxa"/>
          </w:tcPr>
          <w:p w:rsidR="00D04B95" w:rsidRPr="002F6E72" w:rsidRDefault="00D04B95">
            <w:pPr>
              <w:rPr>
                <w:lang w:val="nb-NO"/>
              </w:rPr>
            </w:pPr>
          </w:p>
        </w:tc>
      </w:tr>
      <w:tr w:rsidR="00D04B95">
        <w:trPr>
          <w:trHeight w:hRule="exact" w:val="3651"/>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ind w:right="369"/>
              <w:rPr>
                <w:i/>
                <w:sz w:val="24"/>
                <w:lang w:val="nb-NO"/>
              </w:rPr>
            </w:pPr>
            <w:r w:rsidRPr="002F6E72">
              <w:rPr>
                <w:i/>
                <w:sz w:val="24"/>
                <w:lang w:val="nb-NO"/>
              </w:rPr>
              <w:t>§ 4-4 Forslags- og vedtaksformuleringer i bydelens folkevalgte- og kommunale organer</w:t>
            </w:r>
          </w:p>
          <w:p w:rsidR="00D04B95" w:rsidRPr="002F6E72" w:rsidRDefault="00D04B95">
            <w:pPr>
              <w:pStyle w:val="TableParagraph"/>
              <w:spacing w:before="11"/>
              <w:ind w:left="0"/>
              <w:rPr>
                <w:b/>
                <w:sz w:val="23"/>
                <w:lang w:val="nb-NO"/>
              </w:rPr>
            </w:pPr>
          </w:p>
          <w:p w:rsidR="00D04B95" w:rsidRPr="002F6E72" w:rsidRDefault="00343C03">
            <w:pPr>
              <w:pStyle w:val="TableParagraph"/>
              <w:ind w:right="283"/>
              <w:jc w:val="both"/>
              <w:rPr>
                <w:i/>
                <w:sz w:val="24"/>
                <w:lang w:val="nb-NO"/>
              </w:rPr>
            </w:pPr>
            <w:r w:rsidRPr="002F6E72">
              <w:rPr>
                <w:i/>
                <w:sz w:val="24"/>
                <w:lang w:val="nb-NO"/>
              </w:rPr>
              <w:t>Forslagene skal utformes slik de skal lyde i vedtaks form. Det skal blant legges vekt på følgende hensyn:</w:t>
            </w:r>
          </w:p>
          <w:p w:rsidR="00D04B95" w:rsidRPr="002F6E72" w:rsidRDefault="00343C03">
            <w:pPr>
              <w:pStyle w:val="TableParagraph"/>
              <w:numPr>
                <w:ilvl w:val="0"/>
                <w:numId w:val="4"/>
              </w:numPr>
              <w:tabs>
                <w:tab w:val="left" w:pos="463"/>
                <w:tab w:val="left" w:pos="464"/>
              </w:tabs>
              <w:spacing w:before="1"/>
              <w:ind w:right="362"/>
              <w:rPr>
                <w:i/>
                <w:sz w:val="24"/>
                <w:lang w:val="nb-NO"/>
              </w:rPr>
            </w:pPr>
            <w:r w:rsidRPr="002F6E72">
              <w:rPr>
                <w:i/>
                <w:sz w:val="24"/>
                <w:lang w:val="nb-NO"/>
              </w:rPr>
              <w:t>formuleringene må være presise,</w:t>
            </w:r>
            <w:r w:rsidRPr="002F6E72">
              <w:rPr>
                <w:i/>
                <w:spacing w:val="-6"/>
                <w:sz w:val="24"/>
                <w:lang w:val="nb-NO"/>
              </w:rPr>
              <w:t xml:space="preserve"> </w:t>
            </w:r>
            <w:r w:rsidRPr="002F6E72">
              <w:rPr>
                <w:i/>
                <w:sz w:val="24"/>
                <w:lang w:val="nb-NO"/>
              </w:rPr>
              <w:t>klare og</w:t>
            </w:r>
            <w:r w:rsidRPr="002F6E72">
              <w:rPr>
                <w:i/>
                <w:spacing w:val="-1"/>
                <w:sz w:val="24"/>
                <w:lang w:val="nb-NO"/>
              </w:rPr>
              <w:t xml:space="preserve"> </w:t>
            </w:r>
            <w:r w:rsidRPr="002F6E72">
              <w:rPr>
                <w:i/>
                <w:sz w:val="24"/>
                <w:lang w:val="nb-NO"/>
              </w:rPr>
              <w:t>entydige</w:t>
            </w:r>
          </w:p>
          <w:p w:rsidR="00D04B95" w:rsidRPr="002F6E72" w:rsidRDefault="00343C03">
            <w:pPr>
              <w:pStyle w:val="TableParagraph"/>
              <w:numPr>
                <w:ilvl w:val="0"/>
                <w:numId w:val="4"/>
              </w:numPr>
              <w:tabs>
                <w:tab w:val="left" w:pos="463"/>
                <w:tab w:val="left" w:pos="464"/>
              </w:tabs>
              <w:spacing w:before="23" w:line="274" w:lineRule="exact"/>
              <w:ind w:right="234"/>
              <w:rPr>
                <w:i/>
                <w:sz w:val="24"/>
                <w:lang w:val="nb-NO"/>
              </w:rPr>
            </w:pPr>
            <w:r w:rsidRPr="002F6E72">
              <w:rPr>
                <w:i/>
                <w:sz w:val="24"/>
                <w:lang w:val="nb-NO"/>
              </w:rPr>
              <w:t>formuleringene må være fullstendige og så langt det er mulig</w:t>
            </w:r>
            <w:r w:rsidRPr="002F6E72">
              <w:rPr>
                <w:i/>
                <w:spacing w:val="-4"/>
                <w:sz w:val="24"/>
                <w:lang w:val="nb-NO"/>
              </w:rPr>
              <w:t xml:space="preserve"> </w:t>
            </w:r>
            <w:r w:rsidRPr="002F6E72">
              <w:rPr>
                <w:i/>
                <w:sz w:val="24"/>
                <w:lang w:val="nb-NO"/>
              </w:rPr>
              <w:t>selvforklarende</w:t>
            </w:r>
          </w:p>
          <w:p w:rsidR="00D04B95" w:rsidRPr="002F6E72" w:rsidRDefault="00343C03">
            <w:pPr>
              <w:pStyle w:val="TableParagraph"/>
              <w:numPr>
                <w:ilvl w:val="0"/>
                <w:numId w:val="4"/>
              </w:numPr>
              <w:tabs>
                <w:tab w:val="left" w:pos="463"/>
                <w:tab w:val="left" w:pos="464"/>
              </w:tabs>
              <w:spacing w:line="293" w:lineRule="exact"/>
              <w:rPr>
                <w:i/>
                <w:sz w:val="24"/>
                <w:lang w:val="nb-NO"/>
              </w:rPr>
            </w:pPr>
            <w:r w:rsidRPr="002F6E72">
              <w:rPr>
                <w:i/>
                <w:sz w:val="24"/>
                <w:lang w:val="nb-NO"/>
              </w:rPr>
              <w:t>alle forslag leveres skriftlig</w:t>
            </w:r>
            <w:r w:rsidRPr="002F6E72">
              <w:rPr>
                <w:i/>
                <w:spacing w:val="-7"/>
                <w:sz w:val="24"/>
                <w:lang w:val="nb-NO"/>
              </w:rPr>
              <w:t xml:space="preserve"> </w:t>
            </w:r>
            <w:r w:rsidRPr="002F6E72">
              <w:rPr>
                <w:i/>
                <w:sz w:val="24"/>
                <w:lang w:val="nb-NO"/>
              </w:rPr>
              <w:t>påført</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Default="00343C03">
            <w:pPr>
              <w:pStyle w:val="TableParagraph"/>
              <w:ind w:right="182"/>
              <w:rPr>
                <w:i/>
                <w:sz w:val="24"/>
              </w:rPr>
            </w:pPr>
            <w:r w:rsidRPr="002F6E72">
              <w:rPr>
                <w:sz w:val="24"/>
                <w:lang w:val="nb-NO"/>
              </w:rPr>
              <w:t xml:space="preserve">§ 4-4 Forslags- og vedtaksformulering er en ny bestemmelse. Formålet med bestemmelsen er å sikre at forslag og vedtak i bydelsutvalget ikke strider mot lov eller forskrift og at vedtakene som fremkommer i protokollen er selvforklarende og entydige. </w:t>
            </w:r>
            <w:r>
              <w:rPr>
                <w:sz w:val="24"/>
              </w:rPr>
              <w:t>Tilsvarende regler gjelder for bystyret og dets organer</w:t>
            </w:r>
            <w:r>
              <w:rPr>
                <w:i/>
                <w:sz w:val="24"/>
              </w:rPr>
              <w:t>.</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trPr>
          <w:trHeight w:hRule="exact" w:val="564"/>
        </w:trPr>
        <w:tc>
          <w:tcPr>
            <w:tcW w:w="4549" w:type="dxa"/>
          </w:tcPr>
          <w:p w:rsidR="00D04B95" w:rsidRDefault="00343C03">
            <w:pPr>
              <w:pStyle w:val="TableParagraph"/>
              <w:spacing w:line="268" w:lineRule="exact"/>
              <w:ind w:left="463"/>
              <w:rPr>
                <w:i/>
                <w:sz w:val="24"/>
              </w:rPr>
            </w:pPr>
            <w:r>
              <w:rPr>
                <w:i/>
                <w:sz w:val="24"/>
              </w:rPr>
              <w:lastRenderedPageBreak/>
              <w:t>forslagsstillerens navn.</w:t>
            </w:r>
          </w:p>
        </w:tc>
        <w:tc>
          <w:tcPr>
            <w:tcW w:w="4741" w:type="dxa"/>
          </w:tcPr>
          <w:p w:rsidR="00D04B95" w:rsidRDefault="00D04B95"/>
        </w:tc>
      </w:tr>
      <w:tr w:rsidR="00D04B95" w:rsidRPr="00DD649B">
        <w:trPr>
          <w:trHeight w:hRule="exact" w:val="5581"/>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 4-5 Deltakelse i lukkede møter</w:t>
            </w:r>
          </w:p>
          <w:p w:rsidR="00D04B95" w:rsidRPr="002F6E72" w:rsidRDefault="00D04B95">
            <w:pPr>
              <w:pStyle w:val="TableParagraph"/>
              <w:spacing w:before="11"/>
              <w:ind w:left="0"/>
              <w:rPr>
                <w:b/>
                <w:sz w:val="23"/>
                <w:lang w:val="nb-NO"/>
              </w:rPr>
            </w:pPr>
          </w:p>
          <w:p w:rsidR="00D04B95" w:rsidRPr="002F6E72" w:rsidRDefault="00343C03">
            <w:pPr>
              <w:pStyle w:val="TableParagraph"/>
              <w:rPr>
                <w:i/>
                <w:sz w:val="24"/>
                <w:lang w:val="nb-NO"/>
              </w:rPr>
            </w:pPr>
            <w:r w:rsidRPr="002F6E72">
              <w:rPr>
                <w:i/>
                <w:sz w:val="24"/>
                <w:lang w:val="nb-NO"/>
              </w:rPr>
              <w:t>I tillegg til medlemmer kan, etter utvalgets bestemmelse, følgende være tilstede i lukket møte:</w:t>
            </w:r>
          </w:p>
          <w:p w:rsidR="00D04B95" w:rsidRPr="002F6E72" w:rsidRDefault="00343C03">
            <w:pPr>
              <w:pStyle w:val="TableParagraph"/>
              <w:numPr>
                <w:ilvl w:val="0"/>
                <w:numId w:val="3"/>
              </w:numPr>
              <w:tabs>
                <w:tab w:val="left" w:pos="463"/>
                <w:tab w:val="left" w:pos="464"/>
              </w:tabs>
              <w:spacing w:before="1"/>
              <w:ind w:right="230"/>
              <w:rPr>
                <w:i/>
                <w:sz w:val="24"/>
                <w:lang w:val="nb-NO"/>
              </w:rPr>
            </w:pPr>
            <w:r w:rsidRPr="002F6E72">
              <w:rPr>
                <w:i/>
                <w:sz w:val="24"/>
                <w:lang w:val="nb-NO"/>
              </w:rPr>
              <w:t>Varamedlemmer som ikke deltar i</w:t>
            </w:r>
            <w:r w:rsidRPr="002F6E72">
              <w:rPr>
                <w:i/>
                <w:spacing w:val="-7"/>
                <w:sz w:val="24"/>
                <w:lang w:val="nb-NO"/>
              </w:rPr>
              <w:t xml:space="preserve"> </w:t>
            </w:r>
            <w:r w:rsidRPr="002F6E72">
              <w:rPr>
                <w:i/>
                <w:sz w:val="24"/>
                <w:lang w:val="nb-NO"/>
              </w:rPr>
              <w:t>møtet i tilfeller hvor det er påregnelig at vedkommende må tre inn i møtet under behandlingen av saken, eller det er påregnelig at vedkommende skal delta ved behandlingen av samme spørsmål i et senere</w:t>
            </w:r>
            <w:r w:rsidRPr="002F6E72">
              <w:rPr>
                <w:i/>
                <w:spacing w:val="-4"/>
                <w:sz w:val="24"/>
                <w:lang w:val="nb-NO"/>
              </w:rPr>
              <w:t xml:space="preserve"> </w:t>
            </w:r>
            <w:r w:rsidRPr="002F6E72">
              <w:rPr>
                <w:i/>
                <w:sz w:val="24"/>
                <w:lang w:val="nb-NO"/>
              </w:rPr>
              <w:t>møte.</w:t>
            </w:r>
          </w:p>
          <w:p w:rsidR="00D04B95" w:rsidRPr="002F6E72" w:rsidRDefault="00343C03">
            <w:pPr>
              <w:pStyle w:val="TableParagraph"/>
              <w:numPr>
                <w:ilvl w:val="0"/>
                <w:numId w:val="3"/>
              </w:numPr>
              <w:tabs>
                <w:tab w:val="left" w:pos="464"/>
              </w:tabs>
              <w:spacing w:before="4" w:line="237" w:lineRule="auto"/>
              <w:ind w:right="343"/>
              <w:jc w:val="both"/>
              <w:rPr>
                <w:i/>
                <w:sz w:val="24"/>
                <w:lang w:val="nb-NO"/>
              </w:rPr>
            </w:pPr>
            <w:r w:rsidRPr="002F6E72">
              <w:rPr>
                <w:i/>
                <w:sz w:val="24"/>
                <w:lang w:val="nb-NO"/>
              </w:rPr>
              <w:t>Møtesekretæren og eventuelt andre</w:t>
            </w:r>
            <w:r w:rsidRPr="002F6E72">
              <w:rPr>
                <w:i/>
                <w:spacing w:val="-6"/>
                <w:sz w:val="24"/>
                <w:lang w:val="nb-NO"/>
              </w:rPr>
              <w:t xml:space="preserve"> </w:t>
            </w:r>
            <w:r w:rsidRPr="002F6E72">
              <w:rPr>
                <w:i/>
                <w:sz w:val="24"/>
                <w:lang w:val="nb-NO"/>
              </w:rPr>
              <w:t>fra sekretariatet som har oppgaver knyttet til behandlingen av</w:t>
            </w:r>
            <w:r w:rsidRPr="002F6E72">
              <w:rPr>
                <w:i/>
                <w:spacing w:val="-2"/>
                <w:sz w:val="24"/>
                <w:lang w:val="nb-NO"/>
              </w:rPr>
              <w:t xml:space="preserve"> </w:t>
            </w:r>
            <w:r w:rsidRPr="002F6E72">
              <w:rPr>
                <w:i/>
                <w:sz w:val="24"/>
                <w:lang w:val="nb-NO"/>
              </w:rPr>
              <w:t>saken.</w:t>
            </w:r>
          </w:p>
          <w:p w:rsidR="00D04B95" w:rsidRPr="002F6E72" w:rsidRDefault="00343C03">
            <w:pPr>
              <w:pStyle w:val="TableParagraph"/>
              <w:numPr>
                <w:ilvl w:val="0"/>
                <w:numId w:val="3"/>
              </w:numPr>
              <w:tabs>
                <w:tab w:val="left" w:pos="463"/>
                <w:tab w:val="left" w:pos="464"/>
              </w:tabs>
              <w:spacing w:before="5" w:line="237" w:lineRule="auto"/>
              <w:ind w:right="405"/>
              <w:rPr>
                <w:i/>
                <w:sz w:val="24"/>
                <w:lang w:val="nb-NO"/>
              </w:rPr>
            </w:pPr>
            <w:r w:rsidRPr="002F6E72">
              <w:rPr>
                <w:i/>
                <w:sz w:val="24"/>
                <w:lang w:val="nb-NO"/>
              </w:rPr>
              <w:t>Ansatte i bydelsadministrasjonen som har oppgaver knyttet til fremleggelsen/iverksettelsen av</w:t>
            </w:r>
            <w:r w:rsidRPr="002F6E72">
              <w:rPr>
                <w:i/>
                <w:spacing w:val="-9"/>
                <w:sz w:val="24"/>
                <w:lang w:val="nb-NO"/>
              </w:rPr>
              <w:t xml:space="preserve"> </w:t>
            </w:r>
            <w:r w:rsidRPr="002F6E72">
              <w:rPr>
                <w:i/>
                <w:sz w:val="24"/>
                <w:lang w:val="nb-NO"/>
              </w:rPr>
              <w:t>saken.</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243"/>
              <w:rPr>
                <w:sz w:val="24"/>
                <w:lang w:val="nb-NO"/>
              </w:rPr>
            </w:pPr>
            <w:r w:rsidRPr="002F6E72">
              <w:rPr>
                <w:sz w:val="24"/>
                <w:lang w:val="nb-NO"/>
              </w:rPr>
              <w:t>§ 4-5 Deltakelse i lukkede møter er en ny bestemmelse. Formålet med bestemmelsen er å etablere felles praksis i tråd med lovgivningen når det gjelder hvem som kan delta i lukkede møter. Bestemmelsen er i tråd med tilsvarende bestemmelse i reglementene for bystyret og bystyrets komiteer.</w:t>
            </w:r>
          </w:p>
        </w:tc>
      </w:tr>
      <w:tr w:rsidR="00D04B95" w:rsidRPr="00DD649B">
        <w:trPr>
          <w:trHeight w:hRule="exact" w:val="7806"/>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4-6 Innbyggerforslag</w:t>
            </w:r>
          </w:p>
          <w:p w:rsidR="00D04B95" w:rsidRPr="002F6E72" w:rsidRDefault="00D04B95">
            <w:pPr>
              <w:pStyle w:val="TableParagraph"/>
              <w:ind w:left="0"/>
              <w:rPr>
                <w:b/>
                <w:sz w:val="24"/>
                <w:lang w:val="nb-NO"/>
              </w:rPr>
            </w:pPr>
          </w:p>
          <w:p w:rsidR="00D04B95" w:rsidRPr="002F6E72" w:rsidRDefault="00343C03">
            <w:pPr>
              <w:pStyle w:val="TableParagraph"/>
              <w:ind w:right="317"/>
              <w:rPr>
                <w:sz w:val="24"/>
                <w:lang w:val="nb-NO"/>
              </w:rPr>
            </w:pPr>
            <w:r w:rsidRPr="002F6E72">
              <w:rPr>
                <w:sz w:val="24"/>
                <w:lang w:val="nb-NO"/>
              </w:rPr>
              <w:t>Innbyggerne i bydelen kan fremme forslag som gjelder bydelens virksomhet.</w:t>
            </w:r>
          </w:p>
          <w:p w:rsidR="00D04B95" w:rsidRPr="002F6E72" w:rsidRDefault="00343C03">
            <w:pPr>
              <w:pStyle w:val="TableParagraph"/>
              <w:ind w:right="229"/>
              <w:rPr>
                <w:sz w:val="24"/>
                <w:lang w:val="nb-NO"/>
              </w:rPr>
            </w:pPr>
            <w:r w:rsidRPr="002F6E72">
              <w:rPr>
                <w:sz w:val="24"/>
                <w:lang w:val="nb-NO"/>
              </w:rPr>
              <w:t>Bydelsutvalget plikter selv å ta stilling til forslaget dersom minst 300 innbyggere i bydelen står bak forslaget. Bydelsutvalget tar selv stilling til om forslaget gjelder bydelens virksomhet.</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Bydelsutvalget skal ta stilling til forslaget senest seks måneder etter at det er fremmet. Forslagsstillerne skal informeres om de avgjørelser som treffes, og de tiltak som gjennomføres som følge av forslaget.</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I samme valgperioden kan det ikke fremmes forslag dersom dette har:</w:t>
            </w:r>
          </w:p>
          <w:p w:rsidR="00D04B95" w:rsidRPr="002F6E72" w:rsidRDefault="00343C03">
            <w:pPr>
              <w:pStyle w:val="TableParagraph"/>
              <w:numPr>
                <w:ilvl w:val="0"/>
                <w:numId w:val="1"/>
              </w:numPr>
              <w:tabs>
                <w:tab w:val="left" w:pos="824"/>
              </w:tabs>
              <w:ind w:right="690"/>
              <w:rPr>
                <w:sz w:val="24"/>
                <w:lang w:val="nb-NO"/>
              </w:rPr>
            </w:pPr>
            <w:r w:rsidRPr="002F6E72">
              <w:rPr>
                <w:sz w:val="24"/>
                <w:lang w:val="nb-NO"/>
              </w:rPr>
              <w:t>samme innhold som et</w:t>
            </w:r>
            <w:r w:rsidRPr="002F6E72">
              <w:rPr>
                <w:spacing w:val="-8"/>
                <w:sz w:val="24"/>
                <w:lang w:val="nb-NO"/>
              </w:rPr>
              <w:t xml:space="preserve"> </w:t>
            </w:r>
            <w:r w:rsidRPr="002F6E72">
              <w:rPr>
                <w:sz w:val="24"/>
                <w:lang w:val="nb-NO"/>
              </w:rPr>
              <w:t>tidligere forslag fremmet etter denne bestemmelsen,</w:t>
            </w:r>
            <w:r w:rsidRPr="002F6E72">
              <w:rPr>
                <w:spacing w:val="-6"/>
                <w:sz w:val="24"/>
                <w:lang w:val="nb-NO"/>
              </w:rPr>
              <w:t xml:space="preserve"> </w:t>
            </w:r>
            <w:r w:rsidRPr="002F6E72">
              <w:rPr>
                <w:sz w:val="24"/>
                <w:lang w:val="nb-NO"/>
              </w:rPr>
              <w:t>eller</w:t>
            </w:r>
          </w:p>
          <w:p w:rsidR="00D04B95" w:rsidRPr="002F6E72" w:rsidRDefault="00343C03">
            <w:pPr>
              <w:pStyle w:val="TableParagraph"/>
              <w:numPr>
                <w:ilvl w:val="0"/>
                <w:numId w:val="1"/>
              </w:numPr>
              <w:tabs>
                <w:tab w:val="left" w:pos="824"/>
              </w:tabs>
              <w:ind w:right="409"/>
              <w:rPr>
                <w:sz w:val="24"/>
                <w:lang w:val="nb-NO"/>
              </w:rPr>
            </w:pPr>
            <w:r w:rsidRPr="002F6E72">
              <w:rPr>
                <w:sz w:val="24"/>
                <w:lang w:val="nb-NO"/>
              </w:rPr>
              <w:t>samme innhold som en sak som</w:t>
            </w:r>
            <w:r w:rsidRPr="002F6E72">
              <w:rPr>
                <w:spacing w:val="-5"/>
                <w:sz w:val="24"/>
                <w:lang w:val="nb-NO"/>
              </w:rPr>
              <w:t xml:space="preserve"> </w:t>
            </w:r>
            <w:r w:rsidRPr="002F6E72">
              <w:rPr>
                <w:sz w:val="24"/>
                <w:lang w:val="nb-NO"/>
              </w:rPr>
              <w:t>er behandlet av bystyret eller bydelsutvalget i løpet av valgperioden.</w:t>
            </w:r>
          </w:p>
          <w:p w:rsidR="00D04B95" w:rsidRPr="002F6E72" w:rsidRDefault="00D04B95">
            <w:pPr>
              <w:pStyle w:val="TableParagraph"/>
              <w:ind w:left="0"/>
              <w:rPr>
                <w:b/>
                <w:sz w:val="24"/>
                <w:lang w:val="nb-NO"/>
              </w:rPr>
            </w:pPr>
          </w:p>
          <w:p w:rsidR="00D04B95" w:rsidRPr="002F6E72" w:rsidRDefault="00343C03">
            <w:pPr>
              <w:pStyle w:val="TableParagraph"/>
              <w:rPr>
                <w:sz w:val="24"/>
                <w:lang w:val="nb-NO"/>
              </w:rPr>
            </w:pPr>
            <w:r w:rsidRPr="002F6E72">
              <w:rPr>
                <w:sz w:val="24"/>
                <w:lang w:val="nb-NO"/>
              </w:rPr>
              <w:t>Bydelsutvalget tar selv stilling til om</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ind w:left="0"/>
              <w:rPr>
                <w:b/>
                <w:sz w:val="24"/>
                <w:lang w:val="nb-NO"/>
              </w:rPr>
            </w:pPr>
          </w:p>
          <w:p w:rsidR="00D04B95" w:rsidRPr="002F6E72" w:rsidRDefault="00343C03">
            <w:pPr>
              <w:pStyle w:val="TableParagraph"/>
              <w:ind w:right="509"/>
              <w:rPr>
                <w:sz w:val="24"/>
                <w:lang w:val="nb-NO"/>
              </w:rPr>
            </w:pPr>
            <w:r w:rsidRPr="002F6E72">
              <w:rPr>
                <w:sz w:val="24"/>
                <w:lang w:val="nb-NO"/>
              </w:rPr>
              <w:t>Innbyggerne i bydelen kan fremme forslag som gjelder bydelens virksomhet.</w:t>
            </w:r>
          </w:p>
          <w:p w:rsidR="00D04B95" w:rsidRPr="002F6E72" w:rsidRDefault="00343C03">
            <w:pPr>
              <w:pStyle w:val="TableParagraph"/>
              <w:ind w:right="649"/>
              <w:rPr>
                <w:sz w:val="24"/>
                <w:lang w:val="nb-NO"/>
              </w:rPr>
            </w:pPr>
            <w:r w:rsidRPr="002F6E72">
              <w:rPr>
                <w:sz w:val="24"/>
                <w:lang w:val="nb-NO"/>
              </w:rPr>
              <w:t>Bydelsutvalget plikter selv å ta stilling til forslaget dersom minst 300 innbyggere i bydelen står bak forslaget.</w:t>
            </w:r>
          </w:p>
          <w:p w:rsidR="00D04B95" w:rsidRPr="002F6E72" w:rsidRDefault="00D04B95">
            <w:pPr>
              <w:pStyle w:val="TableParagraph"/>
              <w:ind w:left="0"/>
              <w:rPr>
                <w:b/>
                <w:sz w:val="24"/>
                <w:lang w:val="nb-NO"/>
              </w:rPr>
            </w:pPr>
          </w:p>
          <w:p w:rsidR="00D04B95" w:rsidRPr="002F6E72" w:rsidRDefault="00343C03">
            <w:pPr>
              <w:pStyle w:val="TableParagraph"/>
              <w:ind w:right="269"/>
              <w:rPr>
                <w:sz w:val="24"/>
                <w:lang w:val="nb-NO"/>
              </w:rPr>
            </w:pPr>
            <w:r w:rsidRPr="002F6E72">
              <w:rPr>
                <w:sz w:val="24"/>
                <w:lang w:val="nb-NO"/>
              </w:rPr>
              <w:t>Bestemmelsen er et supplement til retten til å fremme innbyggerinitiativ til bystyret etter kommuneloven § 12-1 Innbyggerforslag.</w:t>
            </w:r>
          </w:p>
          <w:p w:rsidR="00D04B95" w:rsidRPr="002F6E72" w:rsidRDefault="00D04B95">
            <w:pPr>
              <w:pStyle w:val="TableParagraph"/>
              <w:spacing w:before="11"/>
              <w:ind w:left="0"/>
              <w:rPr>
                <w:b/>
                <w:sz w:val="23"/>
                <w:lang w:val="nb-NO"/>
              </w:rPr>
            </w:pPr>
          </w:p>
          <w:p w:rsidR="00D04B95" w:rsidRPr="002F6E72" w:rsidRDefault="00343C03">
            <w:pPr>
              <w:pStyle w:val="TableParagraph"/>
              <w:ind w:right="143"/>
              <w:rPr>
                <w:sz w:val="24"/>
                <w:lang w:val="nb-NO"/>
              </w:rPr>
            </w:pPr>
            <w:r w:rsidRPr="002F6E72">
              <w:rPr>
                <w:sz w:val="24"/>
                <w:lang w:val="nb-NO"/>
              </w:rPr>
              <w:t>Et forslag med samme innhold kan ikke fremmes to ganger i samme valgperiode. Et forslag kan heller ikke fremmes på nytt før det er gått fire år siden forslaget sist ble fremmet. Initiativtakerne skal informeres om de avgjørelser som treffes og de vedtak og tiltak som gjennomføres som følge av forslaget. Et forslag som er fremmet og som blir nedstemt, kan ikke påklages med mindre dette følger av andre regler. Det vises for øvrig til Kommunal- og moderniseringsdepartementets rundskriv H-18/03.</w:t>
            </w:r>
          </w:p>
          <w:p w:rsidR="00D04B95" w:rsidRPr="002F6E72" w:rsidRDefault="00D04B95">
            <w:pPr>
              <w:pStyle w:val="TableParagraph"/>
              <w:ind w:left="0"/>
              <w:rPr>
                <w:b/>
                <w:sz w:val="26"/>
                <w:lang w:val="nb-NO"/>
              </w:rPr>
            </w:pPr>
          </w:p>
          <w:p w:rsidR="00D04B95" w:rsidRPr="002F6E72" w:rsidRDefault="00D04B95">
            <w:pPr>
              <w:pStyle w:val="TableParagraph"/>
              <w:ind w:left="0"/>
              <w:rPr>
                <w:b/>
                <w:sz w:val="28"/>
                <w:lang w:val="nb-NO"/>
              </w:rPr>
            </w:pPr>
          </w:p>
          <w:p w:rsidR="00D04B95" w:rsidRPr="002F6E72" w:rsidRDefault="00343C03">
            <w:pPr>
              <w:pStyle w:val="TableParagraph"/>
              <w:spacing w:before="1"/>
              <w:rPr>
                <w:sz w:val="24"/>
                <w:lang w:val="nb-NO"/>
              </w:rPr>
            </w:pPr>
            <w:r w:rsidRPr="002F6E72">
              <w:rPr>
                <w:sz w:val="24"/>
                <w:lang w:val="nb-NO"/>
              </w:rPr>
              <w:t>Å «ta stilling til» forslag betyr at</w:t>
            </w:r>
          </w:p>
        </w:tc>
      </w:tr>
    </w:tbl>
    <w:p w:rsidR="00D04B95" w:rsidRPr="002F6E72" w:rsidRDefault="00D04B95">
      <w:pPr>
        <w:rPr>
          <w:sz w:val="24"/>
          <w:lang w:val="nb-NO"/>
        </w:rPr>
        <w:sectPr w:rsidR="00D04B95" w:rsidRPr="002F6E72">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3116"/>
        </w:trPr>
        <w:tc>
          <w:tcPr>
            <w:tcW w:w="4549" w:type="dxa"/>
          </w:tcPr>
          <w:p w:rsidR="00D04B95" w:rsidRPr="002F6E72" w:rsidRDefault="00343C03">
            <w:pPr>
              <w:pStyle w:val="TableParagraph"/>
              <w:spacing w:line="268" w:lineRule="exact"/>
              <w:rPr>
                <w:sz w:val="24"/>
                <w:lang w:val="nb-NO"/>
              </w:rPr>
            </w:pPr>
            <w:r w:rsidRPr="002F6E72">
              <w:rPr>
                <w:sz w:val="24"/>
                <w:lang w:val="nb-NO"/>
              </w:rPr>
              <w:lastRenderedPageBreak/>
              <w:t>forslaget omfattes av bokstav a) eller b).</w:t>
            </w:r>
          </w:p>
          <w:p w:rsidR="00D04B95" w:rsidRPr="002F6E72" w:rsidRDefault="00D04B95">
            <w:pPr>
              <w:pStyle w:val="TableParagraph"/>
              <w:ind w:left="0"/>
              <w:rPr>
                <w:b/>
                <w:sz w:val="24"/>
                <w:lang w:val="nb-NO"/>
              </w:rPr>
            </w:pPr>
          </w:p>
          <w:p w:rsidR="00D04B95" w:rsidRPr="002F6E72" w:rsidRDefault="00343C03">
            <w:pPr>
              <w:pStyle w:val="TableParagraph"/>
              <w:ind w:right="229"/>
              <w:rPr>
                <w:sz w:val="24"/>
                <w:lang w:val="nb-NO"/>
              </w:rPr>
            </w:pPr>
            <w:r w:rsidRPr="002F6E72">
              <w:rPr>
                <w:sz w:val="24"/>
                <w:lang w:val="nb-NO"/>
              </w:rPr>
              <w:t>Et forslag som er fremmet etter reglene i denne paragraf, og som blir nedstemt i bydelsutvalget, kan ikke påklages med mindre dette følger av andre regler.</w:t>
            </w:r>
          </w:p>
        </w:tc>
        <w:tc>
          <w:tcPr>
            <w:tcW w:w="4741" w:type="dxa"/>
          </w:tcPr>
          <w:p w:rsidR="00D04B95" w:rsidRPr="002F6E72" w:rsidRDefault="00343C03">
            <w:pPr>
              <w:pStyle w:val="TableParagraph"/>
              <w:ind w:right="143"/>
              <w:rPr>
                <w:sz w:val="24"/>
                <w:lang w:val="nb-NO"/>
              </w:rPr>
            </w:pPr>
            <w:r w:rsidRPr="002F6E72">
              <w:rPr>
                <w:sz w:val="24"/>
                <w:lang w:val="nb-NO"/>
              </w:rPr>
              <w:t>bydelsutvalget har hatt saken på dagsordenen og bestemt hvordan man skal forholde seg til den innenfor fristen i § 4-6 andre ledd, f.eks. treffe et realitetsvedtak, et avvisningsvedtak, vedtak om nærmere utredning av spørsmålet eller fastsatt en plan for videre saksgang.</w:t>
            </w:r>
          </w:p>
          <w:p w:rsidR="00D04B95" w:rsidRPr="002F6E72" w:rsidRDefault="00343C03">
            <w:pPr>
              <w:pStyle w:val="TableParagraph"/>
              <w:spacing w:before="7"/>
              <w:ind w:right="143"/>
              <w:rPr>
                <w:sz w:val="24"/>
                <w:lang w:val="nb-NO"/>
              </w:rPr>
            </w:pPr>
            <w:r w:rsidRPr="002F6E72">
              <w:rPr>
                <w:sz w:val="24"/>
                <w:lang w:val="nb-NO"/>
              </w:rPr>
              <w:t>Avgjørelsesmyndighet kan ikke delegeres til andre organer eller bydelsdirektøren, heller ikke avvisningsvedtak.</w:t>
            </w:r>
          </w:p>
        </w:tc>
      </w:tr>
      <w:tr w:rsidR="00D04B95" w:rsidRPr="00DD649B">
        <w:trPr>
          <w:trHeight w:hRule="exact" w:val="5531"/>
        </w:trPr>
        <w:tc>
          <w:tcPr>
            <w:tcW w:w="4549" w:type="dxa"/>
          </w:tcPr>
          <w:p w:rsidR="00D04B95" w:rsidRPr="002F6E72" w:rsidRDefault="00343C03">
            <w:pPr>
              <w:pStyle w:val="TableParagraph"/>
              <w:spacing w:line="270" w:lineRule="exact"/>
              <w:rPr>
                <w:b/>
                <w:sz w:val="24"/>
                <w:lang w:val="nb-NO"/>
              </w:rPr>
            </w:pPr>
            <w:r w:rsidRPr="002F6E72">
              <w:rPr>
                <w:b/>
                <w:sz w:val="24"/>
                <w:lang w:val="nb-NO"/>
              </w:rPr>
              <w:t>Kapittel 5</w:t>
            </w:r>
          </w:p>
          <w:p w:rsidR="00D04B95" w:rsidRPr="002F6E72" w:rsidRDefault="00D04B95">
            <w:pPr>
              <w:pStyle w:val="TableParagraph"/>
              <w:spacing w:before="7"/>
              <w:ind w:left="0"/>
              <w:rPr>
                <w:b/>
                <w:sz w:val="23"/>
                <w:lang w:val="nb-NO"/>
              </w:rPr>
            </w:pPr>
          </w:p>
          <w:p w:rsidR="00D04B95" w:rsidRPr="002F6E72" w:rsidRDefault="00343C03">
            <w:pPr>
              <w:pStyle w:val="TableParagraph"/>
              <w:rPr>
                <w:sz w:val="24"/>
                <w:lang w:val="nb-NO"/>
              </w:rPr>
            </w:pPr>
            <w:r w:rsidRPr="002F6E72">
              <w:rPr>
                <w:sz w:val="24"/>
                <w:lang w:val="nb-NO"/>
              </w:rPr>
              <w:t>Bydelens rapporteringsansvar. Sentrale organers tilsyn og kontroll med bydelen</w:t>
            </w:r>
          </w:p>
          <w:p w:rsidR="00D04B95" w:rsidRPr="002F6E72" w:rsidRDefault="00D04B95">
            <w:pPr>
              <w:pStyle w:val="TableParagraph"/>
              <w:spacing w:before="11"/>
              <w:ind w:left="0"/>
              <w:rPr>
                <w:b/>
                <w:sz w:val="23"/>
                <w:lang w:val="nb-NO"/>
              </w:rPr>
            </w:pPr>
          </w:p>
          <w:p w:rsidR="00D04B95" w:rsidRPr="002F6E72" w:rsidRDefault="00343C03">
            <w:pPr>
              <w:pStyle w:val="TableParagraph"/>
              <w:rPr>
                <w:i/>
                <w:sz w:val="24"/>
                <w:lang w:val="nb-NO"/>
              </w:rPr>
            </w:pPr>
            <w:r w:rsidRPr="002F6E72">
              <w:rPr>
                <w:i/>
                <w:sz w:val="24"/>
                <w:lang w:val="nb-NO"/>
              </w:rPr>
              <w:t>§ 5-1 Bydelsutvalgets rapporteringsansvar</w:t>
            </w:r>
          </w:p>
          <w:p w:rsidR="00D04B95" w:rsidRPr="002F6E72" w:rsidRDefault="00D04B95">
            <w:pPr>
              <w:pStyle w:val="TableParagraph"/>
              <w:spacing w:before="11"/>
              <w:ind w:left="0"/>
              <w:rPr>
                <w:b/>
                <w:sz w:val="23"/>
                <w:lang w:val="nb-NO"/>
              </w:rPr>
            </w:pPr>
          </w:p>
          <w:p w:rsidR="00D04B95" w:rsidRPr="002F6E72" w:rsidRDefault="00343C03">
            <w:pPr>
              <w:pStyle w:val="TableParagraph"/>
              <w:ind w:right="116"/>
              <w:rPr>
                <w:sz w:val="24"/>
                <w:lang w:val="nb-NO"/>
              </w:rPr>
            </w:pPr>
            <w:r w:rsidRPr="002F6E72">
              <w:rPr>
                <w:sz w:val="24"/>
                <w:lang w:val="nb-NO"/>
              </w:rPr>
              <w:t>Bydelsutvalget skal behandle de rapporter om økonomi og tjenesteproduksjon som bystyret bestemmer. I rapportene skal bydelsutvalget gi en beskrivelse av ressursbruk og status for tjenesteproduksjon, samt en vurdering av utviklingen i bydelens ressursbruk og tjenester i forhold til målene og overordnede retningslinjer bystyret har knyttet til sitt budsjettvedtak. Byrådet gir nærmere retningslinjer for frist og innhold i de ulike rapportene</w:t>
            </w:r>
          </w:p>
        </w:tc>
        <w:tc>
          <w:tcPr>
            <w:tcW w:w="4741" w:type="dxa"/>
          </w:tcPr>
          <w:p w:rsidR="00D04B95" w:rsidRPr="002F6E72" w:rsidRDefault="00D04B95">
            <w:pPr>
              <w:rPr>
                <w:lang w:val="nb-NO"/>
              </w:rPr>
            </w:pPr>
          </w:p>
        </w:tc>
      </w:tr>
      <w:tr w:rsidR="00D04B95">
        <w:trPr>
          <w:trHeight w:hRule="exact" w:val="5255"/>
        </w:trPr>
        <w:tc>
          <w:tcPr>
            <w:tcW w:w="4549"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 5-2 Byrådets tilsyn</w:t>
            </w:r>
          </w:p>
          <w:p w:rsidR="00D04B95" w:rsidRPr="002F6E72" w:rsidRDefault="00D04B95">
            <w:pPr>
              <w:pStyle w:val="TableParagraph"/>
              <w:spacing w:before="11"/>
              <w:ind w:left="0"/>
              <w:rPr>
                <w:b/>
                <w:sz w:val="23"/>
                <w:lang w:val="nb-NO"/>
              </w:rPr>
            </w:pPr>
          </w:p>
          <w:p w:rsidR="00D04B95" w:rsidRPr="002F6E72" w:rsidRDefault="00343C03">
            <w:pPr>
              <w:pStyle w:val="TableParagraph"/>
              <w:ind w:right="104"/>
              <w:rPr>
                <w:sz w:val="24"/>
                <w:lang w:val="nb-NO"/>
              </w:rPr>
            </w:pPr>
            <w:r w:rsidRPr="002F6E72">
              <w:rPr>
                <w:sz w:val="24"/>
                <w:lang w:val="nb-NO"/>
              </w:rPr>
              <w:t>Byrådet ivaretar sitt tilsyn overfor bydelene primært ved gjennomgang av bydelenes årsbudsjett, årsrapporter og øvrige rapporter som bystyret fastsetter. Dersom byrådet gjennom sitt tilsyn konstaterer betydelig avvik mellom utviklingen av ressursbruk, tjenesteproduksjon eller anvendelse av lover og overordnede retningslinjer i forhold til forutsetningene definert av bystyret eller lovgiveren, skal byrådet fremme forslag til iverksettelse av korrektive tiltak/instruksjon av bydelsutvalgene for bystyret.</w:t>
            </w:r>
          </w:p>
        </w:tc>
        <w:tc>
          <w:tcPr>
            <w:tcW w:w="4741" w:type="dxa"/>
          </w:tcPr>
          <w:p w:rsidR="00D04B95" w:rsidRPr="002F6E72" w:rsidRDefault="00D04B95">
            <w:pPr>
              <w:pStyle w:val="TableParagraph"/>
              <w:spacing w:before="1"/>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ind w:right="122"/>
              <w:rPr>
                <w:sz w:val="24"/>
                <w:lang w:val="nb-NO"/>
              </w:rPr>
            </w:pPr>
            <w:r w:rsidRPr="002F6E72">
              <w:rPr>
                <w:sz w:val="24"/>
                <w:lang w:val="nb-NO"/>
              </w:rPr>
              <w:t>Byrådet ved ansvarlig byråd vil, gjennom sin administrative instruksjonsmyndighet overfor bydelsdirektørene, ha løpende kontakt med den administrative ledelsen i bydelene, og gjennom denne også kunne innhente de opplysningene som er nødvendige for å</w:t>
            </w:r>
            <w:r w:rsidRPr="002F6E72">
              <w:rPr>
                <w:spacing w:val="-8"/>
                <w:sz w:val="24"/>
                <w:lang w:val="nb-NO"/>
              </w:rPr>
              <w:t xml:space="preserve"> </w:t>
            </w:r>
            <w:r w:rsidRPr="002F6E72">
              <w:rPr>
                <w:sz w:val="24"/>
                <w:lang w:val="nb-NO"/>
              </w:rPr>
              <w:t>ivareta tilsynsansvaret.</w:t>
            </w:r>
          </w:p>
          <w:p w:rsidR="00D04B95" w:rsidRPr="002F6E72" w:rsidRDefault="00D04B95">
            <w:pPr>
              <w:pStyle w:val="TableParagraph"/>
              <w:spacing w:before="11"/>
              <w:ind w:left="0"/>
              <w:rPr>
                <w:b/>
                <w:sz w:val="23"/>
                <w:lang w:val="nb-NO"/>
              </w:rPr>
            </w:pPr>
          </w:p>
          <w:p w:rsidR="00D04B95" w:rsidRDefault="00343C03">
            <w:pPr>
              <w:pStyle w:val="TableParagraph"/>
              <w:rPr>
                <w:sz w:val="24"/>
              </w:rPr>
            </w:pPr>
            <w:r w:rsidRPr="002F6E72">
              <w:rPr>
                <w:sz w:val="24"/>
                <w:lang w:val="nb-NO"/>
              </w:rPr>
              <w:t xml:space="preserve">Byrådet har ingen instruksjonsmyndighet overfor bydelsutvalgene, men fremmer saker med innstilling til bystyret. Byrådets tilsynsfunksjoner må derfor i hovedsak knyttes til de formelle rutiner (årsbudsjett, års- og tertialrapporter, regnskapsavleggelse) der bydelsutvalgene er forpliktet til å rapportere til bystyret. </w:t>
            </w:r>
            <w:r>
              <w:rPr>
                <w:sz w:val="24"/>
              </w:rPr>
              <w:t>For å sikre at byrådet kan ivareta</w:t>
            </w:r>
          </w:p>
        </w:tc>
      </w:tr>
    </w:tbl>
    <w:p w:rsidR="00D04B95" w:rsidRDefault="00D04B95">
      <w:pPr>
        <w:rPr>
          <w:sz w:val="24"/>
        </w:rPr>
        <w:sectPr w:rsidR="00D04B95">
          <w:pgSz w:w="11910" w:h="16840"/>
          <w:pgMar w:top="1400" w:right="118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4741"/>
      </w:tblGrid>
      <w:tr w:rsidR="00D04B95" w:rsidRPr="00DD649B">
        <w:trPr>
          <w:trHeight w:hRule="exact" w:val="1107"/>
        </w:trPr>
        <w:tc>
          <w:tcPr>
            <w:tcW w:w="4549" w:type="dxa"/>
          </w:tcPr>
          <w:p w:rsidR="00D04B95" w:rsidRDefault="00D04B95"/>
        </w:tc>
        <w:tc>
          <w:tcPr>
            <w:tcW w:w="4741" w:type="dxa"/>
          </w:tcPr>
          <w:p w:rsidR="00D04B95" w:rsidRPr="002F6E72" w:rsidRDefault="00343C03">
            <w:pPr>
              <w:pStyle w:val="TableParagraph"/>
              <w:ind w:right="203"/>
              <w:rPr>
                <w:sz w:val="24"/>
                <w:lang w:val="nb-NO"/>
              </w:rPr>
            </w:pPr>
            <w:r w:rsidRPr="002F6E72">
              <w:rPr>
                <w:sz w:val="24"/>
                <w:lang w:val="nb-NO"/>
              </w:rPr>
              <w:t>dette tilsynsansvaret er byrådet derfor adressaten for de formelle kontaktene mellom bydelsutvalgene og de sentrale organer.</w:t>
            </w:r>
          </w:p>
        </w:tc>
      </w:tr>
      <w:tr w:rsidR="00D04B95" w:rsidRPr="00DD649B">
        <w:trPr>
          <w:trHeight w:hRule="exact" w:val="8015"/>
        </w:trPr>
        <w:tc>
          <w:tcPr>
            <w:tcW w:w="4549" w:type="dxa"/>
          </w:tcPr>
          <w:p w:rsidR="00D04B95" w:rsidRPr="002F6E72" w:rsidRDefault="00D04B95">
            <w:pPr>
              <w:pStyle w:val="TableParagraph"/>
              <w:spacing w:before="3"/>
              <w:ind w:left="0"/>
              <w:rPr>
                <w:b/>
                <w:sz w:val="23"/>
                <w:lang w:val="nb-NO"/>
              </w:rPr>
            </w:pPr>
          </w:p>
          <w:p w:rsidR="00D04B95" w:rsidRDefault="00343C03">
            <w:pPr>
              <w:pStyle w:val="TableParagraph"/>
              <w:rPr>
                <w:i/>
                <w:sz w:val="24"/>
              </w:rPr>
            </w:pPr>
            <w:r>
              <w:rPr>
                <w:i/>
                <w:sz w:val="24"/>
              </w:rPr>
              <w:t>§ 5-3 Anke over bydelsutvalgets vedtak</w:t>
            </w:r>
          </w:p>
          <w:p w:rsidR="00D04B95" w:rsidRDefault="00D04B95">
            <w:pPr>
              <w:pStyle w:val="TableParagraph"/>
              <w:spacing w:before="11"/>
              <w:ind w:left="0"/>
              <w:rPr>
                <w:b/>
                <w:sz w:val="23"/>
              </w:rPr>
            </w:pPr>
          </w:p>
          <w:p w:rsidR="00D04B95" w:rsidRPr="002F6E72" w:rsidRDefault="00343C03">
            <w:pPr>
              <w:pStyle w:val="TableParagraph"/>
              <w:numPr>
                <w:ilvl w:val="0"/>
                <w:numId w:val="2"/>
              </w:numPr>
              <w:tabs>
                <w:tab w:val="left" w:pos="344"/>
              </w:tabs>
              <w:ind w:right="111" w:hanging="283"/>
              <w:rPr>
                <w:sz w:val="24"/>
                <w:lang w:val="nb-NO"/>
              </w:rPr>
            </w:pPr>
            <w:r w:rsidRPr="002F6E72">
              <w:rPr>
                <w:sz w:val="24"/>
                <w:lang w:val="nb-NO"/>
              </w:rPr>
              <w:t>Bydelsdirektøren plikter å forlange et vedtak brakt inn for bystyret, dersom vedtaket etter direktørens vurdering strider mot lov, forskrift eller kommunens overordnede</w:t>
            </w:r>
            <w:r w:rsidRPr="002F6E72">
              <w:rPr>
                <w:spacing w:val="-7"/>
                <w:sz w:val="24"/>
                <w:lang w:val="nb-NO"/>
              </w:rPr>
              <w:t xml:space="preserve"> </w:t>
            </w:r>
            <w:r w:rsidRPr="002F6E72">
              <w:rPr>
                <w:sz w:val="24"/>
                <w:lang w:val="nb-NO"/>
              </w:rPr>
              <w:t>retningslinjer.</w:t>
            </w:r>
          </w:p>
          <w:p w:rsidR="00D04B95" w:rsidRPr="002F6E72" w:rsidRDefault="00D04B95">
            <w:pPr>
              <w:pStyle w:val="TableParagraph"/>
              <w:ind w:left="0"/>
              <w:rPr>
                <w:b/>
                <w:sz w:val="24"/>
                <w:lang w:val="nb-NO"/>
              </w:rPr>
            </w:pPr>
          </w:p>
          <w:p w:rsidR="00D04B95" w:rsidRPr="002F6E72" w:rsidRDefault="00343C03">
            <w:pPr>
              <w:pStyle w:val="TableParagraph"/>
              <w:ind w:left="386"/>
              <w:rPr>
                <w:sz w:val="24"/>
                <w:lang w:val="nb-NO"/>
              </w:rPr>
            </w:pPr>
            <w:r w:rsidRPr="002F6E72">
              <w:rPr>
                <w:sz w:val="24"/>
                <w:lang w:val="nb-NO"/>
              </w:rPr>
              <w:t>Kravet om å bringe saken inn for bystyret må legges fram i bydelsutvalgets møte, eller varsles i møtet og deretter fremsettes innen en uke.</w:t>
            </w:r>
          </w:p>
          <w:p w:rsidR="00D04B95" w:rsidRPr="002F6E72" w:rsidRDefault="00D04B95">
            <w:pPr>
              <w:pStyle w:val="TableParagraph"/>
              <w:spacing w:before="8"/>
              <w:ind w:left="0"/>
              <w:rPr>
                <w:b/>
                <w:sz w:val="23"/>
                <w:lang w:val="nb-NO"/>
              </w:rPr>
            </w:pPr>
          </w:p>
          <w:p w:rsidR="00D04B95" w:rsidRPr="002F6E72" w:rsidRDefault="00343C03">
            <w:pPr>
              <w:pStyle w:val="TableParagraph"/>
              <w:ind w:left="386" w:right="207"/>
              <w:rPr>
                <w:sz w:val="24"/>
                <w:lang w:val="nb-NO"/>
              </w:rPr>
            </w:pPr>
            <w:r w:rsidRPr="002F6E72">
              <w:rPr>
                <w:sz w:val="24"/>
                <w:lang w:val="nb-NO"/>
              </w:rPr>
              <w:t>Kravet fremsettes for byrådet, med kopi til bydelsutvalget. Bydelsutvalget skal uten opphold sende eventuell uttalelse til byrådet.</w:t>
            </w:r>
          </w:p>
          <w:p w:rsidR="00D04B95" w:rsidRPr="002F6E72" w:rsidRDefault="00D04B95">
            <w:pPr>
              <w:pStyle w:val="TableParagraph"/>
              <w:spacing w:before="10"/>
              <w:ind w:left="0"/>
              <w:rPr>
                <w:b/>
                <w:sz w:val="23"/>
                <w:lang w:val="nb-NO"/>
              </w:rPr>
            </w:pPr>
          </w:p>
          <w:p w:rsidR="00D04B95" w:rsidRPr="002F6E72" w:rsidRDefault="00343C03">
            <w:pPr>
              <w:pStyle w:val="TableParagraph"/>
              <w:numPr>
                <w:ilvl w:val="0"/>
                <w:numId w:val="2"/>
              </w:numPr>
              <w:tabs>
                <w:tab w:val="left" w:pos="344"/>
              </w:tabs>
              <w:spacing w:before="1"/>
              <w:ind w:right="269" w:hanging="283"/>
              <w:rPr>
                <w:sz w:val="24"/>
                <w:lang w:val="nb-NO"/>
              </w:rPr>
            </w:pPr>
            <w:r w:rsidRPr="002F6E72">
              <w:rPr>
                <w:sz w:val="24"/>
                <w:lang w:val="nb-NO"/>
              </w:rPr>
              <w:t>Byrådene eller den vedkommende byråd utpeker, kan i bydelsutvalgets møte forlange et vedtak brakt inn for</w:t>
            </w:r>
            <w:r w:rsidRPr="002F6E72">
              <w:rPr>
                <w:spacing w:val="-12"/>
                <w:sz w:val="24"/>
                <w:lang w:val="nb-NO"/>
              </w:rPr>
              <w:t xml:space="preserve"> </w:t>
            </w:r>
            <w:r w:rsidRPr="002F6E72">
              <w:rPr>
                <w:sz w:val="24"/>
                <w:lang w:val="nb-NO"/>
              </w:rPr>
              <w:t>bystyret.</w:t>
            </w:r>
          </w:p>
          <w:p w:rsidR="00D04B95" w:rsidRPr="002F6E72" w:rsidRDefault="00D04B95">
            <w:pPr>
              <w:pStyle w:val="TableParagraph"/>
              <w:ind w:left="0"/>
              <w:rPr>
                <w:b/>
                <w:sz w:val="24"/>
                <w:lang w:val="nb-NO"/>
              </w:rPr>
            </w:pPr>
          </w:p>
          <w:p w:rsidR="00D04B95" w:rsidRPr="002F6E72" w:rsidRDefault="00343C03">
            <w:pPr>
              <w:pStyle w:val="TableParagraph"/>
              <w:numPr>
                <w:ilvl w:val="0"/>
                <w:numId w:val="2"/>
              </w:numPr>
              <w:tabs>
                <w:tab w:val="left" w:pos="344"/>
              </w:tabs>
              <w:ind w:left="103" w:right="308" w:firstLine="0"/>
              <w:rPr>
                <w:sz w:val="24"/>
                <w:lang w:val="nb-NO"/>
              </w:rPr>
            </w:pPr>
            <w:r w:rsidRPr="002F6E72">
              <w:rPr>
                <w:sz w:val="24"/>
                <w:lang w:val="nb-NO"/>
              </w:rPr>
              <w:t>Beslutning om å bringe et vedtak inn for bystyret har oppsettende</w:t>
            </w:r>
            <w:r w:rsidRPr="002F6E72">
              <w:rPr>
                <w:spacing w:val="-8"/>
                <w:sz w:val="24"/>
                <w:lang w:val="nb-NO"/>
              </w:rPr>
              <w:t xml:space="preserve"> </w:t>
            </w:r>
            <w:r w:rsidRPr="002F6E72">
              <w:rPr>
                <w:sz w:val="24"/>
                <w:lang w:val="nb-NO"/>
              </w:rPr>
              <w:t>virkning.</w:t>
            </w:r>
          </w:p>
          <w:p w:rsidR="00D04B95" w:rsidRPr="002F6E72" w:rsidRDefault="00D04B95">
            <w:pPr>
              <w:pStyle w:val="TableParagraph"/>
              <w:spacing w:before="11"/>
              <w:ind w:left="0"/>
              <w:rPr>
                <w:b/>
                <w:sz w:val="23"/>
                <w:lang w:val="nb-NO"/>
              </w:rPr>
            </w:pPr>
          </w:p>
          <w:p w:rsidR="00D04B95" w:rsidRPr="002F6E72" w:rsidRDefault="00343C03">
            <w:pPr>
              <w:pStyle w:val="TableParagraph"/>
              <w:numPr>
                <w:ilvl w:val="0"/>
                <w:numId w:val="2"/>
              </w:numPr>
              <w:tabs>
                <w:tab w:val="left" w:pos="344"/>
              </w:tabs>
              <w:ind w:left="103" w:right="430" w:firstLine="0"/>
              <w:rPr>
                <w:sz w:val="24"/>
                <w:lang w:val="nb-NO"/>
              </w:rPr>
            </w:pPr>
            <w:r w:rsidRPr="002F6E72">
              <w:rPr>
                <w:sz w:val="24"/>
                <w:lang w:val="nb-NO"/>
              </w:rPr>
              <w:t>Saken bringes uten opphold til</w:t>
            </w:r>
            <w:r w:rsidRPr="002F6E72">
              <w:rPr>
                <w:spacing w:val="-10"/>
                <w:sz w:val="24"/>
                <w:lang w:val="nb-NO"/>
              </w:rPr>
              <w:t xml:space="preserve"> </w:t>
            </w:r>
            <w:r w:rsidRPr="002F6E72">
              <w:rPr>
                <w:sz w:val="24"/>
                <w:lang w:val="nb-NO"/>
              </w:rPr>
              <w:t>bystyret for endelig</w:t>
            </w:r>
            <w:r w:rsidRPr="002F6E72">
              <w:rPr>
                <w:spacing w:val="-6"/>
                <w:sz w:val="24"/>
                <w:lang w:val="nb-NO"/>
              </w:rPr>
              <w:t xml:space="preserve"> </w:t>
            </w:r>
            <w:r w:rsidRPr="002F6E72">
              <w:rPr>
                <w:sz w:val="24"/>
                <w:lang w:val="nb-NO"/>
              </w:rPr>
              <w:t>avgjørelse.</w:t>
            </w:r>
          </w:p>
        </w:tc>
        <w:tc>
          <w:tcPr>
            <w:tcW w:w="4741" w:type="dxa"/>
          </w:tcPr>
          <w:p w:rsidR="00D04B95" w:rsidRPr="002F6E72" w:rsidRDefault="00D04B95">
            <w:pPr>
              <w:pStyle w:val="TableParagraph"/>
              <w:spacing w:before="3"/>
              <w:ind w:left="0"/>
              <w:rPr>
                <w:b/>
                <w:sz w:val="23"/>
                <w:lang w:val="nb-NO"/>
              </w:rPr>
            </w:pPr>
          </w:p>
          <w:p w:rsidR="00D04B95" w:rsidRPr="002F6E72" w:rsidRDefault="00343C03">
            <w:pPr>
              <w:pStyle w:val="TableParagraph"/>
              <w:rPr>
                <w:i/>
                <w:sz w:val="24"/>
                <w:lang w:val="nb-NO"/>
              </w:rPr>
            </w:pPr>
            <w:r w:rsidRPr="002F6E72">
              <w:rPr>
                <w:i/>
                <w:sz w:val="24"/>
                <w:lang w:val="nb-NO"/>
              </w:rPr>
              <w:t>Merknad</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Bestemmelsen pålegger bydelsdirektøren en plikt til å anke vedtak i bydelsutvalget, dersom vilkårene for dette er oppfylt.</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Bydelsutvalget ligger i styringslinjen under bystyret, men ikke byrådet. Bystyret kan som hovedregel overprøve et vedtak fattet av bydelsutvalget.</w:t>
            </w:r>
          </w:p>
          <w:p w:rsidR="00D04B95" w:rsidRPr="002F6E72" w:rsidRDefault="00D04B95">
            <w:pPr>
              <w:pStyle w:val="TableParagraph"/>
              <w:spacing w:before="11"/>
              <w:ind w:left="0"/>
              <w:rPr>
                <w:b/>
                <w:sz w:val="23"/>
                <w:lang w:val="nb-NO"/>
              </w:rPr>
            </w:pPr>
          </w:p>
          <w:p w:rsidR="00D04B95" w:rsidRPr="002F6E72" w:rsidRDefault="00343C03">
            <w:pPr>
              <w:pStyle w:val="TableParagraph"/>
              <w:ind w:right="155"/>
              <w:rPr>
                <w:i/>
                <w:sz w:val="24"/>
                <w:lang w:val="nb-NO"/>
              </w:rPr>
            </w:pPr>
            <w:r w:rsidRPr="002F6E72">
              <w:rPr>
                <w:sz w:val="24"/>
                <w:lang w:val="nb-NO"/>
              </w:rPr>
              <w:t xml:space="preserve">Byrådet har ingen instruksjonsmyndighet over bydelsutvalget og kan ikke overprøve et vedtak fattet av bydelsutvalget. Byrådets sanksjonsmulighet overfor bydelsutvalget er å anke vedtaket inn til bystyret for eventuell overprøving av </w:t>
            </w:r>
            <w:r w:rsidRPr="002F6E72">
              <w:rPr>
                <w:i/>
                <w:sz w:val="24"/>
                <w:lang w:val="nb-NO"/>
              </w:rPr>
              <w:t>bystyret.</w:t>
            </w:r>
          </w:p>
          <w:p w:rsidR="00D04B95" w:rsidRPr="002F6E72" w:rsidRDefault="00343C03">
            <w:pPr>
              <w:pStyle w:val="TableParagraph"/>
              <w:ind w:right="96"/>
              <w:rPr>
                <w:sz w:val="24"/>
                <w:lang w:val="nb-NO"/>
              </w:rPr>
            </w:pPr>
            <w:r w:rsidRPr="002F6E72">
              <w:rPr>
                <w:sz w:val="24"/>
                <w:lang w:val="nb-NO"/>
              </w:rPr>
              <w:t>Medlemmer av bydelsutvalget har ikke adgang til mindretallsanke overfor bydelsutvalgets vedtak. De kan heller ikke kreve lovlighetskontroll etter kommuneloven § 27-1. Foruten fylkesmannen er det kun tre eller flere bystyrerepresentanter som har rett til å kreve lovlighetskontroll av vedtak i kommunens folkevalgte organer.</w:t>
            </w:r>
          </w:p>
        </w:tc>
      </w:tr>
      <w:tr w:rsidR="00D04B95" w:rsidRPr="00DD649B">
        <w:trPr>
          <w:trHeight w:hRule="exact" w:val="3877"/>
        </w:trPr>
        <w:tc>
          <w:tcPr>
            <w:tcW w:w="4549" w:type="dxa"/>
          </w:tcPr>
          <w:p w:rsidR="00D04B95" w:rsidRPr="002F6E72" w:rsidRDefault="00343C03">
            <w:pPr>
              <w:pStyle w:val="TableParagraph"/>
              <w:spacing w:line="273" w:lineRule="exact"/>
              <w:rPr>
                <w:b/>
                <w:sz w:val="24"/>
                <w:lang w:val="nb-NO"/>
              </w:rPr>
            </w:pPr>
            <w:r w:rsidRPr="002F6E72">
              <w:rPr>
                <w:b/>
                <w:sz w:val="24"/>
                <w:lang w:val="nb-NO"/>
              </w:rPr>
              <w:t xml:space="preserve">Kapittel </w:t>
            </w:r>
            <w:r w:rsidRPr="002F6E72">
              <w:rPr>
                <w:b/>
                <w:sz w:val="24"/>
                <w:u w:val="thick"/>
                <w:lang w:val="nb-NO"/>
              </w:rPr>
              <w:t>6</w:t>
            </w:r>
          </w:p>
          <w:p w:rsidR="00D04B95" w:rsidRPr="002F6E72" w:rsidRDefault="00D04B95">
            <w:pPr>
              <w:pStyle w:val="TableParagraph"/>
              <w:spacing w:before="4"/>
              <w:ind w:left="0"/>
              <w:rPr>
                <w:b/>
                <w:sz w:val="23"/>
                <w:lang w:val="nb-NO"/>
              </w:rPr>
            </w:pPr>
          </w:p>
          <w:p w:rsidR="00D04B95" w:rsidRPr="002F6E72" w:rsidRDefault="00343C03">
            <w:pPr>
              <w:pStyle w:val="TableParagraph"/>
              <w:ind w:right="1110"/>
              <w:rPr>
                <w:sz w:val="24"/>
                <w:lang w:val="nb-NO"/>
              </w:rPr>
            </w:pPr>
            <w:r w:rsidRPr="002F6E72">
              <w:rPr>
                <w:sz w:val="24"/>
                <w:lang w:val="nb-NO"/>
              </w:rPr>
              <w:t>Ikrafttredelse, opphevelse av eldre bestemmelser</w:t>
            </w:r>
          </w:p>
          <w:p w:rsidR="00D04B95" w:rsidRPr="002F6E72" w:rsidRDefault="00D04B95">
            <w:pPr>
              <w:pStyle w:val="TableParagraph"/>
              <w:spacing w:before="11"/>
              <w:ind w:left="0"/>
              <w:rPr>
                <w:b/>
                <w:sz w:val="23"/>
                <w:lang w:val="nb-NO"/>
              </w:rPr>
            </w:pPr>
          </w:p>
          <w:p w:rsidR="00D04B95" w:rsidRPr="002F6E72" w:rsidRDefault="00343C03">
            <w:pPr>
              <w:pStyle w:val="TableParagraph"/>
              <w:rPr>
                <w:sz w:val="24"/>
                <w:lang w:val="nb-NO"/>
              </w:rPr>
            </w:pPr>
            <w:r w:rsidRPr="002F6E72">
              <w:rPr>
                <w:sz w:val="24"/>
                <w:lang w:val="nb-NO"/>
              </w:rPr>
              <w:t>Dette reglementet trer i kraft fra den dato det nye bystyret konstituerer seg etter kommunestyrevalget 2019. Fra samme tidspunkt oppheves Reglement for bydelene vedtatt 15.10.2003 sak 363/03 med senere endringer.</w:t>
            </w:r>
          </w:p>
        </w:tc>
        <w:tc>
          <w:tcPr>
            <w:tcW w:w="4741" w:type="dxa"/>
          </w:tcPr>
          <w:p w:rsidR="00D04B95" w:rsidRPr="002F6E72" w:rsidRDefault="00D04B95">
            <w:pPr>
              <w:rPr>
                <w:lang w:val="nb-NO"/>
              </w:rPr>
            </w:pPr>
          </w:p>
        </w:tc>
      </w:tr>
    </w:tbl>
    <w:p w:rsidR="00D04B95" w:rsidRPr="002F6E72" w:rsidRDefault="00D04B95">
      <w:pPr>
        <w:rPr>
          <w:lang w:val="nb-NO"/>
        </w:rPr>
        <w:sectPr w:rsidR="00D04B95" w:rsidRPr="002F6E72">
          <w:pgSz w:w="11910" w:h="16840"/>
          <w:pgMar w:top="1400" w:right="1180" w:bottom="280" w:left="1200" w:header="708" w:footer="708" w:gutter="0"/>
          <w:cols w:space="708"/>
        </w:sectPr>
      </w:pPr>
    </w:p>
    <w:p w:rsidR="00D04B95" w:rsidRPr="002F6E72" w:rsidRDefault="00D04B95">
      <w:pPr>
        <w:spacing w:before="4"/>
        <w:rPr>
          <w:sz w:val="17"/>
          <w:lang w:val="nb-NO"/>
        </w:rPr>
      </w:pPr>
    </w:p>
    <w:sectPr w:rsidR="00D04B95" w:rsidRPr="002F6E72">
      <w:pgSz w:w="11910" w:h="16840"/>
      <w:pgMar w:top="158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06A"/>
    <w:multiLevelType w:val="hybridMultilevel"/>
    <w:tmpl w:val="8D86F380"/>
    <w:lvl w:ilvl="0" w:tplc="05D2C09E">
      <w:start w:val="1"/>
      <w:numFmt w:val="decimal"/>
      <w:lvlText w:val="%1."/>
      <w:lvlJc w:val="left"/>
      <w:pPr>
        <w:ind w:left="463" w:hanging="360"/>
        <w:jc w:val="left"/>
      </w:pPr>
      <w:rPr>
        <w:rFonts w:ascii="Times New Roman" w:eastAsia="Times New Roman" w:hAnsi="Times New Roman" w:cs="Times New Roman" w:hint="default"/>
        <w:i/>
        <w:spacing w:val="-2"/>
        <w:w w:val="99"/>
        <w:sz w:val="24"/>
        <w:szCs w:val="24"/>
      </w:rPr>
    </w:lvl>
    <w:lvl w:ilvl="1" w:tplc="EE6AF59C">
      <w:numFmt w:val="bullet"/>
      <w:lvlText w:val="•"/>
      <w:lvlJc w:val="left"/>
      <w:pPr>
        <w:ind w:left="867" w:hanging="360"/>
      </w:pPr>
      <w:rPr>
        <w:rFonts w:hint="default"/>
      </w:rPr>
    </w:lvl>
    <w:lvl w:ilvl="2" w:tplc="F32EBABE">
      <w:numFmt w:val="bullet"/>
      <w:lvlText w:val="•"/>
      <w:lvlJc w:val="left"/>
      <w:pPr>
        <w:ind w:left="1275" w:hanging="360"/>
      </w:pPr>
      <w:rPr>
        <w:rFonts w:hint="default"/>
      </w:rPr>
    </w:lvl>
    <w:lvl w:ilvl="3" w:tplc="C4DE19C0">
      <w:numFmt w:val="bullet"/>
      <w:lvlText w:val="•"/>
      <w:lvlJc w:val="left"/>
      <w:pPr>
        <w:ind w:left="1683" w:hanging="360"/>
      </w:pPr>
      <w:rPr>
        <w:rFonts w:hint="default"/>
      </w:rPr>
    </w:lvl>
    <w:lvl w:ilvl="4" w:tplc="5D5271FE">
      <w:numFmt w:val="bullet"/>
      <w:lvlText w:val="•"/>
      <w:lvlJc w:val="left"/>
      <w:pPr>
        <w:ind w:left="2091" w:hanging="360"/>
      </w:pPr>
      <w:rPr>
        <w:rFonts w:hint="default"/>
      </w:rPr>
    </w:lvl>
    <w:lvl w:ilvl="5" w:tplc="84F0540A">
      <w:numFmt w:val="bullet"/>
      <w:lvlText w:val="•"/>
      <w:lvlJc w:val="left"/>
      <w:pPr>
        <w:ind w:left="2499" w:hanging="360"/>
      </w:pPr>
      <w:rPr>
        <w:rFonts w:hint="default"/>
      </w:rPr>
    </w:lvl>
    <w:lvl w:ilvl="6" w:tplc="609E13DC">
      <w:numFmt w:val="bullet"/>
      <w:lvlText w:val="•"/>
      <w:lvlJc w:val="left"/>
      <w:pPr>
        <w:ind w:left="2907" w:hanging="360"/>
      </w:pPr>
      <w:rPr>
        <w:rFonts w:hint="default"/>
      </w:rPr>
    </w:lvl>
    <w:lvl w:ilvl="7" w:tplc="63C2A95A">
      <w:numFmt w:val="bullet"/>
      <w:lvlText w:val="•"/>
      <w:lvlJc w:val="left"/>
      <w:pPr>
        <w:ind w:left="3315" w:hanging="360"/>
      </w:pPr>
      <w:rPr>
        <w:rFonts w:hint="default"/>
      </w:rPr>
    </w:lvl>
    <w:lvl w:ilvl="8" w:tplc="5D0AB2DE">
      <w:numFmt w:val="bullet"/>
      <w:lvlText w:val="•"/>
      <w:lvlJc w:val="left"/>
      <w:pPr>
        <w:ind w:left="3723" w:hanging="360"/>
      </w:pPr>
      <w:rPr>
        <w:rFonts w:hint="default"/>
      </w:rPr>
    </w:lvl>
  </w:abstractNum>
  <w:abstractNum w:abstractNumId="1">
    <w:nsid w:val="11DC65CD"/>
    <w:multiLevelType w:val="hybridMultilevel"/>
    <w:tmpl w:val="51A47EE0"/>
    <w:lvl w:ilvl="0" w:tplc="E6DE5008">
      <w:start w:val="1"/>
      <w:numFmt w:val="lowerLetter"/>
      <w:lvlText w:val="%1)"/>
      <w:lvlJc w:val="left"/>
      <w:pPr>
        <w:ind w:left="823" w:hanging="360"/>
        <w:jc w:val="left"/>
      </w:pPr>
      <w:rPr>
        <w:rFonts w:ascii="Times New Roman" w:eastAsia="Times New Roman" w:hAnsi="Times New Roman" w:cs="Times New Roman" w:hint="default"/>
        <w:spacing w:val="-6"/>
        <w:w w:val="99"/>
        <w:sz w:val="24"/>
        <w:szCs w:val="24"/>
      </w:rPr>
    </w:lvl>
    <w:lvl w:ilvl="1" w:tplc="C93EC50E">
      <w:numFmt w:val="bullet"/>
      <w:lvlText w:val="•"/>
      <w:lvlJc w:val="left"/>
      <w:pPr>
        <w:ind w:left="1191" w:hanging="360"/>
      </w:pPr>
      <w:rPr>
        <w:rFonts w:hint="default"/>
      </w:rPr>
    </w:lvl>
    <w:lvl w:ilvl="2" w:tplc="63AE60D4">
      <w:numFmt w:val="bullet"/>
      <w:lvlText w:val="•"/>
      <w:lvlJc w:val="left"/>
      <w:pPr>
        <w:ind w:left="1563" w:hanging="360"/>
      </w:pPr>
      <w:rPr>
        <w:rFonts w:hint="default"/>
      </w:rPr>
    </w:lvl>
    <w:lvl w:ilvl="3" w:tplc="207C84D6">
      <w:numFmt w:val="bullet"/>
      <w:lvlText w:val="•"/>
      <w:lvlJc w:val="left"/>
      <w:pPr>
        <w:ind w:left="1935" w:hanging="360"/>
      </w:pPr>
      <w:rPr>
        <w:rFonts w:hint="default"/>
      </w:rPr>
    </w:lvl>
    <w:lvl w:ilvl="4" w:tplc="829E4978">
      <w:numFmt w:val="bullet"/>
      <w:lvlText w:val="•"/>
      <w:lvlJc w:val="left"/>
      <w:pPr>
        <w:ind w:left="2307" w:hanging="360"/>
      </w:pPr>
      <w:rPr>
        <w:rFonts w:hint="default"/>
      </w:rPr>
    </w:lvl>
    <w:lvl w:ilvl="5" w:tplc="E35A7CC4">
      <w:numFmt w:val="bullet"/>
      <w:lvlText w:val="•"/>
      <w:lvlJc w:val="left"/>
      <w:pPr>
        <w:ind w:left="2679" w:hanging="360"/>
      </w:pPr>
      <w:rPr>
        <w:rFonts w:hint="default"/>
      </w:rPr>
    </w:lvl>
    <w:lvl w:ilvl="6" w:tplc="1118078C">
      <w:numFmt w:val="bullet"/>
      <w:lvlText w:val="•"/>
      <w:lvlJc w:val="left"/>
      <w:pPr>
        <w:ind w:left="3051" w:hanging="360"/>
      </w:pPr>
      <w:rPr>
        <w:rFonts w:hint="default"/>
      </w:rPr>
    </w:lvl>
    <w:lvl w:ilvl="7" w:tplc="D56E6ECE">
      <w:numFmt w:val="bullet"/>
      <w:lvlText w:val="•"/>
      <w:lvlJc w:val="left"/>
      <w:pPr>
        <w:ind w:left="3423" w:hanging="360"/>
      </w:pPr>
      <w:rPr>
        <w:rFonts w:hint="default"/>
      </w:rPr>
    </w:lvl>
    <w:lvl w:ilvl="8" w:tplc="48A41706">
      <w:numFmt w:val="bullet"/>
      <w:lvlText w:val="•"/>
      <w:lvlJc w:val="left"/>
      <w:pPr>
        <w:ind w:left="3795" w:hanging="360"/>
      </w:pPr>
      <w:rPr>
        <w:rFonts w:hint="default"/>
      </w:rPr>
    </w:lvl>
  </w:abstractNum>
  <w:abstractNum w:abstractNumId="2">
    <w:nsid w:val="233434E9"/>
    <w:multiLevelType w:val="hybridMultilevel"/>
    <w:tmpl w:val="FC4C7AE4"/>
    <w:lvl w:ilvl="0" w:tplc="E3A61C78">
      <w:numFmt w:val="bullet"/>
      <w:lvlText w:val=""/>
      <w:lvlJc w:val="left"/>
      <w:pPr>
        <w:ind w:left="463" w:hanging="360"/>
      </w:pPr>
      <w:rPr>
        <w:rFonts w:ascii="Symbol" w:eastAsia="Symbol" w:hAnsi="Symbol" w:cs="Symbol" w:hint="default"/>
        <w:w w:val="100"/>
        <w:sz w:val="24"/>
        <w:szCs w:val="24"/>
      </w:rPr>
    </w:lvl>
    <w:lvl w:ilvl="1" w:tplc="B1242FDE">
      <w:numFmt w:val="bullet"/>
      <w:lvlText w:val="•"/>
      <w:lvlJc w:val="left"/>
      <w:pPr>
        <w:ind w:left="867" w:hanging="360"/>
      </w:pPr>
      <w:rPr>
        <w:rFonts w:hint="default"/>
      </w:rPr>
    </w:lvl>
    <w:lvl w:ilvl="2" w:tplc="ABFC9172">
      <w:numFmt w:val="bullet"/>
      <w:lvlText w:val="•"/>
      <w:lvlJc w:val="left"/>
      <w:pPr>
        <w:ind w:left="1275" w:hanging="360"/>
      </w:pPr>
      <w:rPr>
        <w:rFonts w:hint="default"/>
      </w:rPr>
    </w:lvl>
    <w:lvl w:ilvl="3" w:tplc="3564C25A">
      <w:numFmt w:val="bullet"/>
      <w:lvlText w:val="•"/>
      <w:lvlJc w:val="left"/>
      <w:pPr>
        <w:ind w:left="1683" w:hanging="360"/>
      </w:pPr>
      <w:rPr>
        <w:rFonts w:hint="default"/>
      </w:rPr>
    </w:lvl>
    <w:lvl w:ilvl="4" w:tplc="83A23C98">
      <w:numFmt w:val="bullet"/>
      <w:lvlText w:val="•"/>
      <w:lvlJc w:val="left"/>
      <w:pPr>
        <w:ind w:left="2091" w:hanging="360"/>
      </w:pPr>
      <w:rPr>
        <w:rFonts w:hint="default"/>
      </w:rPr>
    </w:lvl>
    <w:lvl w:ilvl="5" w:tplc="DD50D52E">
      <w:numFmt w:val="bullet"/>
      <w:lvlText w:val="•"/>
      <w:lvlJc w:val="left"/>
      <w:pPr>
        <w:ind w:left="2499" w:hanging="360"/>
      </w:pPr>
      <w:rPr>
        <w:rFonts w:hint="default"/>
      </w:rPr>
    </w:lvl>
    <w:lvl w:ilvl="6" w:tplc="F1D2A262">
      <w:numFmt w:val="bullet"/>
      <w:lvlText w:val="•"/>
      <w:lvlJc w:val="left"/>
      <w:pPr>
        <w:ind w:left="2907" w:hanging="360"/>
      </w:pPr>
      <w:rPr>
        <w:rFonts w:hint="default"/>
      </w:rPr>
    </w:lvl>
    <w:lvl w:ilvl="7" w:tplc="F08AA19C">
      <w:numFmt w:val="bullet"/>
      <w:lvlText w:val="•"/>
      <w:lvlJc w:val="left"/>
      <w:pPr>
        <w:ind w:left="3315" w:hanging="360"/>
      </w:pPr>
      <w:rPr>
        <w:rFonts w:hint="default"/>
      </w:rPr>
    </w:lvl>
    <w:lvl w:ilvl="8" w:tplc="85C0B18C">
      <w:numFmt w:val="bullet"/>
      <w:lvlText w:val="•"/>
      <w:lvlJc w:val="left"/>
      <w:pPr>
        <w:ind w:left="3723" w:hanging="360"/>
      </w:pPr>
      <w:rPr>
        <w:rFonts w:hint="default"/>
      </w:rPr>
    </w:lvl>
  </w:abstractNum>
  <w:abstractNum w:abstractNumId="3">
    <w:nsid w:val="27895BFD"/>
    <w:multiLevelType w:val="hybridMultilevel"/>
    <w:tmpl w:val="902A1AD6"/>
    <w:lvl w:ilvl="0" w:tplc="06E6036E">
      <w:numFmt w:val="bullet"/>
      <w:lvlText w:val=""/>
      <w:lvlJc w:val="left"/>
      <w:pPr>
        <w:ind w:left="604" w:hanging="360"/>
      </w:pPr>
      <w:rPr>
        <w:rFonts w:ascii="Symbol" w:eastAsia="Symbol" w:hAnsi="Symbol" w:cs="Symbol" w:hint="default"/>
        <w:w w:val="100"/>
        <w:sz w:val="24"/>
        <w:szCs w:val="24"/>
      </w:rPr>
    </w:lvl>
    <w:lvl w:ilvl="1" w:tplc="13F60E7A">
      <w:numFmt w:val="bullet"/>
      <w:lvlText w:val="•"/>
      <w:lvlJc w:val="left"/>
      <w:pPr>
        <w:ind w:left="993" w:hanging="360"/>
      </w:pPr>
      <w:rPr>
        <w:rFonts w:hint="default"/>
      </w:rPr>
    </w:lvl>
    <w:lvl w:ilvl="2" w:tplc="BE463534">
      <w:numFmt w:val="bullet"/>
      <w:lvlText w:val="•"/>
      <w:lvlJc w:val="left"/>
      <w:pPr>
        <w:ind w:left="1387" w:hanging="360"/>
      </w:pPr>
      <w:rPr>
        <w:rFonts w:hint="default"/>
      </w:rPr>
    </w:lvl>
    <w:lvl w:ilvl="3" w:tplc="9D3EBA22">
      <w:numFmt w:val="bullet"/>
      <w:lvlText w:val="•"/>
      <w:lvlJc w:val="left"/>
      <w:pPr>
        <w:ind w:left="1781" w:hanging="360"/>
      </w:pPr>
      <w:rPr>
        <w:rFonts w:hint="default"/>
      </w:rPr>
    </w:lvl>
    <w:lvl w:ilvl="4" w:tplc="5EC043BE">
      <w:numFmt w:val="bullet"/>
      <w:lvlText w:val="•"/>
      <w:lvlJc w:val="left"/>
      <w:pPr>
        <w:ind w:left="2175" w:hanging="360"/>
      </w:pPr>
      <w:rPr>
        <w:rFonts w:hint="default"/>
      </w:rPr>
    </w:lvl>
    <w:lvl w:ilvl="5" w:tplc="4BF2F658">
      <w:numFmt w:val="bullet"/>
      <w:lvlText w:val="•"/>
      <w:lvlJc w:val="left"/>
      <w:pPr>
        <w:ind w:left="2569" w:hanging="360"/>
      </w:pPr>
      <w:rPr>
        <w:rFonts w:hint="default"/>
      </w:rPr>
    </w:lvl>
    <w:lvl w:ilvl="6" w:tplc="24F886FA">
      <w:numFmt w:val="bullet"/>
      <w:lvlText w:val="•"/>
      <w:lvlJc w:val="left"/>
      <w:pPr>
        <w:ind w:left="2963" w:hanging="360"/>
      </w:pPr>
      <w:rPr>
        <w:rFonts w:hint="default"/>
      </w:rPr>
    </w:lvl>
    <w:lvl w:ilvl="7" w:tplc="8E6061CE">
      <w:numFmt w:val="bullet"/>
      <w:lvlText w:val="•"/>
      <w:lvlJc w:val="left"/>
      <w:pPr>
        <w:ind w:left="3357" w:hanging="360"/>
      </w:pPr>
      <w:rPr>
        <w:rFonts w:hint="default"/>
      </w:rPr>
    </w:lvl>
    <w:lvl w:ilvl="8" w:tplc="AD2ACC48">
      <w:numFmt w:val="bullet"/>
      <w:lvlText w:val="•"/>
      <w:lvlJc w:val="left"/>
      <w:pPr>
        <w:ind w:left="3751" w:hanging="360"/>
      </w:pPr>
      <w:rPr>
        <w:rFonts w:hint="default"/>
      </w:rPr>
    </w:lvl>
  </w:abstractNum>
  <w:abstractNum w:abstractNumId="4">
    <w:nsid w:val="36911BBA"/>
    <w:multiLevelType w:val="hybridMultilevel"/>
    <w:tmpl w:val="A3DA8564"/>
    <w:lvl w:ilvl="0" w:tplc="DEEC7D6C">
      <w:start w:val="2"/>
      <w:numFmt w:val="decimal"/>
      <w:lvlText w:val="%1."/>
      <w:lvlJc w:val="left"/>
      <w:pPr>
        <w:ind w:left="103" w:hanging="240"/>
        <w:jc w:val="left"/>
      </w:pPr>
      <w:rPr>
        <w:rFonts w:hint="default"/>
        <w:spacing w:val="-5"/>
        <w:w w:val="99"/>
      </w:rPr>
    </w:lvl>
    <w:lvl w:ilvl="1" w:tplc="2B42F75E">
      <w:numFmt w:val="bullet"/>
      <w:lvlText w:val="•"/>
      <w:lvlJc w:val="left"/>
      <w:pPr>
        <w:ind w:left="543" w:hanging="240"/>
      </w:pPr>
      <w:rPr>
        <w:rFonts w:hint="default"/>
      </w:rPr>
    </w:lvl>
    <w:lvl w:ilvl="2" w:tplc="6518BA96">
      <w:numFmt w:val="bullet"/>
      <w:lvlText w:val="•"/>
      <w:lvlJc w:val="left"/>
      <w:pPr>
        <w:ind w:left="987" w:hanging="240"/>
      </w:pPr>
      <w:rPr>
        <w:rFonts w:hint="default"/>
      </w:rPr>
    </w:lvl>
    <w:lvl w:ilvl="3" w:tplc="ACDE6C88">
      <w:numFmt w:val="bullet"/>
      <w:lvlText w:val="•"/>
      <w:lvlJc w:val="left"/>
      <w:pPr>
        <w:ind w:left="1431" w:hanging="240"/>
      </w:pPr>
      <w:rPr>
        <w:rFonts w:hint="default"/>
      </w:rPr>
    </w:lvl>
    <w:lvl w:ilvl="4" w:tplc="29BC72F2">
      <w:numFmt w:val="bullet"/>
      <w:lvlText w:val="•"/>
      <w:lvlJc w:val="left"/>
      <w:pPr>
        <w:ind w:left="1875" w:hanging="240"/>
      </w:pPr>
      <w:rPr>
        <w:rFonts w:hint="default"/>
      </w:rPr>
    </w:lvl>
    <w:lvl w:ilvl="5" w:tplc="53160292">
      <w:numFmt w:val="bullet"/>
      <w:lvlText w:val="•"/>
      <w:lvlJc w:val="left"/>
      <w:pPr>
        <w:ind w:left="2319" w:hanging="240"/>
      </w:pPr>
      <w:rPr>
        <w:rFonts w:hint="default"/>
      </w:rPr>
    </w:lvl>
    <w:lvl w:ilvl="6" w:tplc="F7760D66">
      <w:numFmt w:val="bullet"/>
      <w:lvlText w:val="•"/>
      <w:lvlJc w:val="left"/>
      <w:pPr>
        <w:ind w:left="2763" w:hanging="240"/>
      </w:pPr>
      <w:rPr>
        <w:rFonts w:hint="default"/>
      </w:rPr>
    </w:lvl>
    <w:lvl w:ilvl="7" w:tplc="4CCED1AC">
      <w:numFmt w:val="bullet"/>
      <w:lvlText w:val="•"/>
      <w:lvlJc w:val="left"/>
      <w:pPr>
        <w:ind w:left="3207" w:hanging="240"/>
      </w:pPr>
      <w:rPr>
        <w:rFonts w:hint="default"/>
      </w:rPr>
    </w:lvl>
    <w:lvl w:ilvl="8" w:tplc="288E37A0">
      <w:numFmt w:val="bullet"/>
      <w:lvlText w:val="•"/>
      <w:lvlJc w:val="left"/>
      <w:pPr>
        <w:ind w:left="3651" w:hanging="240"/>
      </w:pPr>
      <w:rPr>
        <w:rFonts w:hint="default"/>
      </w:rPr>
    </w:lvl>
  </w:abstractNum>
  <w:abstractNum w:abstractNumId="5">
    <w:nsid w:val="3A1040FA"/>
    <w:multiLevelType w:val="hybridMultilevel"/>
    <w:tmpl w:val="EB3A9CDC"/>
    <w:lvl w:ilvl="0" w:tplc="216A44A4">
      <w:numFmt w:val="bullet"/>
      <w:lvlText w:val=""/>
      <w:lvlJc w:val="left"/>
      <w:pPr>
        <w:ind w:left="463" w:hanging="360"/>
      </w:pPr>
      <w:rPr>
        <w:rFonts w:ascii="Symbol" w:eastAsia="Symbol" w:hAnsi="Symbol" w:cs="Symbol" w:hint="default"/>
        <w:w w:val="100"/>
        <w:sz w:val="24"/>
        <w:szCs w:val="24"/>
      </w:rPr>
    </w:lvl>
    <w:lvl w:ilvl="1" w:tplc="D6A2ADA2">
      <w:numFmt w:val="bullet"/>
      <w:lvlText w:val="•"/>
      <w:lvlJc w:val="left"/>
      <w:pPr>
        <w:ind w:left="867" w:hanging="360"/>
      </w:pPr>
      <w:rPr>
        <w:rFonts w:hint="default"/>
      </w:rPr>
    </w:lvl>
    <w:lvl w:ilvl="2" w:tplc="BD8A0206">
      <w:numFmt w:val="bullet"/>
      <w:lvlText w:val="•"/>
      <w:lvlJc w:val="left"/>
      <w:pPr>
        <w:ind w:left="1275" w:hanging="360"/>
      </w:pPr>
      <w:rPr>
        <w:rFonts w:hint="default"/>
      </w:rPr>
    </w:lvl>
    <w:lvl w:ilvl="3" w:tplc="EA8209EE">
      <w:numFmt w:val="bullet"/>
      <w:lvlText w:val="•"/>
      <w:lvlJc w:val="left"/>
      <w:pPr>
        <w:ind w:left="1683" w:hanging="360"/>
      </w:pPr>
      <w:rPr>
        <w:rFonts w:hint="default"/>
      </w:rPr>
    </w:lvl>
    <w:lvl w:ilvl="4" w:tplc="2A624F50">
      <w:numFmt w:val="bullet"/>
      <w:lvlText w:val="•"/>
      <w:lvlJc w:val="left"/>
      <w:pPr>
        <w:ind w:left="2091" w:hanging="360"/>
      </w:pPr>
      <w:rPr>
        <w:rFonts w:hint="default"/>
      </w:rPr>
    </w:lvl>
    <w:lvl w:ilvl="5" w:tplc="48902A44">
      <w:numFmt w:val="bullet"/>
      <w:lvlText w:val="•"/>
      <w:lvlJc w:val="left"/>
      <w:pPr>
        <w:ind w:left="2499" w:hanging="360"/>
      </w:pPr>
      <w:rPr>
        <w:rFonts w:hint="default"/>
      </w:rPr>
    </w:lvl>
    <w:lvl w:ilvl="6" w:tplc="DE26E5EA">
      <w:numFmt w:val="bullet"/>
      <w:lvlText w:val="•"/>
      <w:lvlJc w:val="left"/>
      <w:pPr>
        <w:ind w:left="2907" w:hanging="360"/>
      </w:pPr>
      <w:rPr>
        <w:rFonts w:hint="default"/>
      </w:rPr>
    </w:lvl>
    <w:lvl w:ilvl="7" w:tplc="EE04A54E">
      <w:numFmt w:val="bullet"/>
      <w:lvlText w:val="•"/>
      <w:lvlJc w:val="left"/>
      <w:pPr>
        <w:ind w:left="3315" w:hanging="360"/>
      </w:pPr>
      <w:rPr>
        <w:rFonts w:hint="default"/>
      </w:rPr>
    </w:lvl>
    <w:lvl w:ilvl="8" w:tplc="49940EFC">
      <w:numFmt w:val="bullet"/>
      <w:lvlText w:val="•"/>
      <w:lvlJc w:val="left"/>
      <w:pPr>
        <w:ind w:left="3723" w:hanging="360"/>
      </w:pPr>
      <w:rPr>
        <w:rFonts w:hint="default"/>
      </w:rPr>
    </w:lvl>
  </w:abstractNum>
  <w:abstractNum w:abstractNumId="6">
    <w:nsid w:val="4B885570"/>
    <w:multiLevelType w:val="hybridMultilevel"/>
    <w:tmpl w:val="D8F0FA16"/>
    <w:lvl w:ilvl="0" w:tplc="CF5CA67E">
      <w:start w:val="1"/>
      <w:numFmt w:val="decimal"/>
      <w:lvlText w:val="%1."/>
      <w:lvlJc w:val="left"/>
      <w:pPr>
        <w:ind w:left="386" w:hanging="284"/>
        <w:jc w:val="right"/>
      </w:pPr>
      <w:rPr>
        <w:rFonts w:ascii="Times New Roman" w:eastAsia="Times New Roman" w:hAnsi="Times New Roman" w:cs="Times New Roman" w:hint="default"/>
        <w:spacing w:val="-17"/>
        <w:w w:val="99"/>
        <w:sz w:val="24"/>
        <w:szCs w:val="24"/>
      </w:rPr>
    </w:lvl>
    <w:lvl w:ilvl="1" w:tplc="B29A643A">
      <w:numFmt w:val="bullet"/>
      <w:lvlText w:val="•"/>
      <w:lvlJc w:val="left"/>
      <w:pPr>
        <w:ind w:left="795" w:hanging="284"/>
      </w:pPr>
      <w:rPr>
        <w:rFonts w:hint="default"/>
      </w:rPr>
    </w:lvl>
    <w:lvl w:ilvl="2" w:tplc="85245634">
      <w:numFmt w:val="bullet"/>
      <w:lvlText w:val="•"/>
      <w:lvlJc w:val="left"/>
      <w:pPr>
        <w:ind w:left="1211" w:hanging="284"/>
      </w:pPr>
      <w:rPr>
        <w:rFonts w:hint="default"/>
      </w:rPr>
    </w:lvl>
    <w:lvl w:ilvl="3" w:tplc="959CFF42">
      <w:numFmt w:val="bullet"/>
      <w:lvlText w:val="•"/>
      <w:lvlJc w:val="left"/>
      <w:pPr>
        <w:ind w:left="1627" w:hanging="284"/>
      </w:pPr>
      <w:rPr>
        <w:rFonts w:hint="default"/>
      </w:rPr>
    </w:lvl>
    <w:lvl w:ilvl="4" w:tplc="1E7AB618">
      <w:numFmt w:val="bullet"/>
      <w:lvlText w:val="•"/>
      <w:lvlJc w:val="left"/>
      <w:pPr>
        <w:ind w:left="2043" w:hanging="284"/>
      </w:pPr>
      <w:rPr>
        <w:rFonts w:hint="default"/>
      </w:rPr>
    </w:lvl>
    <w:lvl w:ilvl="5" w:tplc="332A4002">
      <w:numFmt w:val="bullet"/>
      <w:lvlText w:val="•"/>
      <w:lvlJc w:val="left"/>
      <w:pPr>
        <w:ind w:left="2459" w:hanging="284"/>
      </w:pPr>
      <w:rPr>
        <w:rFonts w:hint="default"/>
      </w:rPr>
    </w:lvl>
    <w:lvl w:ilvl="6" w:tplc="DF86D064">
      <w:numFmt w:val="bullet"/>
      <w:lvlText w:val="•"/>
      <w:lvlJc w:val="left"/>
      <w:pPr>
        <w:ind w:left="2875" w:hanging="284"/>
      </w:pPr>
      <w:rPr>
        <w:rFonts w:hint="default"/>
      </w:rPr>
    </w:lvl>
    <w:lvl w:ilvl="7" w:tplc="464A1798">
      <w:numFmt w:val="bullet"/>
      <w:lvlText w:val="•"/>
      <w:lvlJc w:val="left"/>
      <w:pPr>
        <w:ind w:left="3291" w:hanging="284"/>
      </w:pPr>
      <w:rPr>
        <w:rFonts w:hint="default"/>
      </w:rPr>
    </w:lvl>
    <w:lvl w:ilvl="8" w:tplc="795AE4E0">
      <w:numFmt w:val="bullet"/>
      <w:lvlText w:val="•"/>
      <w:lvlJc w:val="left"/>
      <w:pPr>
        <w:ind w:left="3707" w:hanging="284"/>
      </w:pPr>
      <w:rPr>
        <w:rFonts w:hint="default"/>
      </w:rPr>
    </w:lvl>
  </w:abstractNum>
  <w:abstractNum w:abstractNumId="7">
    <w:nsid w:val="531B67BB"/>
    <w:multiLevelType w:val="hybridMultilevel"/>
    <w:tmpl w:val="5CA0E34A"/>
    <w:lvl w:ilvl="0" w:tplc="2160CE3E">
      <w:start w:val="1"/>
      <w:numFmt w:val="decimal"/>
      <w:lvlText w:val="%1."/>
      <w:lvlJc w:val="left"/>
      <w:pPr>
        <w:ind w:left="386" w:hanging="240"/>
        <w:jc w:val="left"/>
      </w:pPr>
      <w:rPr>
        <w:rFonts w:ascii="Times New Roman" w:eastAsia="Times New Roman" w:hAnsi="Times New Roman" w:cs="Times New Roman" w:hint="default"/>
        <w:spacing w:val="-5"/>
        <w:w w:val="99"/>
        <w:sz w:val="24"/>
        <w:szCs w:val="24"/>
      </w:rPr>
    </w:lvl>
    <w:lvl w:ilvl="1" w:tplc="E0A82DBA">
      <w:numFmt w:val="bullet"/>
      <w:lvlText w:val="•"/>
      <w:lvlJc w:val="left"/>
      <w:pPr>
        <w:ind w:left="795" w:hanging="240"/>
      </w:pPr>
      <w:rPr>
        <w:rFonts w:hint="default"/>
      </w:rPr>
    </w:lvl>
    <w:lvl w:ilvl="2" w:tplc="918E5896">
      <w:numFmt w:val="bullet"/>
      <w:lvlText w:val="•"/>
      <w:lvlJc w:val="left"/>
      <w:pPr>
        <w:ind w:left="1211" w:hanging="240"/>
      </w:pPr>
      <w:rPr>
        <w:rFonts w:hint="default"/>
      </w:rPr>
    </w:lvl>
    <w:lvl w:ilvl="3" w:tplc="E2FC8306">
      <w:numFmt w:val="bullet"/>
      <w:lvlText w:val="•"/>
      <w:lvlJc w:val="left"/>
      <w:pPr>
        <w:ind w:left="1627" w:hanging="240"/>
      </w:pPr>
      <w:rPr>
        <w:rFonts w:hint="default"/>
      </w:rPr>
    </w:lvl>
    <w:lvl w:ilvl="4" w:tplc="DB0CE250">
      <w:numFmt w:val="bullet"/>
      <w:lvlText w:val="•"/>
      <w:lvlJc w:val="left"/>
      <w:pPr>
        <w:ind w:left="2043" w:hanging="240"/>
      </w:pPr>
      <w:rPr>
        <w:rFonts w:hint="default"/>
      </w:rPr>
    </w:lvl>
    <w:lvl w:ilvl="5" w:tplc="D1B6C3C8">
      <w:numFmt w:val="bullet"/>
      <w:lvlText w:val="•"/>
      <w:lvlJc w:val="left"/>
      <w:pPr>
        <w:ind w:left="2459" w:hanging="240"/>
      </w:pPr>
      <w:rPr>
        <w:rFonts w:hint="default"/>
      </w:rPr>
    </w:lvl>
    <w:lvl w:ilvl="6" w:tplc="6C80F236">
      <w:numFmt w:val="bullet"/>
      <w:lvlText w:val="•"/>
      <w:lvlJc w:val="left"/>
      <w:pPr>
        <w:ind w:left="2875" w:hanging="240"/>
      </w:pPr>
      <w:rPr>
        <w:rFonts w:hint="default"/>
      </w:rPr>
    </w:lvl>
    <w:lvl w:ilvl="7" w:tplc="9E547090">
      <w:numFmt w:val="bullet"/>
      <w:lvlText w:val="•"/>
      <w:lvlJc w:val="left"/>
      <w:pPr>
        <w:ind w:left="3291" w:hanging="240"/>
      </w:pPr>
      <w:rPr>
        <w:rFonts w:hint="default"/>
      </w:rPr>
    </w:lvl>
    <w:lvl w:ilvl="8" w:tplc="BD4A77C0">
      <w:numFmt w:val="bullet"/>
      <w:lvlText w:val="•"/>
      <w:lvlJc w:val="left"/>
      <w:pPr>
        <w:ind w:left="3707" w:hanging="240"/>
      </w:pPr>
      <w:rPr>
        <w:rFonts w:hint="default"/>
      </w:rPr>
    </w:lvl>
  </w:abstractNum>
  <w:abstractNum w:abstractNumId="8">
    <w:nsid w:val="5DBD7042"/>
    <w:multiLevelType w:val="hybridMultilevel"/>
    <w:tmpl w:val="C0C0279C"/>
    <w:lvl w:ilvl="0" w:tplc="D05C0CAA">
      <w:start w:val="6"/>
      <w:numFmt w:val="decimal"/>
      <w:lvlText w:val="%1."/>
      <w:lvlJc w:val="left"/>
      <w:pPr>
        <w:ind w:left="386" w:hanging="240"/>
        <w:jc w:val="left"/>
      </w:pPr>
      <w:rPr>
        <w:rFonts w:ascii="Times New Roman" w:eastAsia="Times New Roman" w:hAnsi="Times New Roman" w:cs="Times New Roman" w:hint="default"/>
        <w:spacing w:val="-5"/>
        <w:w w:val="99"/>
        <w:sz w:val="24"/>
        <w:szCs w:val="24"/>
      </w:rPr>
    </w:lvl>
    <w:lvl w:ilvl="1" w:tplc="57C4631C">
      <w:numFmt w:val="bullet"/>
      <w:lvlText w:val="•"/>
      <w:lvlJc w:val="left"/>
      <w:pPr>
        <w:ind w:left="795" w:hanging="240"/>
      </w:pPr>
      <w:rPr>
        <w:rFonts w:hint="default"/>
      </w:rPr>
    </w:lvl>
    <w:lvl w:ilvl="2" w:tplc="B1B28502">
      <w:numFmt w:val="bullet"/>
      <w:lvlText w:val="•"/>
      <w:lvlJc w:val="left"/>
      <w:pPr>
        <w:ind w:left="1211" w:hanging="240"/>
      </w:pPr>
      <w:rPr>
        <w:rFonts w:hint="default"/>
      </w:rPr>
    </w:lvl>
    <w:lvl w:ilvl="3" w:tplc="FF86644C">
      <w:numFmt w:val="bullet"/>
      <w:lvlText w:val="•"/>
      <w:lvlJc w:val="left"/>
      <w:pPr>
        <w:ind w:left="1627" w:hanging="240"/>
      </w:pPr>
      <w:rPr>
        <w:rFonts w:hint="default"/>
      </w:rPr>
    </w:lvl>
    <w:lvl w:ilvl="4" w:tplc="53BCD3BC">
      <w:numFmt w:val="bullet"/>
      <w:lvlText w:val="•"/>
      <w:lvlJc w:val="left"/>
      <w:pPr>
        <w:ind w:left="2043" w:hanging="240"/>
      </w:pPr>
      <w:rPr>
        <w:rFonts w:hint="default"/>
      </w:rPr>
    </w:lvl>
    <w:lvl w:ilvl="5" w:tplc="89562C2A">
      <w:numFmt w:val="bullet"/>
      <w:lvlText w:val="•"/>
      <w:lvlJc w:val="left"/>
      <w:pPr>
        <w:ind w:left="2459" w:hanging="240"/>
      </w:pPr>
      <w:rPr>
        <w:rFonts w:hint="default"/>
      </w:rPr>
    </w:lvl>
    <w:lvl w:ilvl="6" w:tplc="8DB040AA">
      <w:numFmt w:val="bullet"/>
      <w:lvlText w:val="•"/>
      <w:lvlJc w:val="left"/>
      <w:pPr>
        <w:ind w:left="2875" w:hanging="240"/>
      </w:pPr>
      <w:rPr>
        <w:rFonts w:hint="default"/>
      </w:rPr>
    </w:lvl>
    <w:lvl w:ilvl="7" w:tplc="27987D54">
      <w:numFmt w:val="bullet"/>
      <w:lvlText w:val="•"/>
      <w:lvlJc w:val="left"/>
      <w:pPr>
        <w:ind w:left="3291" w:hanging="240"/>
      </w:pPr>
      <w:rPr>
        <w:rFonts w:hint="default"/>
      </w:rPr>
    </w:lvl>
    <w:lvl w:ilvl="8" w:tplc="91AAC55A">
      <w:numFmt w:val="bullet"/>
      <w:lvlText w:val="•"/>
      <w:lvlJc w:val="left"/>
      <w:pPr>
        <w:ind w:left="3707" w:hanging="240"/>
      </w:pPr>
      <w:rPr>
        <w:rFonts w:hint="default"/>
      </w:rPr>
    </w:lvl>
  </w:abstractNum>
  <w:num w:numId="1">
    <w:abstractNumId w:val="1"/>
  </w:num>
  <w:num w:numId="2">
    <w:abstractNumId w:val="7"/>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95"/>
    <w:rsid w:val="00231941"/>
    <w:rsid w:val="002F6E72"/>
    <w:rsid w:val="00343C03"/>
    <w:rsid w:val="00853DDE"/>
    <w:rsid w:val="008877C4"/>
    <w:rsid w:val="00C028B0"/>
    <w:rsid w:val="00C167C8"/>
    <w:rsid w:val="00D04B95"/>
    <w:rsid w:val="00DD1FD1"/>
    <w:rsid w:val="00DD64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28"/>
      <w:szCs w:val="28"/>
    </w:rPr>
  </w:style>
  <w:style w:type="paragraph" w:styleId="Listeavsnitt">
    <w:name w:val="List Paragraph"/>
    <w:basedOn w:val="Normal"/>
    <w:uiPriority w:val="1"/>
    <w:qFormat/>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28"/>
      <w:szCs w:val="28"/>
    </w:rPr>
  </w:style>
  <w:style w:type="paragraph" w:styleId="Listeavsnitt">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vdata.no/dokument/OV/forskrift/2015-08-26-1007" TargetMode="External"/><Relationship Id="rId3" Type="http://schemas.microsoft.com/office/2007/relationships/stylesWithEffects" Target="stylesWithEffects.xml"/><Relationship Id="rId7" Type="http://schemas.openxmlformats.org/officeDocument/2006/relationships/hyperlink" Target="https://lovdata.no/dokument/OV/forskrift/2015-08-26-1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OV/forskrift/2015-08-26-1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6104</Words>
  <Characters>32355</Characters>
  <Application>Microsoft Office Word</Application>
  <DocSecurity>4</DocSecurity>
  <Lines>269</Lines>
  <Paragraphs>76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Trond Bue</cp:lastModifiedBy>
  <cp:revision>2</cp:revision>
  <dcterms:created xsi:type="dcterms:W3CDTF">2019-08-22T11:05:00Z</dcterms:created>
  <dcterms:modified xsi:type="dcterms:W3CDTF">2019-08-22T11:05:00Z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2010</vt:lpwstr>
  </property>
  <property fmtid="{D5CDD505-2E9C-101B-9397-08002B2CF9AE}" pid="4" name="LastSaved">
    <vt:filetime>2019-08-07T00:00:00Z</vt:filetime>
  </property>
</Properties>
</file>