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82" w:rsidRPr="00B94882" w:rsidRDefault="00B94882" w:rsidP="00B94882">
      <w:pPr>
        <w:rPr>
          <w:sz w:val="28"/>
          <w:szCs w:val="28"/>
        </w:rPr>
      </w:pPr>
      <w:r>
        <w:rPr>
          <w:sz w:val="28"/>
          <w:szCs w:val="28"/>
        </w:rPr>
        <w:t xml:space="preserve">Spørringer – prekontering </w:t>
      </w:r>
    </w:p>
    <w:p w:rsidR="00B94882" w:rsidRDefault="00B94882" w:rsidP="00B94882"/>
    <w:p w:rsidR="00B94882" w:rsidRDefault="00B94882" w:rsidP="00B94882">
      <w:r>
        <w:t>Disse ligger under Agresso Felles – Begreper og relasjoner – Spørring prekontering</w:t>
      </w:r>
    </w:p>
    <w:p w:rsidR="00B94882" w:rsidRDefault="00B94882" w:rsidP="00B94882"/>
    <w:p w:rsidR="00B94882" w:rsidRDefault="00B94882" w:rsidP="00B94882">
      <w:r>
        <w:rPr>
          <w:noProof/>
          <w:lang w:eastAsia="nb-NO"/>
        </w:rPr>
        <w:drawing>
          <wp:inline distT="0" distB="0" distL="0" distR="0" wp14:anchorId="4EB3FCC9" wp14:editId="69F59604">
            <wp:extent cx="3295650" cy="18669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882" w:rsidRDefault="00B94882" w:rsidP="00B94882"/>
    <w:p w:rsidR="00B94882" w:rsidRDefault="00B94882" w:rsidP="00B94882">
      <w:r>
        <w:t>OKS174 Merking pr leverandør og faktura</w:t>
      </w:r>
    </w:p>
    <w:p w:rsidR="00B94882" w:rsidRDefault="00B94882" w:rsidP="00B9488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Spørringen viser verdier fra alle Identifikatorfelt for prekontering fra EHF-faktura. Dette vil bistå virksomheter til å identifisere kandidater for prekontering og hvilke identifikatorverdier leverandøren har lagt inn.</w:t>
      </w:r>
    </w:p>
    <w:p w:rsidR="00B94882" w:rsidRDefault="00B94882" w:rsidP="00B94882">
      <w:r>
        <w:t xml:space="preserve">OKS174A Leverandører EHF </w:t>
      </w:r>
      <w:proofErr w:type="spellStart"/>
      <w:r>
        <w:t>AvtaleID</w:t>
      </w:r>
      <w:proofErr w:type="spellEnd"/>
    </w:p>
    <w:p w:rsidR="00B94882" w:rsidRDefault="00B94882" w:rsidP="00B9488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Spørringen viser alle leverandører – på tvers av virksomheter – hvor feltet EHF </w:t>
      </w:r>
      <w:proofErr w:type="spellStart"/>
      <w:r>
        <w:rPr>
          <w:i/>
          <w:iCs/>
          <w:sz w:val="20"/>
          <w:szCs w:val="20"/>
        </w:rPr>
        <w:t>AvtaleID</w:t>
      </w:r>
      <w:proofErr w:type="spellEnd"/>
      <w:r>
        <w:rPr>
          <w:i/>
          <w:iCs/>
          <w:sz w:val="20"/>
          <w:szCs w:val="20"/>
        </w:rPr>
        <w:t xml:space="preserve"> har en verdi i EHF fakturaen. Det vil si at leverandøren har mulighet til å legge inn en ønsket ID/verdi i dette feltet, for å benyttes i prekontering. </w:t>
      </w:r>
    </w:p>
    <w:p w:rsidR="00B94882" w:rsidRDefault="00B94882" w:rsidP="00B94882">
      <w:r>
        <w:t>OKS174B Leverandører EHF Kontering</w:t>
      </w:r>
    </w:p>
    <w:p w:rsidR="00B94882" w:rsidRDefault="00B94882" w:rsidP="00B9488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Spørringen viser alle leverandører – på tvers av virksomheter – hvor feltet EHF Kontering har en verdi i EHF fakturaen. Det vil si at leverandøren har mulighet til å legge inn en ønsket ID/verdi i dette feltet, for å benyttes i prekontering</w:t>
      </w:r>
    </w:p>
    <w:p w:rsidR="00B94882" w:rsidRDefault="00B94882" w:rsidP="00B94882">
      <w:r>
        <w:t xml:space="preserve">OKS174C Leverandører EHF </w:t>
      </w:r>
      <w:proofErr w:type="spellStart"/>
      <w:r>
        <w:t>MålepunktID</w:t>
      </w:r>
      <w:proofErr w:type="spellEnd"/>
    </w:p>
    <w:p w:rsidR="00B94882" w:rsidRDefault="00B94882" w:rsidP="00B9488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Spørringen viser alle leverandører – på tvers av virksomheter – hvor feltet EHF </w:t>
      </w:r>
      <w:proofErr w:type="spellStart"/>
      <w:r>
        <w:rPr>
          <w:i/>
          <w:iCs/>
          <w:sz w:val="20"/>
          <w:szCs w:val="20"/>
        </w:rPr>
        <w:t>MålepunktID</w:t>
      </w:r>
      <w:proofErr w:type="spellEnd"/>
      <w:r>
        <w:rPr>
          <w:i/>
          <w:iCs/>
          <w:sz w:val="20"/>
          <w:szCs w:val="20"/>
        </w:rPr>
        <w:t xml:space="preserve"> har en verdi i EHF fakturaen. Det vil si at leverandøren har mulighet til å legge inn en ønsket ID/verdi i dette feltet, for å benytte i prekontering</w:t>
      </w:r>
    </w:p>
    <w:p w:rsidR="00B94882" w:rsidRDefault="00B94882" w:rsidP="00B94882">
      <w:r>
        <w:t>OKS175 Faktura med lik ID og kontering</w:t>
      </w:r>
    </w:p>
    <w:p w:rsidR="00B94882" w:rsidRDefault="00B94882" w:rsidP="00B94882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Spørringen viser kandidater for prekontering. Det vil si at det finnes mer enn 5 fakturaer med samme lev.nr, identifikatorverdi og kontering i hovedbok. Spørringen er basert på data fra EHF-faktur</w:t>
      </w:r>
      <w:r w:rsidR="008C2AC2">
        <w:rPr>
          <w:i/>
          <w:iCs/>
          <w:sz w:val="20"/>
          <w:szCs w:val="20"/>
        </w:rPr>
        <w:t>a og hovedbok f.o.m periode 2018</w:t>
      </w:r>
      <w:bookmarkStart w:id="0" w:name="_GoBack"/>
      <w:bookmarkEnd w:id="0"/>
      <w:r>
        <w:rPr>
          <w:i/>
          <w:iCs/>
          <w:sz w:val="20"/>
          <w:szCs w:val="20"/>
        </w:rPr>
        <w:t>00.</w:t>
      </w:r>
    </w:p>
    <w:p w:rsidR="00B94882" w:rsidRDefault="00B94882" w:rsidP="00B94882">
      <w:r>
        <w:t>OKS176 Oppsett prekontering</w:t>
      </w:r>
    </w:p>
    <w:p w:rsidR="00B94882" w:rsidRDefault="00B94882" w:rsidP="00B9488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Spørringen viser oppsettet for prekontering som er lagt inn under Begrepsregister – Konteringsdetaljer. </w:t>
      </w:r>
    </w:p>
    <w:p w:rsidR="00B94882" w:rsidRDefault="00B94882" w:rsidP="00B94882">
      <w:pPr>
        <w:rPr>
          <w:iCs/>
        </w:rPr>
      </w:pPr>
      <w:r>
        <w:rPr>
          <w:iCs/>
        </w:rPr>
        <w:t>OKS180 Spørring kontrollrapport prekontering</w:t>
      </w:r>
    </w:p>
    <w:p w:rsidR="00B94882" w:rsidRPr="00B94882" w:rsidRDefault="00B94882" w:rsidP="00B9488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Spørringen viser rader med feil i prekonteringsoppsettet. </w:t>
      </w:r>
    </w:p>
    <w:p w:rsidR="001D15D1" w:rsidRDefault="001D15D1"/>
    <w:sectPr w:rsidR="001D1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82"/>
    <w:rsid w:val="001D15D1"/>
    <w:rsid w:val="008C2AC2"/>
    <w:rsid w:val="00B9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82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9488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4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82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9488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4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Eide</dc:creator>
  <cp:lastModifiedBy>Katrine Århus Eide</cp:lastModifiedBy>
  <cp:revision>2</cp:revision>
  <dcterms:created xsi:type="dcterms:W3CDTF">2018-02-16T10:02:00Z</dcterms:created>
  <dcterms:modified xsi:type="dcterms:W3CDTF">2020-02-12T11:36:00Z</dcterms:modified>
</cp:coreProperties>
</file>