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CA7BA5" w:rsidRPr="005D093C" w14:paraId="3F3C4F68" w14:textId="77777777" w:rsidTr="00216844">
        <w:trPr>
          <w:trHeight w:hRule="exact" w:val="1287"/>
        </w:trPr>
        <w:tc>
          <w:tcPr>
            <w:tcW w:w="6635" w:type="dxa"/>
          </w:tcPr>
          <w:p w14:paraId="1B91B0E7" w14:textId="1373D25C" w:rsidR="00CA7BA5" w:rsidRPr="005D093C" w:rsidRDefault="00462FD1" w:rsidP="00216844">
            <w:pPr>
              <w:pStyle w:val="Tittel"/>
              <w:rPr>
                <w:szCs w:val="38"/>
              </w:rPr>
            </w:pPr>
            <w:r>
              <w:t xml:space="preserve"> </w:t>
            </w:r>
            <w:r w:rsidR="00CA7BA5" w:rsidRPr="00187B97">
              <w:t>Utviklings- og kompetanseetaten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13"/>
      </w:tblGrid>
      <w:tr w:rsidR="005357A8" w:rsidRPr="00827B84" w14:paraId="7D23999C" w14:textId="77777777" w:rsidTr="00D84072">
        <w:trPr>
          <w:trHeight w:val="245"/>
        </w:trPr>
        <w:tc>
          <w:tcPr>
            <w:tcW w:w="9013" w:type="dxa"/>
          </w:tcPr>
          <w:p w14:paraId="24032788" w14:textId="77777777" w:rsidR="005357A8" w:rsidRPr="00827B84" w:rsidRDefault="005357A8" w:rsidP="003B702D">
            <w:pPr>
              <w:pStyle w:val="Tittel"/>
            </w:pPr>
          </w:p>
          <w:p w14:paraId="28104547" w14:textId="77777777" w:rsidR="005357A8" w:rsidRPr="00827B84" w:rsidRDefault="005357A8" w:rsidP="003B702D">
            <w:pPr>
              <w:pStyle w:val="Tittel"/>
            </w:pPr>
          </w:p>
          <w:p w14:paraId="133E8977" w14:textId="77777777" w:rsidR="005357A8" w:rsidRPr="00827B84" w:rsidRDefault="005357A8" w:rsidP="003B702D">
            <w:pPr>
              <w:pStyle w:val="Tittel"/>
            </w:pPr>
          </w:p>
          <w:p w14:paraId="612C5772" w14:textId="77777777" w:rsidR="005357A8" w:rsidRPr="00827B84" w:rsidRDefault="005357A8" w:rsidP="003B702D">
            <w:pPr>
              <w:pStyle w:val="Tittel"/>
            </w:pPr>
            <w:r w:rsidRPr="00827B84">
              <w:t xml:space="preserve">RUTINE FOR GJENNOMFØRING AV MINIKONKURRANSER  - SAMKJØPSAVTALE FOR RENHOLDSTJENESTER </w:t>
            </w:r>
          </w:p>
        </w:tc>
      </w:tr>
    </w:tbl>
    <w:p w14:paraId="59C8F6C6" w14:textId="77777777" w:rsidR="005357A8" w:rsidRPr="00827B84" w:rsidRDefault="005357A8" w:rsidP="003B702D">
      <w:pPr>
        <w:pStyle w:val="Tittel"/>
      </w:pPr>
    </w:p>
    <w:p w14:paraId="0DAFE293" w14:textId="77777777" w:rsidR="005357A8" w:rsidRPr="00827B84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</w:p>
    <w:p w14:paraId="2F93D04F" w14:textId="77777777" w:rsidR="005357A8" w:rsidRPr="006E2D72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b/>
          <w:bCs/>
          <w:sz w:val="20"/>
          <w:szCs w:val="20"/>
        </w:rPr>
        <w:t xml:space="preserve">Bakgrunn </w:t>
      </w:r>
    </w:p>
    <w:p w14:paraId="54AB354C" w14:textId="0E95CD32" w:rsidR="005357A8" w:rsidRPr="006E2D72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 xml:space="preserve">Oslo kommune har inngått </w:t>
      </w:r>
      <w:r w:rsidR="00E57ED4">
        <w:rPr>
          <w:rFonts w:asciiTheme="majorHAnsi" w:hAnsiTheme="majorHAnsi"/>
          <w:sz w:val="20"/>
          <w:szCs w:val="20"/>
        </w:rPr>
        <w:t>8</w:t>
      </w:r>
      <w:r w:rsidRPr="006E2D72">
        <w:rPr>
          <w:rFonts w:asciiTheme="majorHAnsi" w:hAnsiTheme="majorHAnsi"/>
          <w:sz w:val="20"/>
          <w:szCs w:val="20"/>
        </w:rPr>
        <w:t xml:space="preserve">  samkjøpsavtaler for kommunens virksomheter for kjøp av renholdstjenester. :</w:t>
      </w:r>
    </w:p>
    <w:p w14:paraId="47289334" w14:textId="77777777" w:rsidR="005357A8" w:rsidRPr="006E2D72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</w:p>
    <w:p w14:paraId="1B844A42" w14:textId="77777777" w:rsidR="003D20AD" w:rsidRPr="003D20AD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>AB Solutions Øst AS </w:t>
      </w:r>
    </w:p>
    <w:p w14:paraId="3D2190D5" w14:textId="77777777" w:rsidR="003D20AD" w:rsidRPr="003D20AD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 xml:space="preserve">Anker Renhold AS </w:t>
      </w:r>
    </w:p>
    <w:p w14:paraId="4BBE0076" w14:textId="77777777" w:rsidR="003D20AD" w:rsidRPr="003D20AD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 xml:space="preserve">Coor Service Mangement AS </w:t>
      </w:r>
    </w:p>
    <w:p w14:paraId="53249AD7" w14:textId="77777777" w:rsidR="003D20AD" w:rsidRPr="003D20AD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>ISS Facility Services AS</w:t>
      </w:r>
    </w:p>
    <w:p w14:paraId="3E54FA21" w14:textId="77777777" w:rsidR="003D20AD" w:rsidRPr="003D20AD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>Maid4You AS</w:t>
      </w:r>
    </w:p>
    <w:p w14:paraId="5D0C9D87" w14:textId="77777777" w:rsidR="003D20AD" w:rsidRPr="003D20AD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>Ren Service AS</w:t>
      </w:r>
    </w:p>
    <w:p w14:paraId="48042034" w14:textId="77777777" w:rsidR="003D20AD" w:rsidRPr="003D20AD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>Royal Renhold AS</w:t>
      </w:r>
    </w:p>
    <w:p w14:paraId="02F84FE2" w14:textId="615454C3" w:rsidR="005357A8" w:rsidRPr="006E2D72" w:rsidRDefault="003D20AD" w:rsidP="003D20AD">
      <w:pPr>
        <w:pStyle w:val="Default"/>
        <w:numPr>
          <w:ilvl w:val="0"/>
          <w:numId w:val="23"/>
        </w:numPr>
        <w:rPr>
          <w:rFonts w:asciiTheme="majorHAnsi" w:hAnsiTheme="majorHAnsi"/>
          <w:sz w:val="20"/>
          <w:szCs w:val="20"/>
        </w:rPr>
      </w:pPr>
      <w:r w:rsidRPr="003D20AD">
        <w:rPr>
          <w:rFonts w:asciiTheme="majorHAnsi" w:hAnsiTheme="majorHAnsi"/>
          <w:sz w:val="20"/>
          <w:szCs w:val="20"/>
        </w:rPr>
        <w:t>Toma Facility Norge AS</w:t>
      </w:r>
    </w:p>
    <w:p w14:paraId="0B1D542A" w14:textId="77777777" w:rsidR="005357A8" w:rsidRPr="006E2D72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</w:p>
    <w:p w14:paraId="3023F513" w14:textId="20575D20" w:rsidR="005A66C5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Avtalene ble inngått i</w:t>
      </w:r>
      <w:r w:rsidR="00E57ED4">
        <w:rPr>
          <w:rFonts w:asciiTheme="majorHAnsi" w:hAnsiTheme="majorHAnsi"/>
          <w:sz w:val="20"/>
          <w:szCs w:val="20"/>
        </w:rPr>
        <w:t xml:space="preserve"> september</w:t>
      </w:r>
      <w:r w:rsidR="003D20AD">
        <w:rPr>
          <w:rFonts w:asciiTheme="majorHAnsi" w:hAnsiTheme="majorHAnsi"/>
          <w:sz w:val="20"/>
          <w:szCs w:val="20"/>
        </w:rPr>
        <w:t xml:space="preserve"> 2021</w:t>
      </w:r>
      <w:r w:rsidRPr="006E2D72">
        <w:rPr>
          <w:rFonts w:asciiTheme="majorHAnsi" w:hAnsiTheme="majorHAnsi"/>
          <w:sz w:val="20"/>
          <w:szCs w:val="20"/>
        </w:rPr>
        <w:t xml:space="preserve">. </w:t>
      </w:r>
    </w:p>
    <w:p w14:paraId="641DF775" w14:textId="77777777" w:rsidR="005A66C5" w:rsidRDefault="005A66C5" w:rsidP="005357A8">
      <w:pPr>
        <w:pStyle w:val="Default"/>
        <w:rPr>
          <w:rFonts w:asciiTheme="majorHAnsi" w:hAnsiTheme="majorHAnsi"/>
          <w:sz w:val="20"/>
          <w:szCs w:val="20"/>
        </w:rPr>
      </w:pPr>
    </w:p>
    <w:p w14:paraId="7F329889" w14:textId="36908133" w:rsidR="005357A8" w:rsidRPr="006E2D72" w:rsidRDefault="005A66C5" w:rsidP="005357A8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Alle o</w:t>
      </w:r>
      <w:r w:rsidR="005357A8" w:rsidRPr="006E2D72">
        <w:rPr>
          <w:rFonts w:asciiTheme="majorHAnsi" w:hAnsiTheme="majorHAnsi"/>
          <w:sz w:val="20"/>
          <w:szCs w:val="20"/>
        </w:rPr>
        <w:t>ppdrag med anslått</w:t>
      </w:r>
      <w:r w:rsidR="007162A0" w:rsidRPr="006E2D72">
        <w:rPr>
          <w:rFonts w:asciiTheme="majorHAnsi" w:hAnsiTheme="majorHAnsi"/>
          <w:sz w:val="20"/>
          <w:szCs w:val="20"/>
        </w:rPr>
        <w:t xml:space="preserve"> total kontraktsverdi over kr 15</w:t>
      </w:r>
      <w:r w:rsidR="005357A8" w:rsidRPr="006E2D72">
        <w:rPr>
          <w:rFonts w:asciiTheme="majorHAnsi" w:hAnsiTheme="majorHAnsi"/>
          <w:sz w:val="20"/>
          <w:szCs w:val="20"/>
        </w:rPr>
        <w:t xml:space="preserve">0 000 eks mva vil være gjenstand for minikonkurranser. </w:t>
      </w:r>
    </w:p>
    <w:p w14:paraId="5312C954" w14:textId="77777777" w:rsidR="005357A8" w:rsidRPr="006E2D72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</w:p>
    <w:p w14:paraId="12C2791B" w14:textId="77777777" w:rsidR="005357A8" w:rsidRPr="006E2D72" w:rsidRDefault="005357A8" w:rsidP="005357A8">
      <w:pPr>
        <w:pStyle w:val="NormalWeb"/>
        <w:shd w:val="clear" w:color="auto" w:fill="FFFFFF"/>
        <w:spacing w:before="0" w:beforeAutospacing="0" w:after="188" w:afterAutospacing="0"/>
        <w:rPr>
          <w:rFonts w:asciiTheme="majorHAnsi" w:hAnsiTheme="majorHAnsi"/>
          <w:color w:val="333333"/>
          <w:sz w:val="20"/>
          <w:szCs w:val="20"/>
        </w:rPr>
      </w:pPr>
      <w:r w:rsidRPr="006E2D72">
        <w:rPr>
          <w:rFonts w:asciiTheme="majorHAnsi" w:hAnsiTheme="majorHAnsi"/>
          <w:color w:val="333333"/>
          <w:sz w:val="20"/>
          <w:szCs w:val="20"/>
        </w:rPr>
        <w:t xml:space="preserve">Alle </w:t>
      </w:r>
      <w:r w:rsidR="00091B2B" w:rsidRPr="006E2D72">
        <w:rPr>
          <w:rFonts w:asciiTheme="majorHAnsi" w:hAnsiTheme="majorHAnsi"/>
          <w:color w:val="333333"/>
          <w:sz w:val="20"/>
          <w:szCs w:val="20"/>
        </w:rPr>
        <w:t xml:space="preserve">avropsavtaler for </w:t>
      </w:r>
      <w:r w:rsidRPr="006E2D72">
        <w:rPr>
          <w:rFonts w:asciiTheme="majorHAnsi" w:hAnsiTheme="majorHAnsi"/>
          <w:color w:val="333333"/>
          <w:sz w:val="20"/>
          <w:szCs w:val="20"/>
        </w:rPr>
        <w:t>renholdsavtaler som inngås, skal f</w:t>
      </w:r>
      <w:r w:rsidR="00091B2B" w:rsidRPr="006E2D72">
        <w:rPr>
          <w:rFonts w:asciiTheme="majorHAnsi" w:hAnsiTheme="majorHAnsi"/>
          <w:color w:val="333333"/>
          <w:sz w:val="20"/>
          <w:szCs w:val="20"/>
        </w:rPr>
        <w:t xml:space="preserve">ølges opp ved hjelp av HMSREG. </w:t>
      </w:r>
      <w:r w:rsidRPr="006E2D72">
        <w:rPr>
          <w:rFonts w:asciiTheme="majorHAnsi" w:hAnsiTheme="majorHAnsi"/>
          <w:color w:val="333333"/>
          <w:sz w:val="20"/>
          <w:szCs w:val="20"/>
        </w:rPr>
        <w:t>Leverandør laster opp mannskapslistene i HMSREG, renholderne skal registrer seg inn og ut slik at vi ser hvem som er på jobb, og bestillere i kommunens virksomheter følge opp arbeidet via HMSREG.</w:t>
      </w:r>
    </w:p>
    <w:p w14:paraId="5A97CB71" w14:textId="77777777" w:rsidR="005357A8" w:rsidRPr="006E2D72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</w:p>
    <w:p w14:paraId="0C648B0A" w14:textId="724F4517" w:rsidR="005357A8" w:rsidRPr="006E2D72" w:rsidRDefault="005357A8" w:rsidP="005357A8">
      <w:pPr>
        <w:pStyle w:val="Default"/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b/>
          <w:bCs/>
          <w:sz w:val="20"/>
          <w:szCs w:val="20"/>
        </w:rPr>
        <w:t>Minikonkurranser gjennomføres via kommunens konkurransegjennomføringsverktøy (KGV)</w:t>
      </w:r>
    </w:p>
    <w:p w14:paraId="0836C212" w14:textId="77777777" w:rsidR="00091B2B" w:rsidRPr="006E2D72" w:rsidRDefault="00091B2B" w:rsidP="00091B2B">
      <w:pPr>
        <w:pStyle w:val="Default"/>
        <w:rPr>
          <w:rFonts w:asciiTheme="majorHAnsi" w:hAnsiTheme="majorHAnsi"/>
          <w:sz w:val="20"/>
          <w:szCs w:val="20"/>
        </w:rPr>
      </w:pPr>
    </w:p>
    <w:p w14:paraId="4F97AE96" w14:textId="77777777" w:rsidR="00CA7BA5" w:rsidRPr="006E2D72" w:rsidRDefault="00CA7BA5" w:rsidP="00CA7BA5">
      <w:pPr>
        <w:spacing w:line="240" w:lineRule="auto"/>
        <w:rPr>
          <w:rFonts w:asciiTheme="majorHAnsi" w:hAnsiTheme="majorHAnsi" w:cstheme="minorHAnsi"/>
          <w:color w:val="333333"/>
          <w:szCs w:val="20"/>
        </w:rPr>
      </w:pPr>
      <w:r w:rsidRPr="006E2D72">
        <w:rPr>
          <w:rFonts w:asciiTheme="majorHAnsi" w:hAnsiTheme="majorHAnsi" w:cstheme="minorHAnsi"/>
          <w:color w:val="333333"/>
          <w:szCs w:val="20"/>
        </w:rPr>
        <w:t xml:space="preserve">For avrop over kr 150 000,- ekskl. mva skal det gjennomføres minikonkurranse mellom alle leverandørene på avtalen. </w:t>
      </w:r>
    </w:p>
    <w:p w14:paraId="091182FE" w14:textId="77777777" w:rsidR="00CA7BA5" w:rsidRPr="006E2D72" w:rsidRDefault="00CA7BA5" w:rsidP="00CA7BA5">
      <w:pPr>
        <w:spacing w:line="240" w:lineRule="auto"/>
        <w:rPr>
          <w:rFonts w:asciiTheme="majorHAnsi" w:hAnsiTheme="majorHAnsi" w:cstheme="minorHAnsi"/>
          <w:color w:val="333333"/>
          <w:szCs w:val="20"/>
        </w:rPr>
      </w:pPr>
      <w:r w:rsidRPr="006E2D72">
        <w:rPr>
          <w:rFonts w:asciiTheme="majorHAnsi" w:hAnsiTheme="majorHAnsi" w:cstheme="minorHAnsi"/>
          <w:color w:val="333333"/>
          <w:szCs w:val="20"/>
        </w:rPr>
        <w:t>Minikonkurransene vurderes etter ett eller flere av følgende tildelingskriterier:</w:t>
      </w:r>
    </w:p>
    <w:p w14:paraId="39287AD4" w14:textId="1EFA5C2D" w:rsidR="006E2D72" w:rsidRPr="00E57ED4" w:rsidRDefault="00CA7BA5" w:rsidP="006E2D72">
      <w:pPr>
        <w:pStyle w:val="Listeavsnitt"/>
        <w:numPr>
          <w:ilvl w:val="0"/>
          <w:numId w:val="22"/>
        </w:numPr>
        <w:rPr>
          <w:rFonts w:asciiTheme="majorHAnsi" w:hAnsiTheme="majorHAnsi" w:cstheme="minorHAnsi"/>
          <w:color w:val="FF0000"/>
          <w:sz w:val="20"/>
          <w:szCs w:val="20"/>
        </w:rPr>
      </w:pPr>
      <w:r w:rsidRPr="006E2D72">
        <w:rPr>
          <w:rFonts w:asciiTheme="majorHAnsi" w:hAnsiTheme="majorHAnsi" w:cstheme="minorHAnsi"/>
          <w:color w:val="333333"/>
          <w:sz w:val="20"/>
          <w:szCs w:val="20"/>
        </w:rPr>
        <w:t>Pris</w:t>
      </w:r>
      <w:r w:rsidR="003D20AD">
        <w:rPr>
          <w:rFonts w:asciiTheme="majorHAnsi" w:hAnsiTheme="majorHAnsi" w:cstheme="minorHAnsi"/>
          <w:color w:val="333333"/>
          <w:sz w:val="20"/>
          <w:szCs w:val="20"/>
        </w:rPr>
        <w:t xml:space="preserve"> – </w:t>
      </w:r>
      <w:r w:rsidR="003D20AD" w:rsidRPr="00E57ED4">
        <w:rPr>
          <w:rFonts w:asciiTheme="majorHAnsi" w:hAnsiTheme="majorHAnsi" w:cstheme="minorHAnsi"/>
          <w:color w:val="FF0000"/>
          <w:sz w:val="20"/>
          <w:szCs w:val="20"/>
        </w:rPr>
        <w:t xml:space="preserve">skal </w:t>
      </w:r>
      <w:r w:rsidR="003D20AD" w:rsidRPr="00E57ED4">
        <w:rPr>
          <w:rFonts w:asciiTheme="majorHAnsi" w:hAnsiTheme="majorHAnsi" w:cstheme="minorHAnsi"/>
          <w:color w:val="FF0000"/>
          <w:sz w:val="20"/>
          <w:szCs w:val="20"/>
          <w:u w:val="single"/>
        </w:rPr>
        <w:t>aldri</w:t>
      </w:r>
      <w:r w:rsidR="003D20AD" w:rsidRPr="00E57ED4">
        <w:rPr>
          <w:rFonts w:asciiTheme="majorHAnsi" w:hAnsiTheme="majorHAnsi" w:cstheme="minorHAnsi"/>
          <w:color w:val="FF0000"/>
          <w:sz w:val="20"/>
          <w:szCs w:val="20"/>
        </w:rPr>
        <w:t xml:space="preserve"> vektes mer enn 50% i minikonkurranser*</w:t>
      </w:r>
    </w:p>
    <w:p w14:paraId="74C30BCE" w14:textId="77777777" w:rsidR="006E2D72" w:rsidRDefault="006E2D72" w:rsidP="006E2D72">
      <w:pPr>
        <w:pStyle w:val="Listeavsnitt"/>
        <w:numPr>
          <w:ilvl w:val="0"/>
          <w:numId w:val="22"/>
        </w:numPr>
        <w:rPr>
          <w:rFonts w:asciiTheme="majorHAnsi" w:hAnsiTheme="majorHAnsi" w:cstheme="minorHAnsi"/>
          <w:color w:val="333333"/>
          <w:sz w:val="20"/>
          <w:szCs w:val="20"/>
        </w:rPr>
      </w:pPr>
      <w:r>
        <w:rPr>
          <w:rFonts w:asciiTheme="majorHAnsi" w:hAnsiTheme="majorHAnsi" w:cstheme="minorHAnsi"/>
          <w:color w:val="333333"/>
          <w:sz w:val="20"/>
          <w:szCs w:val="20"/>
        </w:rPr>
        <w:t>Kvalitet, herunder</w:t>
      </w:r>
    </w:p>
    <w:p w14:paraId="49B955E2" w14:textId="25EF9F67" w:rsidR="006E2D72" w:rsidRDefault="00CA7BA5" w:rsidP="006E2D72">
      <w:pPr>
        <w:pStyle w:val="Listeavsnitt"/>
        <w:numPr>
          <w:ilvl w:val="1"/>
          <w:numId w:val="22"/>
        </w:numPr>
        <w:rPr>
          <w:rFonts w:asciiTheme="majorHAnsi" w:hAnsiTheme="majorHAnsi" w:cstheme="minorHAnsi"/>
          <w:color w:val="333333"/>
          <w:sz w:val="20"/>
          <w:szCs w:val="20"/>
        </w:rPr>
      </w:pPr>
      <w:r w:rsidRPr="006E2D72">
        <w:rPr>
          <w:rFonts w:asciiTheme="majorHAnsi" w:hAnsiTheme="majorHAnsi" w:cstheme="minorHAnsi"/>
          <w:color w:val="333333"/>
          <w:sz w:val="20"/>
          <w:szCs w:val="20"/>
        </w:rPr>
        <w:t>Oppdragsforståelse</w:t>
      </w:r>
    </w:p>
    <w:p w14:paraId="1EFDB23D" w14:textId="77777777" w:rsidR="006E2D72" w:rsidRDefault="006E2D72" w:rsidP="006E2D72">
      <w:pPr>
        <w:pStyle w:val="Listeavsnitt"/>
        <w:numPr>
          <w:ilvl w:val="1"/>
          <w:numId w:val="22"/>
        </w:numPr>
        <w:rPr>
          <w:rFonts w:asciiTheme="majorHAnsi" w:hAnsiTheme="majorHAnsi" w:cstheme="minorHAnsi"/>
          <w:color w:val="333333"/>
          <w:sz w:val="20"/>
          <w:szCs w:val="20"/>
        </w:rPr>
      </w:pPr>
      <w:r>
        <w:rPr>
          <w:rFonts w:asciiTheme="majorHAnsi" w:hAnsiTheme="majorHAnsi" w:cstheme="minorHAnsi"/>
          <w:color w:val="333333"/>
          <w:sz w:val="20"/>
          <w:szCs w:val="20"/>
        </w:rPr>
        <w:t>Kompetanse</w:t>
      </w:r>
    </w:p>
    <w:p w14:paraId="7FDAFD39" w14:textId="1E2C27C0" w:rsidR="00CA7BA5" w:rsidRPr="006E2D72" w:rsidRDefault="00CA7BA5" w:rsidP="006E2D72">
      <w:pPr>
        <w:pStyle w:val="Listeavsnitt"/>
        <w:numPr>
          <w:ilvl w:val="1"/>
          <w:numId w:val="22"/>
        </w:numPr>
        <w:rPr>
          <w:rFonts w:asciiTheme="majorHAnsi" w:hAnsiTheme="majorHAnsi" w:cstheme="minorHAnsi"/>
          <w:color w:val="333333"/>
          <w:sz w:val="20"/>
          <w:szCs w:val="20"/>
        </w:rPr>
      </w:pPr>
      <w:r w:rsidRPr="006E2D72">
        <w:rPr>
          <w:rFonts w:asciiTheme="majorHAnsi" w:hAnsiTheme="majorHAnsi" w:cstheme="minorHAnsi"/>
          <w:color w:val="333333"/>
          <w:sz w:val="20"/>
          <w:szCs w:val="20"/>
        </w:rPr>
        <w:t>Eventuelle andre forhold som har betydning for kvaliteten i den enkelte leveranse</w:t>
      </w:r>
    </w:p>
    <w:p w14:paraId="0F316155" w14:textId="77777777" w:rsidR="00CA7BA5" w:rsidRPr="006E2D72" w:rsidRDefault="00CA7BA5" w:rsidP="00CA7BA5">
      <w:pPr>
        <w:pStyle w:val="NormalWeb"/>
        <w:rPr>
          <w:rFonts w:asciiTheme="majorHAnsi" w:hAnsiTheme="majorHAnsi" w:cstheme="minorHAnsi"/>
          <w:color w:val="333333"/>
          <w:sz w:val="20"/>
          <w:szCs w:val="20"/>
        </w:rPr>
      </w:pPr>
      <w:r w:rsidRPr="006E2D72">
        <w:rPr>
          <w:rFonts w:asciiTheme="majorHAnsi" w:hAnsiTheme="majorHAnsi" w:cstheme="minorHAnsi"/>
          <w:color w:val="333333"/>
          <w:sz w:val="20"/>
          <w:szCs w:val="20"/>
        </w:rPr>
        <w:t xml:space="preserve">Det vil variere fra minikonkurranse til minikonkurranse hvilke av de ovenstående kriterier som vil bli vektlagt og den interne vektingen mellom de valgte kriteriene. </w:t>
      </w:r>
    </w:p>
    <w:p w14:paraId="746FA376" w14:textId="5C76ECEC" w:rsidR="00CA7BA5" w:rsidRPr="006E2D72" w:rsidRDefault="00CA7BA5" w:rsidP="00CA7BA5">
      <w:pPr>
        <w:pStyle w:val="NormalWeb"/>
        <w:rPr>
          <w:rFonts w:asciiTheme="majorHAnsi" w:hAnsiTheme="majorHAnsi" w:cstheme="minorHAnsi"/>
          <w:color w:val="333333"/>
          <w:sz w:val="20"/>
          <w:szCs w:val="20"/>
        </w:rPr>
      </w:pPr>
      <w:r w:rsidRPr="006E2D72">
        <w:rPr>
          <w:rFonts w:asciiTheme="majorHAnsi" w:hAnsiTheme="majorHAnsi" w:cstheme="minorHAnsi"/>
          <w:color w:val="333333"/>
          <w:sz w:val="20"/>
          <w:szCs w:val="20"/>
        </w:rPr>
        <w:t>Virksomhetene i Oslo kommune kan velge å gjennomføre minikonkurransene selv i konkurransegjennomføringsverktøyet (KGV) ved hjelp av rutine og maler, se under Dokumenter på samkjøpssiden for renholdstjenester på intranett.</w:t>
      </w:r>
    </w:p>
    <w:p w14:paraId="05E433EE" w14:textId="77777777" w:rsidR="00CA7BA5" w:rsidRPr="006E2D72" w:rsidRDefault="00091B2B" w:rsidP="00CA7BA5">
      <w:pPr>
        <w:pStyle w:val="NormalWeb"/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 xml:space="preserve">I KGV vil minikonkurranser for renhold knyttes opp mot en felles avtale for hele Oslo kommune. Virksomheter som skal gjennomføre minikonkurranser vil bli gitt tilgang direkte til denne avtalen. </w:t>
      </w:r>
    </w:p>
    <w:p w14:paraId="39376170" w14:textId="05AEE552" w:rsidR="00CA7BA5" w:rsidRDefault="00CA7BA5" w:rsidP="00CA7BA5">
      <w:pPr>
        <w:pStyle w:val="NormalWeb"/>
        <w:rPr>
          <w:rFonts w:asciiTheme="majorHAnsi" w:hAnsiTheme="majorHAnsi" w:cstheme="minorHAnsi"/>
          <w:color w:val="333333"/>
          <w:sz w:val="20"/>
          <w:szCs w:val="20"/>
        </w:rPr>
      </w:pPr>
      <w:r w:rsidRPr="006E2D72">
        <w:rPr>
          <w:rFonts w:asciiTheme="majorHAnsi" w:hAnsiTheme="majorHAnsi" w:cstheme="minorHAnsi"/>
          <w:color w:val="333333"/>
          <w:sz w:val="20"/>
          <w:szCs w:val="20"/>
        </w:rPr>
        <w:t xml:space="preserve">Om man ønsker bistand, kan </w:t>
      </w:r>
      <w:r w:rsidR="005A66C5">
        <w:rPr>
          <w:rFonts w:asciiTheme="majorHAnsi" w:hAnsiTheme="majorHAnsi" w:cstheme="minorHAnsi"/>
          <w:color w:val="333333"/>
          <w:sz w:val="20"/>
          <w:szCs w:val="20"/>
        </w:rPr>
        <w:t>tjenesten kjøpes av eget</w:t>
      </w:r>
      <w:r w:rsidRPr="006E2D72">
        <w:rPr>
          <w:rFonts w:asciiTheme="majorHAnsi" w:hAnsiTheme="majorHAnsi" w:cstheme="minorHAnsi"/>
          <w:color w:val="333333"/>
          <w:sz w:val="20"/>
          <w:szCs w:val="20"/>
        </w:rPr>
        <w:t xml:space="preserve"> konsulentteam for bistand til anskaffelser i Utviklings- og kompetanseetaten (UKE).</w:t>
      </w:r>
    </w:p>
    <w:p w14:paraId="129CBD00" w14:textId="77911354" w:rsidR="003D20AD" w:rsidRPr="006E2D72" w:rsidRDefault="003D20AD" w:rsidP="00CA7BA5">
      <w:pPr>
        <w:pStyle w:val="NormalWeb"/>
        <w:rPr>
          <w:rFonts w:asciiTheme="majorHAnsi" w:hAnsiTheme="majorHAnsi" w:cstheme="minorHAnsi"/>
          <w:color w:val="333333"/>
          <w:sz w:val="20"/>
          <w:szCs w:val="20"/>
        </w:rPr>
      </w:pPr>
      <w:r>
        <w:rPr>
          <w:rFonts w:asciiTheme="majorHAnsi" w:hAnsiTheme="majorHAnsi" w:cstheme="minorHAnsi"/>
          <w:color w:val="333333"/>
          <w:sz w:val="20"/>
          <w:szCs w:val="20"/>
        </w:rPr>
        <w:t xml:space="preserve">*Det er lagt føringer knyttet til vekting av pris. Dette for å være med på å sikre seriøst arbeidsliv. </w:t>
      </w:r>
    </w:p>
    <w:p w14:paraId="2BD28116" w14:textId="77777777" w:rsidR="00091B2B" w:rsidRPr="006E2D72" w:rsidRDefault="00091B2B" w:rsidP="00091B2B">
      <w:pPr>
        <w:rPr>
          <w:rFonts w:asciiTheme="majorHAnsi" w:hAnsiTheme="majorHAnsi"/>
          <w:szCs w:val="20"/>
        </w:rPr>
      </w:pPr>
    </w:p>
    <w:p w14:paraId="45AEEC34" w14:textId="77777777" w:rsidR="00091B2B" w:rsidRPr="006E2D72" w:rsidRDefault="00091B2B" w:rsidP="00705E99">
      <w:pPr>
        <w:rPr>
          <w:rFonts w:asciiTheme="majorHAnsi" w:hAnsiTheme="majorHAnsi"/>
          <w:b/>
          <w:szCs w:val="20"/>
          <w:u w:val="single"/>
        </w:rPr>
      </w:pPr>
      <w:bookmarkStart w:id="0" w:name="_Toc21516785"/>
      <w:r w:rsidRPr="006E2D72">
        <w:rPr>
          <w:rFonts w:asciiTheme="majorHAnsi" w:hAnsiTheme="majorHAnsi"/>
          <w:b/>
          <w:szCs w:val="20"/>
          <w:u w:val="single"/>
        </w:rPr>
        <w:t>Gjennomføring av minikonkurranser</w:t>
      </w:r>
      <w:bookmarkEnd w:id="0"/>
    </w:p>
    <w:p w14:paraId="62A85E1B" w14:textId="77777777" w:rsidR="00091B2B" w:rsidRPr="006E2D72" w:rsidRDefault="00091B2B" w:rsidP="00091B2B">
      <w:pPr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Nedenstående er en trinnvis beskrivelse av gjennomførelsen av minikonkurranser.</w:t>
      </w:r>
      <w:bookmarkStart w:id="1" w:name="_GoBack"/>
      <w:bookmarkEnd w:id="1"/>
    </w:p>
    <w:p w14:paraId="5A571486" w14:textId="0CC9A0CD" w:rsidR="00091B2B" w:rsidRPr="006E2D72" w:rsidRDefault="00091B2B" w:rsidP="00705E99">
      <w:pPr>
        <w:spacing w:after="0" w:line="240" w:lineRule="auto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 xml:space="preserve">Avklar hva </w:t>
      </w:r>
      <w:r w:rsidR="0027738E" w:rsidRPr="006E2D72">
        <w:rPr>
          <w:rFonts w:asciiTheme="majorHAnsi" w:hAnsiTheme="majorHAnsi"/>
          <w:bCs/>
          <w:szCs w:val="20"/>
        </w:rPr>
        <w:t xml:space="preserve">før dere starter minikonkurransen: </w:t>
      </w:r>
    </w:p>
    <w:p w14:paraId="59BB404E" w14:textId="77777777" w:rsidR="0027738E" w:rsidRPr="006E2D72" w:rsidRDefault="0027738E" w:rsidP="0027738E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 xml:space="preserve">Foreligger det en tidligere minikonkurranse </w:t>
      </w:r>
    </w:p>
    <w:p w14:paraId="7F9ED230" w14:textId="77777777" w:rsidR="0027738E" w:rsidRPr="006E2D72" w:rsidRDefault="0027738E" w:rsidP="0027738E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>Foreligger det en renholdsplan som er oppdatert</w:t>
      </w:r>
    </w:p>
    <w:p w14:paraId="0AF2842F" w14:textId="77777777" w:rsidR="0027738E" w:rsidRPr="006E2D72" w:rsidRDefault="0027738E" w:rsidP="0027738E">
      <w:pPr>
        <w:numPr>
          <w:ilvl w:val="1"/>
          <w:numId w:val="3"/>
        </w:numPr>
        <w:spacing w:after="0" w:line="240" w:lineRule="auto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>Trengs det konsulent bistand for gjennomføring.</w:t>
      </w:r>
    </w:p>
    <w:p w14:paraId="14C5C596" w14:textId="77777777" w:rsidR="0027738E" w:rsidRPr="006E2D72" w:rsidRDefault="0027738E" w:rsidP="0027738E">
      <w:pPr>
        <w:spacing w:after="0" w:line="240" w:lineRule="auto"/>
        <w:ind w:left="1080"/>
        <w:rPr>
          <w:rFonts w:asciiTheme="majorHAnsi" w:hAnsiTheme="majorHAnsi"/>
          <w:bCs/>
          <w:szCs w:val="20"/>
        </w:rPr>
      </w:pPr>
    </w:p>
    <w:p w14:paraId="58B316AA" w14:textId="77777777" w:rsidR="00705E99" w:rsidRPr="006E2D72" w:rsidRDefault="007366F0" w:rsidP="00705E99">
      <w:pPr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>Når behov for renholdstjenester er avklart, kan forslag til prisskjema benyttes</w:t>
      </w:r>
    </w:p>
    <w:p w14:paraId="1FAB1A0B" w14:textId="584AC720" w:rsidR="00867DAF" w:rsidRPr="006E2D72" w:rsidRDefault="00867DAF" w:rsidP="00705E99">
      <w:pPr>
        <w:rPr>
          <w:rFonts w:asciiTheme="majorHAnsi" w:hAnsiTheme="majorHAnsi"/>
          <w:bCs/>
          <w:szCs w:val="20"/>
        </w:rPr>
      </w:pPr>
      <w:r w:rsidRPr="003D20AD">
        <w:rPr>
          <w:rFonts w:asciiTheme="majorHAnsi" w:hAnsiTheme="majorHAnsi"/>
          <w:bCs/>
          <w:szCs w:val="20"/>
        </w:rPr>
        <w:t>Se</w:t>
      </w:r>
      <w:r w:rsidR="003D20AD">
        <w:rPr>
          <w:rFonts w:asciiTheme="majorHAnsi" w:hAnsiTheme="majorHAnsi"/>
          <w:bCs/>
          <w:szCs w:val="20"/>
        </w:rPr>
        <w:t>:</w:t>
      </w:r>
      <w:r w:rsidRPr="003D20AD">
        <w:rPr>
          <w:rFonts w:asciiTheme="majorHAnsi" w:hAnsiTheme="majorHAnsi"/>
          <w:bCs/>
          <w:szCs w:val="20"/>
        </w:rPr>
        <w:t xml:space="preserve"> Mal for prisskjema</w:t>
      </w:r>
    </w:p>
    <w:p w14:paraId="04C00C6F" w14:textId="77777777" w:rsidR="008D60AB" w:rsidRPr="006E2D72" w:rsidRDefault="008D60AB" w:rsidP="008D60AB">
      <w:pPr>
        <w:spacing w:after="0" w:line="240" w:lineRule="auto"/>
        <w:ind w:left="360"/>
        <w:rPr>
          <w:rFonts w:asciiTheme="majorHAnsi" w:hAnsiTheme="majorHAnsi"/>
          <w:bCs/>
          <w:szCs w:val="20"/>
        </w:rPr>
      </w:pPr>
    </w:p>
    <w:p w14:paraId="494387F1" w14:textId="299A500D" w:rsidR="00A16851" w:rsidRPr="006E2D72" w:rsidRDefault="00A16851" w:rsidP="00C940AE">
      <w:pPr>
        <w:spacing w:after="0" w:line="240" w:lineRule="auto"/>
        <w:ind w:left="360"/>
        <w:rPr>
          <w:rFonts w:asciiTheme="majorHAnsi" w:hAnsiTheme="majorHAnsi"/>
          <w:szCs w:val="20"/>
          <w:u w:val="single"/>
        </w:rPr>
      </w:pPr>
    </w:p>
    <w:p w14:paraId="1FFDC9E8" w14:textId="1925002F" w:rsidR="00705E99" w:rsidRPr="006E2D72" w:rsidRDefault="00705E99" w:rsidP="00705E99">
      <w:pPr>
        <w:spacing w:after="0" w:line="240" w:lineRule="auto"/>
        <w:rPr>
          <w:rFonts w:asciiTheme="majorHAnsi" w:hAnsiTheme="majorHAnsi"/>
          <w:b/>
          <w:szCs w:val="20"/>
          <w:u w:val="single"/>
        </w:rPr>
      </w:pPr>
      <w:r w:rsidRPr="006E2D72">
        <w:rPr>
          <w:rFonts w:asciiTheme="majorHAnsi" w:hAnsiTheme="majorHAnsi"/>
          <w:b/>
          <w:szCs w:val="20"/>
          <w:u w:val="single"/>
        </w:rPr>
        <w:t>Tilbudsinnbydelse</w:t>
      </w:r>
    </w:p>
    <w:p w14:paraId="4F563C3C" w14:textId="77777777" w:rsidR="006E2D72" w:rsidRDefault="00C940AE" w:rsidP="00705E99">
      <w:pPr>
        <w:spacing w:after="0" w:line="240" w:lineRule="auto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>F</w:t>
      </w:r>
      <w:r w:rsidR="00091B2B" w:rsidRPr="006E2D72">
        <w:rPr>
          <w:rFonts w:asciiTheme="majorHAnsi" w:hAnsiTheme="majorHAnsi"/>
          <w:bCs/>
          <w:szCs w:val="20"/>
        </w:rPr>
        <w:t>yll ut mal for tilbudsinnbydelse</w:t>
      </w:r>
    </w:p>
    <w:p w14:paraId="1C185AC4" w14:textId="6D5EC5BA" w:rsidR="00867DAF" w:rsidRDefault="00867DAF" w:rsidP="00705E99">
      <w:pPr>
        <w:spacing w:after="0" w:line="240" w:lineRule="auto"/>
        <w:rPr>
          <w:rStyle w:val="Hyperkobling"/>
          <w:rFonts w:asciiTheme="majorHAnsi" w:hAnsiTheme="majorHAnsi"/>
          <w:bCs/>
          <w:szCs w:val="20"/>
        </w:rPr>
      </w:pPr>
    </w:p>
    <w:p w14:paraId="67D45712" w14:textId="0F1FBCFC" w:rsidR="00867DAF" w:rsidRPr="00867DAF" w:rsidRDefault="00867DAF" w:rsidP="00867DAF">
      <w:r w:rsidRPr="003D20AD">
        <w:rPr>
          <w:rStyle w:val="Hyperkobling"/>
          <w:rFonts w:asciiTheme="majorHAnsi" w:hAnsiTheme="majorHAnsi"/>
          <w:bCs/>
          <w:color w:val="auto"/>
          <w:szCs w:val="20"/>
          <w:u w:val="none"/>
        </w:rPr>
        <w:lastRenderedPageBreak/>
        <w:t>Se</w:t>
      </w:r>
      <w:r w:rsidR="003D20AD" w:rsidRPr="003D20AD">
        <w:rPr>
          <w:rStyle w:val="Hyperkobling"/>
          <w:rFonts w:asciiTheme="majorHAnsi" w:hAnsiTheme="majorHAnsi"/>
          <w:bCs/>
          <w:color w:val="auto"/>
          <w:szCs w:val="20"/>
          <w:u w:val="none"/>
        </w:rPr>
        <w:t>:</w:t>
      </w:r>
      <w:r w:rsidRPr="003D20AD">
        <w:rPr>
          <w:rStyle w:val="Hyperkobling"/>
          <w:rFonts w:asciiTheme="majorHAnsi" w:hAnsiTheme="majorHAnsi"/>
          <w:bCs/>
          <w:color w:val="auto"/>
          <w:szCs w:val="20"/>
          <w:u w:val="none"/>
        </w:rPr>
        <w:t xml:space="preserve"> Mal for tilbydsinnbydelse</w:t>
      </w:r>
    </w:p>
    <w:p w14:paraId="5D1F66E4" w14:textId="2B03171C" w:rsidR="00091B2B" w:rsidRPr="006E2D72" w:rsidRDefault="00091B2B" w:rsidP="00AA6FFD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 xml:space="preserve"> </w:t>
      </w:r>
    </w:p>
    <w:p w14:paraId="18BB2567" w14:textId="19A172FD" w:rsidR="00091B2B" w:rsidRPr="006E2D72" w:rsidRDefault="00091B2B" w:rsidP="00AA6FFD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Fyll ut virksomhetens navn</w:t>
      </w:r>
    </w:p>
    <w:p w14:paraId="5E969B76" w14:textId="77777777" w:rsidR="00A16851" w:rsidRPr="006E2D72" w:rsidRDefault="00091B2B" w:rsidP="00AA6FFD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 xml:space="preserve">Fyll ut hva anskaffelsen gjelder </w:t>
      </w:r>
    </w:p>
    <w:p w14:paraId="52D6DCCD" w14:textId="77777777" w:rsidR="00091B2B" w:rsidRPr="006E2D72" w:rsidRDefault="00091B2B" w:rsidP="00AA6FFD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 xml:space="preserve">Henvis til riktig vedlagt og utfylt prisskjema, </w:t>
      </w:r>
      <w:r w:rsidR="00A16851" w:rsidRPr="006E2D72">
        <w:rPr>
          <w:rFonts w:asciiTheme="majorHAnsi" w:hAnsiTheme="majorHAnsi"/>
          <w:sz w:val="20"/>
          <w:szCs w:val="20"/>
        </w:rPr>
        <w:t>renholdsplaner</w:t>
      </w:r>
      <w:r w:rsidRPr="006E2D72">
        <w:rPr>
          <w:rFonts w:asciiTheme="majorHAnsi" w:hAnsiTheme="majorHAnsi"/>
          <w:sz w:val="20"/>
          <w:szCs w:val="20"/>
        </w:rPr>
        <w:t xml:space="preserve"> og lignende</w:t>
      </w:r>
    </w:p>
    <w:p w14:paraId="4183AB8D" w14:textId="369D2E7B" w:rsidR="00A16851" w:rsidRPr="006E2D72" w:rsidRDefault="00A16851" w:rsidP="00AA6FFD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 xml:space="preserve">Fyll ut avtaleperiode. </w:t>
      </w:r>
    </w:p>
    <w:p w14:paraId="735927EC" w14:textId="77777777" w:rsidR="00A16851" w:rsidRPr="006E2D72" w:rsidRDefault="00A16851" w:rsidP="00AA6FFD">
      <w:pPr>
        <w:pStyle w:val="Listeavsnitt"/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For minikonkurranser benyttes i utgangspunktet ikke opsjoner.</w:t>
      </w:r>
    </w:p>
    <w:p w14:paraId="3E5D718F" w14:textId="26419DD0" w:rsidR="00A16851" w:rsidRPr="006E2D72" w:rsidRDefault="00A16851" w:rsidP="00AA6FFD">
      <w:pPr>
        <w:pStyle w:val="Listeavsnitt"/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Avtaleperioden kan maksimalt være 4 år fra oppstartsdato.</w:t>
      </w:r>
    </w:p>
    <w:p w14:paraId="320F7FB6" w14:textId="3CDB7D97" w:rsidR="00091B2B" w:rsidRPr="006E2D72" w:rsidRDefault="00091B2B" w:rsidP="00AA6FFD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Tildelingskriterier:</w:t>
      </w:r>
    </w:p>
    <w:p w14:paraId="5BD4B148" w14:textId="77777777" w:rsidR="00AA6FFD" w:rsidRPr="006E2D72" w:rsidRDefault="008D60AB" w:rsidP="00AA6FFD">
      <w:pPr>
        <w:ind w:left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bCs/>
          <w:szCs w:val="20"/>
        </w:rPr>
        <w:t xml:space="preserve">Avklar fordeling av mellom tildelingskriterier. </w:t>
      </w:r>
      <w:r w:rsidRPr="006E2D72">
        <w:rPr>
          <w:rFonts w:asciiTheme="majorHAnsi" w:hAnsiTheme="majorHAnsi"/>
          <w:szCs w:val="20"/>
        </w:rPr>
        <w:t>Velg fordeling mellom kriterier for evaluering av tilbudene som er tilpasset deres konkurranse. Det er føringer knyttet til hvor mye pris kan vektes i hver minikonkurranse, dette må opprettholdes. Ellers kan virksomheten selv velge øvrig poengsetting.</w:t>
      </w:r>
    </w:p>
    <w:p w14:paraId="104D9792" w14:textId="77777777" w:rsidR="00AA6FFD" w:rsidRPr="006E2D72" w:rsidRDefault="00091B2B" w:rsidP="00AA6FFD">
      <w:pPr>
        <w:ind w:left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Velg tildelingskriterier og angi vekting (hvor mye av totalvurderingen det enkelte tildelingskriteriet vil telle).</w:t>
      </w:r>
    </w:p>
    <w:p w14:paraId="243E3324" w14:textId="77777777" w:rsidR="00AA6FFD" w:rsidRPr="006E2D72" w:rsidRDefault="00A16851" w:rsidP="00AA6FFD">
      <w:pPr>
        <w:ind w:left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Sum av tildelingskriterier skal bli 100%.</w:t>
      </w:r>
      <w:r w:rsidR="00091B2B" w:rsidRPr="006E2D72">
        <w:rPr>
          <w:rFonts w:asciiTheme="majorHAnsi" w:hAnsiTheme="majorHAnsi"/>
          <w:szCs w:val="20"/>
        </w:rPr>
        <w:t xml:space="preserve"> </w:t>
      </w:r>
      <w:r w:rsidR="00091B2B" w:rsidRPr="006E2D72">
        <w:rPr>
          <w:rFonts w:asciiTheme="majorHAnsi" w:hAnsiTheme="majorHAnsi"/>
          <w:szCs w:val="20"/>
        </w:rPr>
        <w:br/>
      </w:r>
    </w:p>
    <w:p w14:paraId="57AFFF70" w14:textId="37326AF6" w:rsidR="00091B2B" w:rsidRPr="006E2D72" w:rsidRDefault="00091B2B" w:rsidP="00AA6FFD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Befaring:</w:t>
      </w:r>
    </w:p>
    <w:p w14:paraId="15E74335" w14:textId="77777777" w:rsidR="00A16851" w:rsidRPr="006E2D72" w:rsidRDefault="00091B2B" w:rsidP="00AA6FFD">
      <w:pPr>
        <w:spacing w:after="0" w:line="240" w:lineRule="auto"/>
        <w:ind w:left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Fyll ut tidspunkt og oppmøtested for eventuell befaring (bør legges til et så tidlig tidspunkt i prosessen som mulig slik at leverandørene får mulighet til å benytte informasjon fra befaringen til å utforme tilbudet), om påmelding er nødvendig evt. hvordan påmelding skal skje.</w:t>
      </w:r>
    </w:p>
    <w:p w14:paraId="640A01B9" w14:textId="77777777" w:rsidR="00091B2B" w:rsidRPr="006E2D72" w:rsidRDefault="00091B2B" w:rsidP="00A16851">
      <w:pPr>
        <w:spacing w:after="0" w:line="240" w:lineRule="auto"/>
        <w:ind w:left="180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br/>
      </w:r>
    </w:p>
    <w:p w14:paraId="6EF0FC42" w14:textId="77777777" w:rsidR="00A16851" w:rsidRPr="006E2D72" w:rsidRDefault="00A16851" w:rsidP="00705E99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Nullstilling:</w:t>
      </w:r>
    </w:p>
    <w:p w14:paraId="2E0A58F4" w14:textId="77777777" w:rsidR="00A16851" w:rsidRPr="006E2D72" w:rsidRDefault="00A16851" w:rsidP="00705E99">
      <w:pPr>
        <w:spacing w:after="0" w:line="240" w:lineRule="auto"/>
        <w:ind w:firstLine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Dette er definert i renholdsstandarden. Om det ikke er aktuelt, strykes punktet.</w:t>
      </w:r>
    </w:p>
    <w:p w14:paraId="5E034E8C" w14:textId="77777777" w:rsidR="00A16851" w:rsidRPr="006E2D72" w:rsidRDefault="00A16851" w:rsidP="00A16851">
      <w:pPr>
        <w:spacing w:after="0" w:line="240" w:lineRule="auto"/>
        <w:ind w:left="1080"/>
        <w:rPr>
          <w:rFonts w:asciiTheme="majorHAnsi" w:hAnsiTheme="majorHAnsi"/>
          <w:szCs w:val="20"/>
        </w:rPr>
      </w:pPr>
    </w:p>
    <w:p w14:paraId="3FE93CC2" w14:textId="77777777" w:rsidR="00A16851" w:rsidRPr="00CA6FCE" w:rsidRDefault="00A16851" w:rsidP="00705E99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CA6FCE">
        <w:rPr>
          <w:rFonts w:asciiTheme="majorHAnsi" w:hAnsiTheme="majorHAnsi"/>
          <w:sz w:val="20"/>
          <w:szCs w:val="20"/>
        </w:rPr>
        <w:t>Arbeidsleder:</w:t>
      </w:r>
    </w:p>
    <w:p w14:paraId="71CCA787" w14:textId="77777777" w:rsidR="00A16851" w:rsidRPr="00CA6FCE" w:rsidRDefault="00A16851" w:rsidP="00705E99">
      <w:pPr>
        <w:spacing w:after="0" w:line="240" w:lineRule="auto"/>
        <w:ind w:firstLine="708"/>
        <w:rPr>
          <w:rFonts w:asciiTheme="majorHAnsi" w:hAnsiTheme="majorHAnsi"/>
          <w:szCs w:val="20"/>
        </w:rPr>
      </w:pPr>
      <w:r w:rsidRPr="00CA6FCE">
        <w:rPr>
          <w:rFonts w:asciiTheme="majorHAnsi" w:hAnsiTheme="majorHAnsi"/>
          <w:szCs w:val="20"/>
        </w:rPr>
        <w:t xml:space="preserve">Gjør nødvendige tilpasninger etter behov for dette avropet. </w:t>
      </w:r>
    </w:p>
    <w:p w14:paraId="5343EA11" w14:textId="77777777" w:rsidR="00A16851" w:rsidRPr="00CA6FCE" w:rsidRDefault="00A16851" w:rsidP="00A16851">
      <w:pPr>
        <w:spacing w:after="0" w:line="240" w:lineRule="auto"/>
        <w:ind w:left="1080"/>
        <w:rPr>
          <w:rFonts w:asciiTheme="majorHAnsi" w:hAnsiTheme="majorHAnsi"/>
          <w:szCs w:val="20"/>
        </w:rPr>
      </w:pPr>
    </w:p>
    <w:p w14:paraId="6F776A1C" w14:textId="77777777" w:rsidR="00A16851" w:rsidRPr="00CA6FCE" w:rsidRDefault="00A16851" w:rsidP="00705E99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CA6FCE">
        <w:rPr>
          <w:rFonts w:asciiTheme="majorHAnsi" w:hAnsiTheme="majorHAnsi"/>
          <w:sz w:val="20"/>
          <w:szCs w:val="20"/>
        </w:rPr>
        <w:t>Språkkrav</w:t>
      </w:r>
    </w:p>
    <w:p w14:paraId="532EAF81" w14:textId="77777777" w:rsidR="00A16851" w:rsidRPr="006E2D72" w:rsidRDefault="00A16851" w:rsidP="00705E99">
      <w:pPr>
        <w:spacing w:after="0" w:line="240" w:lineRule="auto"/>
        <w:ind w:left="708"/>
        <w:rPr>
          <w:rFonts w:asciiTheme="majorHAnsi" w:hAnsiTheme="majorHAnsi"/>
          <w:szCs w:val="20"/>
        </w:rPr>
      </w:pPr>
      <w:r w:rsidRPr="00CA6FCE">
        <w:rPr>
          <w:rFonts w:asciiTheme="majorHAnsi" w:hAnsiTheme="majorHAnsi"/>
          <w:szCs w:val="20"/>
        </w:rPr>
        <w:t>Ta stilling til hvilke krav som skal stilles til renholders språkkompetanse der det er behov for det.</w:t>
      </w:r>
      <w:r w:rsidRPr="006E2D72">
        <w:rPr>
          <w:rFonts w:asciiTheme="majorHAnsi" w:hAnsiTheme="majorHAnsi"/>
          <w:szCs w:val="20"/>
        </w:rPr>
        <w:t xml:space="preserve"> </w:t>
      </w:r>
    </w:p>
    <w:p w14:paraId="410FC11A" w14:textId="77777777" w:rsidR="00A16851" w:rsidRPr="006E2D72" w:rsidRDefault="00A16851" w:rsidP="00A16851">
      <w:pPr>
        <w:spacing w:after="0" w:line="240" w:lineRule="auto"/>
        <w:ind w:left="1080"/>
        <w:rPr>
          <w:rFonts w:asciiTheme="majorHAnsi" w:hAnsiTheme="majorHAnsi"/>
          <w:szCs w:val="20"/>
        </w:rPr>
      </w:pPr>
    </w:p>
    <w:p w14:paraId="146FE91A" w14:textId="77777777" w:rsidR="00091B2B" w:rsidRPr="006E2D72" w:rsidRDefault="00091B2B" w:rsidP="00705E99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Tilbud:</w:t>
      </w:r>
    </w:p>
    <w:p w14:paraId="0DAAB52A" w14:textId="77777777" w:rsidR="00E97939" w:rsidRPr="006E2D72" w:rsidRDefault="00091B2B" w:rsidP="00705E99">
      <w:pPr>
        <w:spacing w:after="0" w:line="240" w:lineRule="auto"/>
        <w:ind w:left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 xml:space="preserve">Leverandøren skal levere inn tilbud via KGV for å sikre korrekt logging for mottakelse av tilbud. </w:t>
      </w:r>
      <w:r w:rsidRPr="006E2D72">
        <w:rPr>
          <w:rFonts w:asciiTheme="majorHAnsi" w:hAnsiTheme="majorHAnsi"/>
          <w:szCs w:val="20"/>
        </w:rPr>
        <w:br/>
      </w:r>
    </w:p>
    <w:p w14:paraId="132F8128" w14:textId="5C03A789" w:rsidR="00E97939" w:rsidRPr="006E2D72" w:rsidRDefault="00E97939" w:rsidP="00705E99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Annet/Spesielle forhold:</w:t>
      </w:r>
    </w:p>
    <w:p w14:paraId="133F1A66" w14:textId="26721D20" w:rsidR="00E97939" w:rsidRPr="006E2D72" w:rsidRDefault="00E97939" w:rsidP="00705E99">
      <w:pPr>
        <w:spacing w:after="0" w:line="240" w:lineRule="auto"/>
        <w:ind w:firstLine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Vurderes i hvert tilfelle, stryk det som ikke passer</w:t>
      </w:r>
    </w:p>
    <w:p w14:paraId="02D40CE6" w14:textId="77777777" w:rsidR="00E97939" w:rsidRPr="006E2D72" w:rsidRDefault="00E97939" w:rsidP="00E97939">
      <w:pPr>
        <w:spacing w:after="0" w:line="240" w:lineRule="auto"/>
        <w:ind w:left="1800"/>
        <w:rPr>
          <w:rFonts w:asciiTheme="majorHAnsi" w:hAnsiTheme="majorHAnsi"/>
          <w:szCs w:val="20"/>
        </w:rPr>
      </w:pPr>
    </w:p>
    <w:p w14:paraId="44586165" w14:textId="1F30B6CB" w:rsidR="00091B2B" w:rsidRPr="00CA6FCE" w:rsidRDefault="00E97939" w:rsidP="00705E99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CA6FCE">
        <w:rPr>
          <w:rFonts w:asciiTheme="majorHAnsi" w:hAnsiTheme="majorHAnsi"/>
          <w:sz w:val="20"/>
          <w:szCs w:val="20"/>
        </w:rPr>
        <w:t>Innleveringsfrist:</w:t>
      </w:r>
    </w:p>
    <w:p w14:paraId="0D9D3197" w14:textId="736892FB" w:rsidR="00091B2B" w:rsidRPr="00CA6FCE" w:rsidRDefault="00091B2B" w:rsidP="00705E99">
      <w:pPr>
        <w:spacing w:after="0" w:line="240" w:lineRule="auto"/>
        <w:ind w:left="708"/>
        <w:rPr>
          <w:rFonts w:asciiTheme="majorHAnsi" w:hAnsiTheme="majorHAnsi"/>
          <w:szCs w:val="20"/>
        </w:rPr>
      </w:pPr>
      <w:r w:rsidRPr="00CA6FCE">
        <w:rPr>
          <w:rFonts w:asciiTheme="majorHAnsi" w:hAnsiTheme="majorHAnsi"/>
          <w:szCs w:val="20"/>
        </w:rPr>
        <w:lastRenderedPageBreak/>
        <w:t xml:space="preserve">Fyll ut tilbudsfrist. Den må være lang nok til at leverandørene har en reell mulighet til å levere tilbud. </w:t>
      </w:r>
    </w:p>
    <w:p w14:paraId="138BC7CA" w14:textId="77777777" w:rsidR="00705E99" w:rsidRPr="00CA6FCE" w:rsidRDefault="00705E99" w:rsidP="00705E99">
      <w:pPr>
        <w:spacing w:after="0" w:line="240" w:lineRule="auto"/>
        <w:rPr>
          <w:rFonts w:asciiTheme="majorHAnsi" w:hAnsiTheme="majorHAnsi"/>
          <w:szCs w:val="20"/>
        </w:rPr>
      </w:pPr>
    </w:p>
    <w:p w14:paraId="70043719" w14:textId="32020BCF" w:rsidR="001E21BF" w:rsidRPr="00CA6FCE" w:rsidRDefault="00091B2B" w:rsidP="00705E99">
      <w:pPr>
        <w:spacing w:after="0" w:line="240" w:lineRule="auto"/>
        <w:ind w:firstLine="708"/>
        <w:rPr>
          <w:rFonts w:asciiTheme="majorHAnsi" w:hAnsiTheme="majorHAnsi"/>
          <w:i/>
          <w:szCs w:val="20"/>
        </w:rPr>
      </w:pPr>
      <w:r w:rsidRPr="00CA6FCE">
        <w:rPr>
          <w:rFonts w:asciiTheme="majorHAnsi" w:hAnsiTheme="majorHAnsi"/>
          <w:szCs w:val="20"/>
        </w:rPr>
        <w:t>Fyll ut vedståelsesfrist (NB! Denne må være lenger frem i tid enn kontraktsinngåelsen).</w:t>
      </w:r>
    </w:p>
    <w:p w14:paraId="5D586B32" w14:textId="77777777" w:rsidR="00705E99" w:rsidRPr="006E2D72" w:rsidRDefault="00705E99" w:rsidP="00705E99">
      <w:pPr>
        <w:spacing w:after="0" w:line="240" w:lineRule="auto"/>
        <w:rPr>
          <w:rFonts w:asciiTheme="majorHAnsi" w:hAnsiTheme="majorHAnsi"/>
          <w:szCs w:val="20"/>
        </w:rPr>
      </w:pPr>
    </w:p>
    <w:p w14:paraId="763CD19D" w14:textId="747C3DB6" w:rsidR="00091B2B" w:rsidRPr="006E2D72" w:rsidRDefault="00091B2B" w:rsidP="00705E99">
      <w:pPr>
        <w:pStyle w:val="Listeavsnitt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Vedlegg:</w:t>
      </w:r>
    </w:p>
    <w:p w14:paraId="164263D5" w14:textId="728218BB" w:rsidR="00091B2B" w:rsidRPr="006E2D72" w:rsidRDefault="00091B2B" w:rsidP="00705E99">
      <w:pPr>
        <w:spacing w:after="0" w:line="240" w:lineRule="auto"/>
        <w:ind w:left="708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 xml:space="preserve">Oppdater oversikten over vedlegg (som for eksempel prisskjema, </w:t>
      </w:r>
      <w:r w:rsidR="00D47A00" w:rsidRPr="006E2D72">
        <w:rPr>
          <w:rFonts w:asciiTheme="majorHAnsi" w:hAnsiTheme="majorHAnsi"/>
          <w:szCs w:val="20"/>
        </w:rPr>
        <w:t>renholdsplan</w:t>
      </w:r>
      <w:r w:rsidRPr="006E2D72">
        <w:rPr>
          <w:rFonts w:asciiTheme="majorHAnsi" w:hAnsiTheme="majorHAnsi"/>
          <w:szCs w:val="20"/>
        </w:rPr>
        <w:t xml:space="preserve">, </w:t>
      </w:r>
      <w:r w:rsidR="003F0A6F" w:rsidRPr="006E2D72">
        <w:rPr>
          <w:rFonts w:asciiTheme="majorHAnsi" w:hAnsiTheme="majorHAnsi"/>
          <w:szCs w:val="20"/>
        </w:rPr>
        <w:t>avropskontrakt mm</w:t>
      </w:r>
      <w:r w:rsidRPr="006E2D72">
        <w:rPr>
          <w:rFonts w:asciiTheme="majorHAnsi" w:hAnsiTheme="majorHAnsi"/>
          <w:szCs w:val="20"/>
        </w:rPr>
        <w:t>)</w:t>
      </w:r>
    </w:p>
    <w:p w14:paraId="0BFC9628" w14:textId="0B6F6B98" w:rsidR="00705E99" w:rsidRPr="006E2D72" w:rsidRDefault="00705E99">
      <w:pPr>
        <w:spacing w:after="160" w:line="259" w:lineRule="auto"/>
        <w:rPr>
          <w:rFonts w:asciiTheme="majorHAnsi" w:hAnsiTheme="majorHAnsi"/>
          <w:szCs w:val="20"/>
          <w:u w:val="single"/>
        </w:rPr>
      </w:pPr>
    </w:p>
    <w:p w14:paraId="5A524C84" w14:textId="7C2C18D6" w:rsidR="00B66B64" w:rsidRDefault="00B66B64" w:rsidP="00705E99">
      <w:pPr>
        <w:ind w:left="360"/>
        <w:rPr>
          <w:rFonts w:asciiTheme="majorHAnsi" w:hAnsiTheme="majorHAnsi"/>
          <w:b/>
          <w:szCs w:val="20"/>
          <w:u w:val="single"/>
        </w:rPr>
      </w:pPr>
      <w:r>
        <w:rPr>
          <w:rFonts w:asciiTheme="majorHAnsi" w:hAnsiTheme="majorHAnsi"/>
          <w:b/>
          <w:szCs w:val="20"/>
          <w:u w:val="single"/>
        </w:rPr>
        <w:t>Kompetansematrise</w:t>
      </w:r>
    </w:p>
    <w:p w14:paraId="42C1C1C7" w14:textId="7C535753" w:rsidR="00B66B64" w:rsidRDefault="00B66B64" w:rsidP="00705E99">
      <w:pPr>
        <w:ind w:left="36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Leverandøren skal, sammen med tilbudet, vedlegge en oversikt som viser hvordan</w:t>
      </w:r>
    </w:p>
    <w:p w14:paraId="526154AA" w14:textId="2A8BEC9C" w:rsidR="00B66B64" w:rsidRDefault="00B66B64" w:rsidP="00705E99">
      <w:pPr>
        <w:ind w:left="360"/>
        <w:rPr>
          <w:rFonts w:asciiTheme="majorHAnsi" w:hAnsiTheme="majorHAnsi"/>
          <w:szCs w:val="20"/>
        </w:rPr>
      </w:pPr>
      <w:r w:rsidRPr="003D20AD">
        <w:rPr>
          <w:rFonts w:asciiTheme="majorHAnsi" w:hAnsiTheme="majorHAnsi"/>
          <w:szCs w:val="20"/>
        </w:rPr>
        <w:t>Leverandøren skal sammen med minikonkurransetilbudet vise hvordan pri</w:t>
      </w:r>
      <w:r w:rsidR="003D20AD" w:rsidRPr="003D20AD">
        <w:rPr>
          <w:rFonts w:asciiTheme="majorHAnsi" w:hAnsiTheme="majorHAnsi"/>
          <w:szCs w:val="20"/>
        </w:rPr>
        <w:t>sen er bygget opp i medfølgende.</w:t>
      </w:r>
    </w:p>
    <w:p w14:paraId="5500E0C8" w14:textId="77B4A3FB" w:rsidR="003D20AD" w:rsidRPr="00B66B64" w:rsidRDefault="003D20AD" w:rsidP="00705E99">
      <w:pPr>
        <w:ind w:left="36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Se: Mal for kompetansematrise</w:t>
      </w:r>
    </w:p>
    <w:p w14:paraId="18327192" w14:textId="5C5C41B9" w:rsidR="00091B2B" w:rsidRPr="006E2D72" w:rsidRDefault="00705E99" w:rsidP="00705E99">
      <w:pPr>
        <w:ind w:left="360"/>
        <w:rPr>
          <w:rFonts w:asciiTheme="majorHAnsi" w:hAnsiTheme="majorHAnsi"/>
          <w:b/>
          <w:szCs w:val="20"/>
          <w:u w:val="single"/>
        </w:rPr>
      </w:pPr>
      <w:r w:rsidRPr="006E2D72">
        <w:rPr>
          <w:rFonts w:asciiTheme="majorHAnsi" w:hAnsiTheme="majorHAnsi"/>
          <w:b/>
          <w:szCs w:val="20"/>
          <w:u w:val="single"/>
        </w:rPr>
        <w:t>Avropskontrakt</w:t>
      </w:r>
    </w:p>
    <w:p w14:paraId="610758F7" w14:textId="77777777" w:rsidR="00B72082" w:rsidRDefault="00091B2B" w:rsidP="00705E99">
      <w:pPr>
        <w:spacing w:after="0" w:line="240" w:lineRule="auto"/>
        <w:ind w:left="360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 xml:space="preserve">Fyll ut </w:t>
      </w:r>
      <w:r w:rsidR="003F0A6F" w:rsidRPr="006E2D72">
        <w:rPr>
          <w:rFonts w:asciiTheme="majorHAnsi" w:hAnsiTheme="majorHAnsi"/>
          <w:bCs/>
          <w:szCs w:val="20"/>
        </w:rPr>
        <w:t xml:space="preserve"> mal for avropskontrakt</w:t>
      </w:r>
      <w:r w:rsidR="008D60AB" w:rsidRPr="006E2D72">
        <w:rPr>
          <w:rFonts w:asciiTheme="majorHAnsi" w:hAnsiTheme="majorHAnsi"/>
          <w:bCs/>
          <w:szCs w:val="20"/>
        </w:rPr>
        <w:t xml:space="preserve"> </w:t>
      </w:r>
    </w:p>
    <w:p w14:paraId="305AB8A1" w14:textId="4C7F6A41" w:rsidR="00705E99" w:rsidRDefault="00705E99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</w:p>
    <w:p w14:paraId="4F1C16C1" w14:textId="774ADC73" w:rsidR="00867DAF" w:rsidRDefault="00867DAF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3D20AD">
        <w:rPr>
          <w:rFonts w:asciiTheme="majorHAnsi" w:hAnsiTheme="majorHAnsi"/>
          <w:szCs w:val="20"/>
        </w:rPr>
        <w:t>Se</w:t>
      </w:r>
      <w:r w:rsidR="003D20AD" w:rsidRPr="003D20AD">
        <w:rPr>
          <w:rFonts w:asciiTheme="majorHAnsi" w:hAnsiTheme="majorHAnsi"/>
          <w:szCs w:val="20"/>
        </w:rPr>
        <w:t>:</w:t>
      </w:r>
      <w:r w:rsidRPr="003D20AD">
        <w:rPr>
          <w:rFonts w:asciiTheme="majorHAnsi" w:hAnsiTheme="majorHAnsi"/>
          <w:szCs w:val="20"/>
        </w:rPr>
        <w:t xml:space="preserve"> Mal for avropskontrakt</w:t>
      </w:r>
    </w:p>
    <w:p w14:paraId="7EABBC9F" w14:textId="77777777" w:rsidR="00867DAF" w:rsidRPr="006E2D72" w:rsidRDefault="00867DAF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</w:p>
    <w:p w14:paraId="3BE181C4" w14:textId="2172134A" w:rsidR="00091B2B" w:rsidRPr="006E2D72" w:rsidRDefault="00091B2B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 xml:space="preserve">Legg ved utkast til </w:t>
      </w:r>
      <w:r w:rsidR="00D47A00" w:rsidRPr="006E2D72">
        <w:rPr>
          <w:rFonts w:asciiTheme="majorHAnsi" w:hAnsiTheme="majorHAnsi"/>
          <w:szCs w:val="20"/>
        </w:rPr>
        <w:t>avrops</w:t>
      </w:r>
      <w:r w:rsidRPr="006E2D72">
        <w:rPr>
          <w:rFonts w:asciiTheme="majorHAnsi" w:hAnsiTheme="majorHAnsi"/>
          <w:szCs w:val="20"/>
        </w:rPr>
        <w:t>kontrakt ved utlysing av minikonkurransen</w:t>
      </w:r>
      <w:r w:rsidRPr="006E2D72">
        <w:rPr>
          <w:rFonts w:asciiTheme="majorHAnsi" w:hAnsiTheme="majorHAnsi"/>
          <w:szCs w:val="20"/>
        </w:rPr>
        <w:br/>
      </w:r>
    </w:p>
    <w:p w14:paraId="553C00D6" w14:textId="4ECBB794" w:rsidR="00091B2B" w:rsidRPr="006E2D72" w:rsidRDefault="00D47A00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Avropskontrakten</w:t>
      </w:r>
      <w:r w:rsidR="00091B2B" w:rsidRPr="006E2D72">
        <w:rPr>
          <w:rFonts w:asciiTheme="majorHAnsi" w:hAnsiTheme="majorHAnsi"/>
          <w:szCs w:val="20"/>
        </w:rPr>
        <w:t xml:space="preserve"> må signeres av begge parter etter klagefristens utløp. </w:t>
      </w:r>
    </w:p>
    <w:p w14:paraId="79F8FA44" w14:textId="2369BB8D" w:rsidR="00091B2B" w:rsidRPr="006E2D72" w:rsidRDefault="00091B2B" w:rsidP="00091B2B">
      <w:pPr>
        <w:rPr>
          <w:rFonts w:asciiTheme="majorHAnsi" w:hAnsiTheme="majorHAnsi"/>
          <w:szCs w:val="20"/>
        </w:rPr>
      </w:pPr>
    </w:p>
    <w:p w14:paraId="142CB99A" w14:textId="77777777" w:rsidR="00705E99" w:rsidRPr="006E2D72" w:rsidRDefault="00705E99" w:rsidP="00091B2B">
      <w:pPr>
        <w:rPr>
          <w:rFonts w:asciiTheme="majorHAnsi" w:hAnsiTheme="majorHAnsi"/>
          <w:szCs w:val="20"/>
        </w:rPr>
      </w:pPr>
    </w:p>
    <w:p w14:paraId="62F4153C" w14:textId="5F6A9711" w:rsidR="00091B2B" w:rsidRPr="006E2D72" w:rsidRDefault="008D60AB" w:rsidP="00705E99">
      <w:pPr>
        <w:spacing w:after="0" w:line="240" w:lineRule="auto"/>
        <w:rPr>
          <w:rFonts w:asciiTheme="majorHAnsi" w:hAnsiTheme="majorHAnsi"/>
          <w:b/>
          <w:bCs/>
          <w:szCs w:val="20"/>
          <w:u w:val="single"/>
        </w:rPr>
      </w:pPr>
      <w:r w:rsidRPr="006E2D72">
        <w:rPr>
          <w:rFonts w:asciiTheme="majorHAnsi" w:hAnsiTheme="majorHAnsi"/>
          <w:b/>
          <w:bCs/>
          <w:szCs w:val="20"/>
          <w:u w:val="single"/>
        </w:rPr>
        <w:t>Utlysning i</w:t>
      </w:r>
      <w:r w:rsidR="00091B2B" w:rsidRPr="006E2D72">
        <w:rPr>
          <w:rFonts w:asciiTheme="majorHAnsi" w:hAnsiTheme="majorHAnsi"/>
          <w:b/>
          <w:bCs/>
          <w:szCs w:val="20"/>
          <w:u w:val="single"/>
        </w:rPr>
        <w:t xml:space="preserve"> KGV</w:t>
      </w:r>
    </w:p>
    <w:p w14:paraId="5EDA0059" w14:textId="77777777" w:rsidR="008D60AB" w:rsidRPr="006E2D72" w:rsidRDefault="008D60AB" w:rsidP="008D60AB">
      <w:pPr>
        <w:spacing w:after="0" w:line="240" w:lineRule="auto"/>
        <w:rPr>
          <w:rFonts w:asciiTheme="majorHAnsi" w:hAnsiTheme="majorHAnsi"/>
          <w:szCs w:val="20"/>
          <w:u w:val="single"/>
        </w:rPr>
      </w:pPr>
    </w:p>
    <w:p w14:paraId="5FDCCF4A" w14:textId="77777777" w:rsidR="00D47A00" w:rsidRPr="006E2D72" w:rsidRDefault="00D47A00" w:rsidP="00705E99">
      <w:pPr>
        <w:spacing w:after="0" w:line="240" w:lineRule="auto"/>
        <w:ind w:firstLine="360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szCs w:val="20"/>
        </w:rPr>
        <w:t xml:space="preserve">Utlysning av minikonkurranser skal skje via KGV. </w:t>
      </w:r>
      <w:r w:rsidRPr="006E2D72">
        <w:rPr>
          <w:rFonts w:asciiTheme="majorHAnsi" w:hAnsiTheme="majorHAnsi"/>
          <w:szCs w:val="20"/>
        </w:rPr>
        <w:br/>
      </w:r>
    </w:p>
    <w:p w14:paraId="7753B5E3" w14:textId="64E5D302" w:rsidR="008D60AB" w:rsidRPr="006E2D72" w:rsidRDefault="008D60AB" w:rsidP="00705E99">
      <w:pPr>
        <w:spacing w:after="0" w:line="240" w:lineRule="auto"/>
        <w:ind w:firstLine="360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>Benytt brukerveiledning for gjennomføring av minikonkurranser i KGV</w:t>
      </w:r>
    </w:p>
    <w:p w14:paraId="75E92EAE" w14:textId="77777777" w:rsidR="003D20AD" w:rsidRDefault="003D20AD" w:rsidP="00867DAF">
      <w:pPr>
        <w:spacing w:after="0" w:line="240" w:lineRule="auto"/>
        <w:ind w:left="284"/>
        <w:rPr>
          <w:rFonts w:asciiTheme="majorHAnsi" w:hAnsiTheme="majorHAnsi"/>
          <w:bCs/>
          <w:szCs w:val="20"/>
          <w:highlight w:val="cyan"/>
        </w:rPr>
      </w:pPr>
    </w:p>
    <w:p w14:paraId="425569E0" w14:textId="4B8E15D1" w:rsidR="00867DAF" w:rsidRDefault="00867DAF" w:rsidP="00867DAF">
      <w:pPr>
        <w:spacing w:after="0" w:line="240" w:lineRule="auto"/>
        <w:ind w:left="284"/>
        <w:rPr>
          <w:rFonts w:asciiTheme="majorHAnsi" w:hAnsiTheme="majorHAnsi"/>
          <w:bCs/>
          <w:szCs w:val="20"/>
        </w:rPr>
      </w:pPr>
      <w:r w:rsidRPr="003D20AD">
        <w:rPr>
          <w:rFonts w:asciiTheme="majorHAnsi" w:hAnsiTheme="majorHAnsi"/>
          <w:bCs/>
          <w:szCs w:val="20"/>
        </w:rPr>
        <w:t>Se</w:t>
      </w:r>
      <w:r w:rsidR="003D20AD" w:rsidRPr="003D20AD">
        <w:rPr>
          <w:rFonts w:asciiTheme="majorHAnsi" w:hAnsiTheme="majorHAnsi"/>
          <w:bCs/>
          <w:szCs w:val="20"/>
        </w:rPr>
        <w:t xml:space="preserve">: </w:t>
      </w:r>
      <w:r w:rsidRPr="003D20AD">
        <w:rPr>
          <w:rFonts w:asciiTheme="majorHAnsi" w:hAnsiTheme="majorHAnsi"/>
          <w:bCs/>
          <w:szCs w:val="20"/>
        </w:rPr>
        <w:t>Brukerveiledning</w:t>
      </w:r>
    </w:p>
    <w:p w14:paraId="5DA176DD" w14:textId="77777777" w:rsidR="00867DAF" w:rsidRPr="006E2D72" w:rsidRDefault="00867DAF" w:rsidP="00867DAF">
      <w:pPr>
        <w:spacing w:after="0" w:line="240" w:lineRule="auto"/>
        <w:rPr>
          <w:rFonts w:asciiTheme="majorHAnsi" w:hAnsiTheme="majorHAnsi"/>
          <w:bCs/>
          <w:szCs w:val="20"/>
        </w:rPr>
      </w:pPr>
    </w:p>
    <w:p w14:paraId="42FB162B" w14:textId="77777777" w:rsidR="00091B2B" w:rsidRPr="006E2D72" w:rsidRDefault="00091B2B" w:rsidP="00705E99">
      <w:pPr>
        <w:spacing w:after="0" w:line="240" w:lineRule="auto"/>
        <w:ind w:left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Alle leverandører på samkjøpsavtalen er lagt inn i KGV-systemet og vil ved utlysningen automatisk motta melding om den nye minikonkurranse.</w:t>
      </w:r>
    </w:p>
    <w:p w14:paraId="358E4231" w14:textId="77777777" w:rsidR="00091B2B" w:rsidRPr="006E2D72" w:rsidRDefault="00091B2B" w:rsidP="00091B2B">
      <w:pPr>
        <w:ind w:left="360"/>
        <w:rPr>
          <w:rFonts w:asciiTheme="majorHAnsi" w:hAnsiTheme="majorHAnsi"/>
          <w:bCs/>
          <w:szCs w:val="20"/>
        </w:rPr>
      </w:pPr>
    </w:p>
    <w:p w14:paraId="2D8E3216" w14:textId="77777777" w:rsidR="00091B2B" w:rsidRPr="006E2D72" w:rsidRDefault="00091B2B" w:rsidP="00705E99">
      <w:pPr>
        <w:spacing w:after="0" w:line="240" w:lineRule="auto"/>
        <w:rPr>
          <w:rFonts w:asciiTheme="majorHAnsi" w:hAnsiTheme="majorHAnsi"/>
          <w:b/>
          <w:bCs/>
          <w:szCs w:val="20"/>
          <w:u w:val="single"/>
        </w:rPr>
      </w:pPr>
      <w:r w:rsidRPr="006E2D72">
        <w:rPr>
          <w:rFonts w:asciiTheme="majorHAnsi" w:hAnsiTheme="majorHAnsi"/>
          <w:b/>
          <w:bCs/>
          <w:szCs w:val="20"/>
          <w:u w:val="single"/>
        </w:rPr>
        <w:t>Evaluering, tildeling og klagefrist</w:t>
      </w:r>
    </w:p>
    <w:p w14:paraId="203371D2" w14:textId="0B4AB92F" w:rsidR="008D60AB" w:rsidRPr="006E2D72" w:rsidRDefault="008D60AB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Benytt evalueringsskjema</w:t>
      </w:r>
    </w:p>
    <w:p w14:paraId="01C84DDB" w14:textId="42C10740" w:rsidR="008D60AB" w:rsidRDefault="008D60AB" w:rsidP="00867DAF">
      <w:pPr>
        <w:spacing w:after="0" w:line="240" w:lineRule="auto"/>
        <w:rPr>
          <w:rFonts w:asciiTheme="majorHAnsi" w:hAnsiTheme="majorHAnsi"/>
          <w:szCs w:val="20"/>
        </w:rPr>
      </w:pPr>
    </w:p>
    <w:p w14:paraId="023FF0B4" w14:textId="6B0C13DB" w:rsidR="00867DAF" w:rsidRDefault="00867DAF" w:rsidP="00867DAF">
      <w:pPr>
        <w:spacing w:after="0" w:line="240" w:lineRule="auto"/>
        <w:ind w:left="284"/>
        <w:rPr>
          <w:rFonts w:asciiTheme="majorHAnsi" w:hAnsiTheme="majorHAnsi"/>
          <w:szCs w:val="20"/>
        </w:rPr>
      </w:pPr>
      <w:r w:rsidRPr="003D20AD">
        <w:rPr>
          <w:rFonts w:asciiTheme="majorHAnsi" w:hAnsiTheme="majorHAnsi"/>
          <w:szCs w:val="20"/>
        </w:rPr>
        <w:lastRenderedPageBreak/>
        <w:t>Se</w:t>
      </w:r>
      <w:r w:rsidR="003D20AD" w:rsidRPr="003D20AD">
        <w:rPr>
          <w:rFonts w:asciiTheme="majorHAnsi" w:hAnsiTheme="majorHAnsi"/>
          <w:szCs w:val="20"/>
        </w:rPr>
        <w:t>:</w:t>
      </w:r>
      <w:r w:rsidRPr="003D20AD">
        <w:rPr>
          <w:rFonts w:asciiTheme="majorHAnsi" w:hAnsiTheme="majorHAnsi"/>
          <w:szCs w:val="20"/>
        </w:rPr>
        <w:t xml:space="preserve"> Mal for evalueringsskjema</w:t>
      </w:r>
    </w:p>
    <w:p w14:paraId="610DC4BF" w14:textId="77777777" w:rsidR="00867DAF" w:rsidRPr="006E2D72" w:rsidRDefault="00867DAF" w:rsidP="00867DAF">
      <w:pPr>
        <w:spacing w:after="0" w:line="240" w:lineRule="auto"/>
        <w:rPr>
          <w:rFonts w:asciiTheme="majorHAnsi" w:hAnsiTheme="majorHAnsi"/>
          <w:szCs w:val="20"/>
        </w:rPr>
      </w:pPr>
    </w:p>
    <w:p w14:paraId="43243921" w14:textId="4206F6B6" w:rsidR="00091B2B" w:rsidRPr="006E2D72" w:rsidRDefault="00091B2B" w:rsidP="00705E99">
      <w:pPr>
        <w:spacing w:after="0" w:line="240" w:lineRule="auto"/>
        <w:ind w:left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Tilbudene skal evalueres etter tildelingskriteriene dere valgte, og i henhold til den vektingen dere har valgt.</w:t>
      </w:r>
      <w:r w:rsidRPr="006E2D72">
        <w:rPr>
          <w:rFonts w:asciiTheme="majorHAnsi" w:hAnsiTheme="majorHAnsi"/>
          <w:szCs w:val="20"/>
        </w:rPr>
        <w:br/>
      </w:r>
    </w:p>
    <w:p w14:paraId="3A788435" w14:textId="2E633013" w:rsidR="00D47A00" w:rsidRPr="006E2D72" w:rsidRDefault="00091B2B" w:rsidP="00705E99">
      <w:pPr>
        <w:spacing w:after="0" w:line="240" w:lineRule="auto"/>
        <w:ind w:left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 xml:space="preserve">Alle leverandørene skal ha beskjed om hvilken leverandør som vant konkurransen inkl. begrunnelse for valget. Begrunnelsen skal angi hvilke relative fordeler det vinnende tilbudet hadde i forhold til den aktuelle leverandøren. </w:t>
      </w:r>
    </w:p>
    <w:p w14:paraId="2E3804FF" w14:textId="77777777" w:rsidR="00D47A00" w:rsidRPr="006E2D72" w:rsidRDefault="00D47A00" w:rsidP="00D47A00">
      <w:pPr>
        <w:spacing w:after="0" w:line="240" w:lineRule="auto"/>
        <w:ind w:left="1080"/>
        <w:rPr>
          <w:rFonts w:asciiTheme="majorHAnsi" w:hAnsiTheme="majorHAnsi"/>
          <w:szCs w:val="20"/>
        </w:rPr>
      </w:pPr>
    </w:p>
    <w:p w14:paraId="5FB0773C" w14:textId="399F4692" w:rsidR="00091B2B" w:rsidRPr="006E2D72" w:rsidRDefault="00D47A00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All kommunikasjon med leverandøren skjer i KGV</w:t>
      </w:r>
      <w:r w:rsidR="00091B2B" w:rsidRPr="006E2D72">
        <w:rPr>
          <w:rFonts w:asciiTheme="majorHAnsi" w:hAnsiTheme="majorHAnsi"/>
          <w:szCs w:val="20"/>
        </w:rPr>
        <w:br/>
      </w:r>
    </w:p>
    <w:p w14:paraId="0FDB273F" w14:textId="179CAA26" w:rsidR="00091B2B" w:rsidRPr="006E2D72" w:rsidRDefault="00091B2B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Det anbefales å gi leverandørene 1 ukes klagefrist etter at meddelelse om vinner er sendt ut.</w:t>
      </w:r>
    </w:p>
    <w:p w14:paraId="70383391" w14:textId="77777777" w:rsidR="00D47A00" w:rsidRPr="006E2D72" w:rsidRDefault="00D47A00" w:rsidP="00D47A00">
      <w:pPr>
        <w:spacing w:after="0" w:line="240" w:lineRule="auto"/>
        <w:ind w:left="1080"/>
        <w:rPr>
          <w:rFonts w:asciiTheme="majorHAnsi" w:hAnsiTheme="majorHAnsi"/>
          <w:szCs w:val="20"/>
        </w:rPr>
      </w:pPr>
    </w:p>
    <w:p w14:paraId="301DE376" w14:textId="290CA37F" w:rsidR="00705E99" w:rsidRPr="006E2D72" w:rsidRDefault="00D47A00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  <w:r w:rsidRPr="006E2D72">
        <w:rPr>
          <w:rFonts w:asciiTheme="majorHAnsi" w:hAnsiTheme="majorHAnsi"/>
          <w:szCs w:val="20"/>
        </w:rPr>
        <w:t>Kontrakt må tildeles i KGV</w:t>
      </w:r>
    </w:p>
    <w:p w14:paraId="64E901AC" w14:textId="697952A5" w:rsidR="00705E99" w:rsidRPr="006E2D72" w:rsidRDefault="00705E99">
      <w:pPr>
        <w:spacing w:after="160" w:line="259" w:lineRule="auto"/>
        <w:rPr>
          <w:rFonts w:asciiTheme="majorHAnsi" w:hAnsiTheme="majorHAnsi"/>
          <w:szCs w:val="20"/>
        </w:rPr>
      </w:pPr>
    </w:p>
    <w:p w14:paraId="2C71E937" w14:textId="77777777" w:rsidR="00D47A00" w:rsidRPr="006E2D72" w:rsidRDefault="00D47A00" w:rsidP="00705E99">
      <w:pPr>
        <w:spacing w:after="0" w:line="240" w:lineRule="auto"/>
        <w:ind w:firstLine="360"/>
        <w:rPr>
          <w:rFonts w:asciiTheme="majorHAnsi" w:hAnsiTheme="majorHAnsi"/>
          <w:szCs w:val="20"/>
        </w:rPr>
      </w:pPr>
    </w:p>
    <w:p w14:paraId="156EDC3C" w14:textId="5903A284" w:rsidR="001E21BF" w:rsidRPr="006E2D72" w:rsidRDefault="001E21BF" w:rsidP="001E21BF">
      <w:pPr>
        <w:spacing w:after="0" w:line="240" w:lineRule="auto"/>
        <w:rPr>
          <w:rFonts w:asciiTheme="majorHAnsi" w:hAnsiTheme="majorHAnsi"/>
          <w:szCs w:val="20"/>
        </w:rPr>
      </w:pPr>
    </w:p>
    <w:p w14:paraId="7F7C5142" w14:textId="77777777" w:rsidR="00CA7BA5" w:rsidRPr="006E2D72" w:rsidRDefault="00CA7BA5" w:rsidP="00CA7BA5">
      <w:pPr>
        <w:spacing w:after="0" w:line="240" w:lineRule="auto"/>
        <w:rPr>
          <w:rFonts w:asciiTheme="majorHAnsi" w:hAnsiTheme="majorHAnsi"/>
          <w:b/>
          <w:bCs/>
          <w:szCs w:val="20"/>
          <w:u w:val="single"/>
        </w:rPr>
      </w:pPr>
      <w:r w:rsidRPr="006E2D72">
        <w:rPr>
          <w:rFonts w:asciiTheme="majorHAnsi" w:hAnsiTheme="majorHAnsi"/>
          <w:b/>
          <w:bCs/>
          <w:szCs w:val="20"/>
          <w:u w:val="single"/>
        </w:rPr>
        <w:t xml:space="preserve">Oppsett av renholdsavtaler i HMSREG </w:t>
      </w:r>
    </w:p>
    <w:p w14:paraId="5F46579F" w14:textId="77777777" w:rsidR="00CA7BA5" w:rsidRPr="006E2D72" w:rsidRDefault="00CA7BA5" w:rsidP="00CA7BA5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HMSREG skal benyttes i oppfølging av renholdsavtalene og er et av flere tiltak for å sikre seriøse leverandører på Oslo kommunes oppdrag. </w:t>
      </w:r>
    </w:p>
    <w:p w14:paraId="289C5856" w14:textId="77777777" w:rsidR="00CA7BA5" w:rsidRPr="006E2D72" w:rsidRDefault="00CA7BA5" w:rsidP="00CA7BA5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10F5B276" w14:textId="77777777" w:rsidR="00CA7BA5" w:rsidRPr="006E2D72" w:rsidRDefault="00CA7BA5" w:rsidP="00CA7BA5">
      <w:pPr>
        <w:pStyle w:val="NormalWeb"/>
        <w:shd w:val="clear" w:color="auto" w:fill="FFFFFF"/>
        <w:spacing w:before="0" w:beforeAutospacing="0" w:after="188" w:afterAutospacing="0"/>
        <w:rPr>
          <w:rFonts w:asciiTheme="majorHAnsi" w:hAnsiTheme="majorHAnsi"/>
          <w:color w:val="333333"/>
          <w:sz w:val="20"/>
          <w:szCs w:val="20"/>
        </w:rPr>
      </w:pPr>
      <w:r w:rsidRPr="006E2D72">
        <w:rPr>
          <w:rFonts w:asciiTheme="majorHAnsi" w:hAnsiTheme="majorHAnsi"/>
          <w:sz w:val="20"/>
          <w:szCs w:val="20"/>
        </w:rPr>
        <w:t>Lenke til nettside</w:t>
      </w:r>
      <w:r w:rsidRPr="006E2D72">
        <w:rPr>
          <w:rFonts w:asciiTheme="majorHAnsi" w:hAnsiTheme="majorHAnsi"/>
          <w:color w:val="333333"/>
          <w:sz w:val="20"/>
          <w:szCs w:val="20"/>
        </w:rPr>
        <w:t>: </w:t>
      </w:r>
      <w:hyperlink r:id="rId9" w:history="1">
        <w:r w:rsidRPr="006E2D72">
          <w:rPr>
            <w:rStyle w:val="Hyperkobling"/>
            <w:rFonts w:asciiTheme="majorHAnsi" w:hAnsiTheme="majorHAnsi"/>
            <w:sz w:val="20"/>
            <w:szCs w:val="20"/>
          </w:rPr>
          <w:t>HMSREG</w:t>
        </w:r>
      </w:hyperlink>
    </w:p>
    <w:p w14:paraId="3CCC1CD4" w14:textId="77777777" w:rsidR="00CA7BA5" w:rsidRPr="006E2D72" w:rsidRDefault="00CA7BA5" w:rsidP="00CA7BA5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7D7AC12F" w14:textId="77777777" w:rsidR="00CA7BA5" w:rsidRPr="006E2D72" w:rsidRDefault="00CA7BA5" w:rsidP="00CA7BA5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HMSREG gir en oversikt over hvilke leverandører og tilhørende arbeidstakere som er til stede på den enkelte oppdragslokasjon. </w:t>
      </w:r>
    </w:p>
    <w:p w14:paraId="695235E9" w14:textId="77777777" w:rsidR="00CA7BA5" w:rsidRPr="006E2D72" w:rsidRDefault="00CA7BA5" w:rsidP="00CA7BA5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11EB2601" w14:textId="77777777" w:rsidR="00CA7BA5" w:rsidRPr="006E2D72" w:rsidRDefault="00CA7BA5" w:rsidP="00CA7BA5">
      <w:pPr>
        <w:spacing w:line="240" w:lineRule="auto"/>
        <w:rPr>
          <w:rFonts w:asciiTheme="majorHAnsi" w:hAnsiTheme="majorHAnsi" w:cstheme="minorHAnsi"/>
          <w:szCs w:val="20"/>
        </w:rPr>
      </w:pPr>
      <w:r w:rsidRPr="006E2D72">
        <w:rPr>
          <w:rFonts w:asciiTheme="majorHAnsi" w:hAnsiTheme="majorHAnsi" w:cstheme="minorHAnsi"/>
          <w:szCs w:val="20"/>
        </w:rPr>
        <w:t>Når ny renholdsavtale er inngått kontakter dere Bror Morten Andresen som hjelper dere å komme i gang.</w:t>
      </w:r>
    </w:p>
    <w:p w14:paraId="051DBF98" w14:textId="77777777" w:rsidR="00CA7BA5" w:rsidRPr="006E2D72" w:rsidRDefault="00CA7BA5" w:rsidP="00CA7BA5">
      <w:pPr>
        <w:spacing w:line="240" w:lineRule="auto"/>
        <w:rPr>
          <w:rFonts w:asciiTheme="majorHAnsi" w:hAnsiTheme="majorHAnsi" w:cstheme="minorHAnsi"/>
          <w:szCs w:val="20"/>
        </w:rPr>
      </w:pPr>
      <w:r w:rsidRPr="006E2D72">
        <w:rPr>
          <w:rFonts w:asciiTheme="majorHAnsi" w:hAnsiTheme="majorHAnsi" w:cstheme="minorHAnsi"/>
          <w:szCs w:val="20"/>
        </w:rPr>
        <w:t xml:space="preserve">E-post: </w:t>
      </w:r>
      <w:hyperlink r:id="rId10" w:history="1">
        <w:r w:rsidRPr="006E2D72">
          <w:rPr>
            <w:rStyle w:val="Hyperkobling"/>
            <w:rFonts w:asciiTheme="majorHAnsi" w:hAnsiTheme="majorHAnsi" w:cstheme="minorHAnsi"/>
            <w:szCs w:val="20"/>
          </w:rPr>
          <w:t>bror.andresen@uke.oslo.kommune.no</w:t>
        </w:r>
      </w:hyperlink>
      <w:r w:rsidRPr="006E2D72">
        <w:rPr>
          <w:rFonts w:asciiTheme="majorHAnsi" w:hAnsiTheme="majorHAnsi" w:cstheme="minorHAnsi"/>
          <w:szCs w:val="20"/>
        </w:rPr>
        <w:t xml:space="preserve"> </w:t>
      </w:r>
    </w:p>
    <w:p w14:paraId="614BEBC8" w14:textId="77777777" w:rsidR="00CA7BA5" w:rsidRPr="006E2D72" w:rsidRDefault="00CA7BA5" w:rsidP="00CA7BA5">
      <w:pPr>
        <w:spacing w:line="240" w:lineRule="auto"/>
        <w:rPr>
          <w:rFonts w:asciiTheme="majorHAnsi" w:hAnsiTheme="majorHAnsi" w:cstheme="minorHAnsi"/>
          <w:szCs w:val="20"/>
        </w:rPr>
      </w:pPr>
      <w:r w:rsidRPr="006E2D72">
        <w:rPr>
          <w:rFonts w:asciiTheme="majorHAnsi" w:hAnsiTheme="majorHAnsi" w:cstheme="minorHAnsi"/>
          <w:szCs w:val="20"/>
        </w:rPr>
        <w:t>Leverandør laster opp mannskapslistene i HMSREG, renholderne skal registrer seg inn og ut slik at vi ser hvem som er på jobb, og bestillere i kommunens virksomheter følge opp arbeidet via HMSREG. Det skal benyttes HMSREG app for registering for arbeid knyttet til samkjøpsavtalen.</w:t>
      </w:r>
    </w:p>
    <w:p w14:paraId="38A12F06" w14:textId="77777777" w:rsidR="00CA7BA5" w:rsidRPr="006E2D72" w:rsidRDefault="00CA7BA5" w:rsidP="00CA7BA5">
      <w:pPr>
        <w:spacing w:line="240" w:lineRule="auto"/>
        <w:rPr>
          <w:rFonts w:asciiTheme="majorHAnsi" w:hAnsiTheme="majorHAnsi" w:cstheme="minorHAnsi"/>
          <w:szCs w:val="20"/>
        </w:rPr>
      </w:pPr>
      <w:r w:rsidRPr="006E2D72">
        <w:rPr>
          <w:rFonts w:asciiTheme="majorHAnsi" w:hAnsiTheme="majorHAnsi" w:cstheme="minorHAnsi"/>
          <w:szCs w:val="20"/>
        </w:rPr>
        <w:t xml:space="preserve">Lenke til nettside: </w:t>
      </w:r>
      <w:hyperlink r:id="rId11" w:history="1">
        <w:r w:rsidRPr="006E2D72">
          <w:rPr>
            <w:rStyle w:val="Hyperkobling"/>
            <w:rFonts w:asciiTheme="majorHAnsi" w:hAnsiTheme="majorHAnsi" w:cstheme="minorHAnsi"/>
            <w:szCs w:val="20"/>
          </w:rPr>
          <w:t>HMSREG</w:t>
        </w:r>
      </w:hyperlink>
    </w:p>
    <w:p w14:paraId="76C6E0C0" w14:textId="7FDA7179" w:rsidR="008170F3" w:rsidRPr="006E2D72" w:rsidRDefault="008170F3" w:rsidP="005357A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7E3F8FF8" w14:textId="77777777" w:rsidR="001E21BF" w:rsidRPr="006E2D72" w:rsidRDefault="001E21BF" w:rsidP="005357A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126FAF13" w14:textId="619C242C" w:rsidR="00705E99" w:rsidRPr="006E2D72" w:rsidRDefault="00705E99" w:rsidP="00705E99">
      <w:pPr>
        <w:spacing w:after="0" w:line="240" w:lineRule="auto"/>
        <w:rPr>
          <w:rFonts w:asciiTheme="majorHAnsi" w:hAnsiTheme="majorHAnsi"/>
          <w:b/>
          <w:bCs/>
          <w:szCs w:val="20"/>
          <w:u w:val="single"/>
        </w:rPr>
      </w:pPr>
      <w:r w:rsidRPr="006E2D72">
        <w:rPr>
          <w:rFonts w:asciiTheme="majorHAnsi" w:hAnsiTheme="majorHAnsi"/>
          <w:b/>
          <w:bCs/>
          <w:szCs w:val="20"/>
          <w:u w:val="single"/>
        </w:rPr>
        <w:t>Oppfølging</w:t>
      </w:r>
    </w:p>
    <w:p w14:paraId="3E2495A2" w14:textId="77777777" w:rsidR="00705E99" w:rsidRPr="006E2D72" w:rsidRDefault="00705E99" w:rsidP="00705E99">
      <w:pPr>
        <w:spacing w:after="0" w:line="240" w:lineRule="auto"/>
        <w:rPr>
          <w:rFonts w:asciiTheme="majorHAnsi" w:hAnsiTheme="majorHAnsi"/>
          <w:b/>
          <w:bCs/>
          <w:szCs w:val="20"/>
          <w:u w:val="single"/>
        </w:rPr>
      </w:pPr>
    </w:p>
    <w:p w14:paraId="68A91F76" w14:textId="1C8D460A" w:rsidR="005357A8" w:rsidRPr="006E2D72" w:rsidRDefault="005357A8" w:rsidP="00705E99">
      <w:pPr>
        <w:spacing w:after="0" w:line="240" w:lineRule="auto"/>
        <w:rPr>
          <w:rFonts w:asciiTheme="majorHAnsi" w:hAnsiTheme="majorHAnsi"/>
          <w:bCs/>
          <w:szCs w:val="20"/>
        </w:rPr>
      </w:pPr>
      <w:r w:rsidRPr="006E2D72">
        <w:rPr>
          <w:rFonts w:asciiTheme="majorHAnsi" w:hAnsiTheme="majorHAnsi"/>
          <w:bCs/>
          <w:szCs w:val="20"/>
        </w:rPr>
        <w:t xml:space="preserve">Jevnlig oppfølging av renholdsavtalene </w:t>
      </w:r>
      <w:r w:rsidR="00705E99" w:rsidRPr="006E2D72">
        <w:rPr>
          <w:rFonts w:asciiTheme="majorHAnsi" w:hAnsiTheme="majorHAnsi"/>
          <w:bCs/>
          <w:szCs w:val="20"/>
        </w:rPr>
        <w:t>:</w:t>
      </w:r>
    </w:p>
    <w:p w14:paraId="3B28DD17" w14:textId="77777777" w:rsidR="005357A8" w:rsidRPr="006E2D72" w:rsidRDefault="005357A8" w:rsidP="005357A8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HMSREG skal benyttes av </w:t>
      </w:r>
      <w:r w:rsidRPr="006E2D72">
        <w:rPr>
          <w:rFonts w:asciiTheme="majorHAnsi" w:hAnsiTheme="majorHAnsi"/>
          <w:b/>
          <w:bCs/>
          <w:color w:val="auto"/>
          <w:sz w:val="20"/>
          <w:szCs w:val="20"/>
        </w:rPr>
        <w:t>bestillere hos virksomhetene</w:t>
      </w:r>
      <w:r w:rsidRPr="006E2D72">
        <w:rPr>
          <w:rFonts w:asciiTheme="majorHAnsi" w:hAnsiTheme="majorHAnsi"/>
          <w:color w:val="auto"/>
          <w:sz w:val="20"/>
          <w:szCs w:val="20"/>
        </w:rPr>
        <w:t xml:space="preserve">, renholdsbedriftene og avtaleansvarlig til oppfølging av renholdsavtalene. </w:t>
      </w:r>
    </w:p>
    <w:p w14:paraId="2916A03E" w14:textId="77777777" w:rsidR="001E21BF" w:rsidRPr="006E2D72" w:rsidRDefault="001E21BF" w:rsidP="005357A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0C1B9D83" w14:textId="77777777" w:rsidR="001E21BF" w:rsidRPr="006E2D72" w:rsidRDefault="001E21BF" w:rsidP="001E21BF">
      <w:pPr>
        <w:pStyle w:val="Default"/>
        <w:rPr>
          <w:rFonts w:asciiTheme="majorHAnsi" w:hAnsiTheme="majorHAnsi"/>
          <w:b/>
          <w:color w:val="auto"/>
          <w:sz w:val="20"/>
          <w:szCs w:val="20"/>
        </w:rPr>
      </w:pPr>
      <w:r w:rsidRPr="006E2D72">
        <w:rPr>
          <w:rFonts w:asciiTheme="majorHAnsi" w:hAnsiTheme="majorHAnsi"/>
          <w:b/>
          <w:color w:val="auto"/>
          <w:sz w:val="20"/>
          <w:szCs w:val="20"/>
        </w:rPr>
        <w:t xml:space="preserve">Ansvar hos UKE: </w:t>
      </w:r>
    </w:p>
    <w:p w14:paraId="1A7657B3" w14:textId="0F566115" w:rsidR="001E21BF" w:rsidRPr="006E2D72" w:rsidRDefault="001E21BF" w:rsidP="001E21BF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lastRenderedPageBreak/>
        <w:t xml:space="preserve">Overordnet </w:t>
      </w:r>
      <w:r w:rsidR="008D60AB" w:rsidRPr="006E2D72">
        <w:rPr>
          <w:rFonts w:asciiTheme="majorHAnsi" w:hAnsiTheme="majorHAnsi"/>
          <w:color w:val="auto"/>
          <w:sz w:val="20"/>
          <w:szCs w:val="20"/>
        </w:rPr>
        <w:t xml:space="preserve">ansvar for </w:t>
      </w:r>
      <w:r w:rsidRPr="006E2D72">
        <w:rPr>
          <w:rFonts w:asciiTheme="majorHAnsi" w:hAnsiTheme="majorHAnsi"/>
          <w:color w:val="auto"/>
          <w:sz w:val="20"/>
          <w:szCs w:val="20"/>
        </w:rPr>
        <w:t xml:space="preserve">kontraktsoppfølging på systemnivå </w:t>
      </w:r>
    </w:p>
    <w:p w14:paraId="490F2ED7" w14:textId="626D3AD4" w:rsidR="001E21BF" w:rsidRPr="006E2D72" w:rsidRDefault="001E21BF" w:rsidP="001E21BF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>Stedlig kontroll og stikkprøver</w:t>
      </w:r>
      <w:r w:rsidR="008D60AB" w:rsidRPr="006E2D72">
        <w:rPr>
          <w:rFonts w:asciiTheme="majorHAnsi" w:hAnsiTheme="majorHAnsi"/>
          <w:color w:val="auto"/>
          <w:sz w:val="20"/>
          <w:szCs w:val="20"/>
        </w:rPr>
        <w:t xml:space="preserve"> basert på varsler fra HMSREG</w:t>
      </w:r>
    </w:p>
    <w:p w14:paraId="1376C4B7" w14:textId="77777777" w:rsidR="008D60AB" w:rsidRPr="006E2D72" w:rsidRDefault="008D60AB" w:rsidP="008D60AB">
      <w:pPr>
        <w:pStyle w:val="Default"/>
        <w:ind w:left="720"/>
        <w:rPr>
          <w:rFonts w:asciiTheme="majorHAnsi" w:hAnsiTheme="majorHAnsi"/>
          <w:color w:val="auto"/>
          <w:sz w:val="20"/>
          <w:szCs w:val="20"/>
        </w:rPr>
      </w:pPr>
    </w:p>
    <w:p w14:paraId="29B6926D" w14:textId="678309AA" w:rsidR="005357A8" w:rsidRPr="006E2D72" w:rsidRDefault="005357A8" w:rsidP="005357A8">
      <w:pPr>
        <w:pStyle w:val="Default"/>
        <w:rPr>
          <w:rFonts w:asciiTheme="majorHAnsi" w:hAnsiTheme="majorHAnsi"/>
          <w:b/>
          <w:color w:val="auto"/>
          <w:sz w:val="20"/>
          <w:szCs w:val="20"/>
        </w:rPr>
      </w:pPr>
      <w:r w:rsidRPr="006E2D72">
        <w:rPr>
          <w:rFonts w:asciiTheme="majorHAnsi" w:hAnsiTheme="majorHAnsi"/>
          <w:b/>
          <w:color w:val="auto"/>
          <w:sz w:val="20"/>
          <w:szCs w:val="20"/>
        </w:rPr>
        <w:t xml:space="preserve">Ansvar hos bestillere i virksomhetene: </w:t>
      </w:r>
    </w:p>
    <w:p w14:paraId="5C1C159F" w14:textId="443292D3" w:rsidR="005357A8" w:rsidRPr="006E2D72" w:rsidRDefault="005357A8" w:rsidP="001E21BF">
      <w:pPr>
        <w:pStyle w:val="Default"/>
        <w:numPr>
          <w:ilvl w:val="0"/>
          <w:numId w:val="11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Følge opp at renholdet blir gjort på oppdragslokasjonen </w:t>
      </w:r>
    </w:p>
    <w:p w14:paraId="3C764D2D" w14:textId="3F6AF2D5" w:rsidR="005357A8" w:rsidRPr="006E2D72" w:rsidRDefault="005357A8" w:rsidP="001E21BF">
      <w:pPr>
        <w:pStyle w:val="Default"/>
        <w:numPr>
          <w:ilvl w:val="0"/>
          <w:numId w:val="11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Følge opp at renholdere registrer seg inn og ut på oppdragslokasjon(ene) i HMSREG </w:t>
      </w:r>
    </w:p>
    <w:p w14:paraId="217B9E14" w14:textId="04F2AA94" w:rsidR="005357A8" w:rsidRPr="006E2D72" w:rsidRDefault="005357A8" w:rsidP="001E21BF">
      <w:pPr>
        <w:pStyle w:val="Default"/>
        <w:numPr>
          <w:ilvl w:val="0"/>
          <w:numId w:val="11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Følge opp avvik på oppdragslokasjonen knyttet til renholdsavtalen </w:t>
      </w:r>
    </w:p>
    <w:p w14:paraId="2BF01506" w14:textId="77777777" w:rsidR="001E21BF" w:rsidRPr="006E2D72" w:rsidRDefault="001E21BF" w:rsidP="001E21BF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1E6C19DE" w14:textId="2A056493" w:rsidR="005357A8" w:rsidRPr="006E2D72" w:rsidRDefault="005357A8" w:rsidP="001E21BF">
      <w:pPr>
        <w:pStyle w:val="Default"/>
        <w:rPr>
          <w:rFonts w:asciiTheme="majorHAnsi" w:hAnsiTheme="majorHAnsi"/>
          <w:b/>
          <w:color w:val="auto"/>
          <w:sz w:val="20"/>
          <w:szCs w:val="20"/>
        </w:rPr>
      </w:pPr>
      <w:r w:rsidRPr="006E2D72">
        <w:rPr>
          <w:rFonts w:asciiTheme="majorHAnsi" w:hAnsiTheme="majorHAnsi"/>
          <w:b/>
          <w:color w:val="auto"/>
          <w:sz w:val="20"/>
          <w:szCs w:val="20"/>
        </w:rPr>
        <w:t xml:space="preserve">Ansvar hos renholdsbedriftene: </w:t>
      </w:r>
    </w:p>
    <w:p w14:paraId="342920C2" w14:textId="2F45F644" w:rsidR="005357A8" w:rsidRPr="006E2D72" w:rsidRDefault="005357A8" w:rsidP="001E21BF">
      <w:pPr>
        <w:pStyle w:val="Default"/>
        <w:numPr>
          <w:ilvl w:val="0"/>
          <w:numId w:val="12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>Le</w:t>
      </w:r>
      <w:r w:rsidR="001E21BF" w:rsidRPr="006E2D72">
        <w:rPr>
          <w:rFonts w:asciiTheme="majorHAnsi" w:hAnsiTheme="majorHAnsi"/>
          <w:color w:val="auto"/>
          <w:sz w:val="20"/>
          <w:szCs w:val="20"/>
        </w:rPr>
        <w:t>gge inn mannskapsliste i HMSREG</w:t>
      </w:r>
    </w:p>
    <w:p w14:paraId="28DA746A" w14:textId="443665A2" w:rsidR="005357A8" w:rsidRPr="006E2D72" w:rsidRDefault="005357A8" w:rsidP="001E21BF">
      <w:pPr>
        <w:pStyle w:val="Default"/>
        <w:numPr>
          <w:ilvl w:val="0"/>
          <w:numId w:val="12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Informere egne renholdere om at de må registrere seg inn og ut hver dag, via app eller registreringsboks tilknyttet HMSREG </w:t>
      </w:r>
    </w:p>
    <w:p w14:paraId="1EB5925A" w14:textId="75E5D8E1" w:rsidR="005357A8" w:rsidRPr="006E2D72" w:rsidRDefault="005357A8" w:rsidP="001E21BF">
      <w:pPr>
        <w:pStyle w:val="Default"/>
        <w:numPr>
          <w:ilvl w:val="0"/>
          <w:numId w:val="12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Ajourhold mannskapsliste i HMSREG </w:t>
      </w:r>
    </w:p>
    <w:p w14:paraId="36BC5080" w14:textId="1F931B34" w:rsidR="005357A8" w:rsidRPr="006E2D72" w:rsidRDefault="00463444" w:rsidP="001E21BF">
      <w:pPr>
        <w:pStyle w:val="Default"/>
        <w:numPr>
          <w:ilvl w:val="0"/>
          <w:numId w:val="12"/>
        </w:numPr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>F</w:t>
      </w:r>
      <w:r w:rsidR="005357A8" w:rsidRPr="006E2D72">
        <w:rPr>
          <w:rFonts w:asciiTheme="majorHAnsi" w:hAnsiTheme="majorHAnsi"/>
          <w:color w:val="auto"/>
          <w:sz w:val="20"/>
          <w:szCs w:val="20"/>
        </w:rPr>
        <w:t xml:space="preserve">ølge opp avvik på egne ansatte </w:t>
      </w:r>
    </w:p>
    <w:p w14:paraId="7393120C" w14:textId="6C285A02" w:rsidR="008D60AB" w:rsidRPr="006E2D72" w:rsidRDefault="008D60AB" w:rsidP="008D60AB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6311DE1C" w14:textId="3F82BADA" w:rsidR="008D60AB" w:rsidRPr="006E2D72" w:rsidRDefault="008D60AB" w:rsidP="008D60AB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14:paraId="0CE21843" w14:textId="77777777" w:rsidR="00B72082" w:rsidRDefault="008D60AB" w:rsidP="008D60AB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6E2D72">
        <w:rPr>
          <w:rFonts w:asciiTheme="majorHAnsi" w:hAnsiTheme="majorHAnsi"/>
          <w:color w:val="auto"/>
          <w:sz w:val="20"/>
          <w:szCs w:val="20"/>
        </w:rPr>
        <w:t xml:space="preserve">Oppfølgingsansvar er beskrevet detaljert i «System for oppfølging av lønns- og arbeidsvilkår i renholdskontrakter) </w:t>
      </w:r>
    </w:p>
    <w:p w14:paraId="798AC8A8" w14:textId="77777777" w:rsidR="003D20AD" w:rsidRDefault="003D20AD" w:rsidP="00867DAF">
      <w:pPr>
        <w:rPr>
          <w:rStyle w:val="Hyperkobling"/>
          <w:rFonts w:asciiTheme="majorHAnsi" w:hAnsiTheme="majorHAnsi"/>
          <w:color w:val="auto"/>
          <w:szCs w:val="20"/>
          <w:highlight w:val="cyan"/>
          <w:u w:val="none"/>
        </w:rPr>
      </w:pPr>
    </w:p>
    <w:p w14:paraId="7999E6B8" w14:textId="5C40C366" w:rsidR="00867DAF" w:rsidRPr="00867DAF" w:rsidRDefault="00867DAF" w:rsidP="00867DAF">
      <w:r w:rsidRPr="003D20AD">
        <w:rPr>
          <w:rStyle w:val="Hyperkobling"/>
          <w:rFonts w:asciiTheme="majorHAnsi" w:hAnsiTheme="majorHAnsi"/>
          <w:color w:val="auto"/>
          <w:szCs w:val="20"/>
          <w:u w:val="none"/>
        </w:rPr>
        <w:t>Se</w:t>
      </w:r>
      <w:r w:rsidR="003D20AD" w:rsidRPr="003D20AD">
        <w:rPr>
          <w:rStyle w:val="Hyperkobling"/>
          <w:rFonts w:asciiTheme="majorHAnsi" w:hAnsiTheme="majorHAnsi"/>
          <w:color w:val="auto"/>
          <w:szCs w:val="20"/>
          <w:u w:val="none"/>
        </w:rPr>
        <w:t>:</w:t>
      </w:r>
      <w:r w:rsidRPr="003D20AD">
        <w:rPr>
          <w:rStyle w:val="Hyperkobling"/>
          <w:rFonts w:asciiTheme="majorHAnsi" w:hAnsiTheme="majorHAnsi"/>
          <w:color w:val="auto"/>
          <w:szCs w:val="20"/>
          <w:u w:val="none"/>
        </w:rPr>
        <w:t xml:space="preserve"> System for oppfølging</w:t>
      </w:r>
      <w:r w:rsidRPr="00867DAF">
        <w:rPr>
          <w:rStyle w:val="Hyperkobling"/>
          <w:rFonts w:asciiTheme="majorHAnsi" w:hAnsiTheme="majorHAnsi"/>
          <w:color w:val="auto"/>
          <w:szCs w:val="20"/>
          <w:u w:val="none"/>
        </w:rPr>
        <w:t xml:space="preserve"> </w:t>
      </w:r>
    </w:p>
    <w:sectPr w:rsidR="00867DAF" w:rsidRPr="00867DAF" w:rsidSect="00466574"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CB46B" w14:textId="77777777" w:rsidR="005357A8" w:rsidRDefault="005357A8" w:rsidP="005D093C">
      <w:pPr>
        <w:spacing w:after="0" w:line="240" w:lineRule="auto"/>
      </w:pPr>
      <w:r>
        <w:separator/>
      </w:r>
    </w:p>
  </w:endnote>
  <w:endnote w:type="continuationSeparator" w:id="0">
    <w:p w14:paraId="531F4FE0" w14:textId="77777777" w:rsidR="005357A8" w:rsidRDefault="005357A8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F0013303-7AF2-49C5-8841-2B16882DD837}"/>
    <w:embedBold r:id="rId2" w:fontKey="{C34354C5-408C-4FA2-A07F-60DE5707FD80}"/>
    <w:embedItalic r:id="rId3" w:fontKey="{2AAAD05C-A553-48E7-80D5-65B1256558C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3724C3E4-EE1C-4ADF-A8E5-19E285B3B06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7089" w14:textId="77777777" w:rsidR="00D44A50" w:rsidRDefault="00D44A50" w:rsidP="00C3116A">
    <w:pPr>
      <w:pStyle w:val="Bunntekst"/>
    </w:pPr>
  </w:p>
  <w:p w14:paraId="076817C2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9FBD" w14:textId="77777777" w:rsidR="005357A8" w:rsidRDefault="005357A8" w:rsidP="005D093C">
      <w:pPr>
        <w:spacing w:after="0" w:line="240" w:lineRule="auto"/>
      </w:pPr>
      <w:r>
        <w:separator/>
      </w:r>
    </w:p>
  </w:footnote>
  <w:footnote w:type="continuationSeparator" w:id="0">
    <w:p w14:paraId="4D9359BA" w14:textId="77777777" w:rsidR="005357A8" w:rsidRDefault="005357A8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5D57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AFD2447" wp14:editId="4C656F77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CDA"/>
    <w:multiLevelType w:val="hybridMultilevel"/>
    <w:tmpl w:val="82986B0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6C9FBA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i w:val="0"/>
        <w:color w:val="auto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80D3C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271120"/>
    <w:multiLevelType w:val="hybridMultilevel"/>
    <w:tmpl w:val="482AC2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097"/>
    <w:multiLevelType w:val="hybridMultilevel"/>
    <w:tmpl w:val="421A58D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D7A49"/>
    <w:multiLevelType w:val="hybridMultilevel"/>
    <w:tmpl w:val="4F422D2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32B78"/>
    <w:multiLevelType w:val="hybridMultilevel"/>
    <w:tmpl w:val="AC049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5203"/>
    <w:multiLevelType w:val="hybridMultilevel"/>
    <w:tmpl w:val="F48AF4D6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8302E0"/>
    <w:multiLevelType w:val="multilevel"/>
    <w:tmpl w:val="0494139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EE8302F"/>
    <w:multiLevelType w:val="hybridMultilevel"/>
    <w:tmpl w:val="5A5285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261B8"/>
    <w:multiLevelType w:val="hybridMultilevel"/>
    <w:tmpl w:val="36C232E2"/>
    <w:lvl w:ilvl="0" w:tplc="3942EB1E">
      <w:numFmt w:val="bullet"/>
      <w:lvlText w:val="•"/>
      <w:lvlJc w:val="left"/>
      <w:pPr>
        <w:ind w:left="720" w:hanging="360"/>
      </w:pPr>
      <w:rPr>
        <w:rFonts w:ascii="Oslo Sans Office" w:eastAsiaTheme="minorHAnsi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F471A"/>
    <w:multiLevelType w:val="hybridMultilevel"/>
    <w:tmpl w:val="82986B0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6C9FBA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i w:val="0"/>
        <w:color w:val="auto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80D3C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F42E50"/>
    <w:multiLevelType w:val="hybridMultilevel"/>
    <w:tmpl w:val="E604C0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7EFB"/>
    <w:multiLevelType w:val="hybridMultilevel"/>
    <w:tmpl w:val="968E398C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F8604E"/>
    <w:multiLevelType w:val="hybridMultilevel"/>
    <w:tmpl w:val="C8BA0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1DEA"/>
    <w:multiLevelType w:val="hybridMultilevel"/>
    <w:tmpl w:val="1A4A0664"/>
    <w:lvl w:ilvl="0" w:tplc="3942EB1E">
      <w:numFmt w:val="bullet"/>
      <w:lvlText w:val="•"/>
      <w:lvlJc w:val="left"/>
      <w:pPr>
        <w:ind w:left="720" w:hanging="360"/>
      </w:pPr>
      <w:rPr>
        <w:rFonts w:ascii="Oslo Sans Office" w:eastAsiaTheme="minorHAnsi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538"/>
    <w:multiLevelType w:val="hybridMultilevel"/>
    <w:tmpl w:val="70409F22"/>
    <w:lvl w:ilvl="0" w:tplc="3942EB1E">
      <w:numFmt w:val="bullet"/>
      <w:lvlText w:val="•"/>
      <w:lvlJc w:val="left"/>
      <w:pPr>
        <w:ind w:left="720" w:hanging="360"/>
      </w:pPr>
      <w:rPr>
        <w:rFonts w:ascii="Oslo Sans Office" w:eastAsiaTheme="minorHAnsi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460AD"/>
    <w:multiLevelType w:val="hybridMultilevel"/>
    <w:tmpl w:val="176E39F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830FA6"/>
    <w:multiLevelType w:val="hybridMultilevel"/>
    <w:tmpl w:val="1410013E"/>
    <w:lvl w:ilvl="0" w:tplc="3942EB1E">
      <w:numFmt w:val="bullet"/>
      <w:lvlText w:val="•"/>
      <w:lvlJc w:val="left"/>
      <w:pPr>
        <w:ind w:left="720" w:hanging="360"/>
      </w:pPr>
      <w:rPr>
        <w:rFonts w:ascii="Oslo Sans Office" w:eastAsiaTheme="minorHAnsi" w:hAnsi="Oslo Sans Offic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F1F36"/>
    <w:multiLevelType w:val="hybridMultilevel"/>
    <w:tmpl w:val="09508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D412A"/>
    <w:multiLevelType w:val="hybridMultilevel"/>
    <w:tmpl w:val="578E63A4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1C1589"/>
    <w:multiLevelType w:val="hybridMultilevel"/>
    <w:tmpl w:val="D2EC28F8"/>
    <w:lvl w:ilvl="0" w:tplc="0414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21" w15:restartNumberingAfterBreak="0">
    <w:nsid w:val="7B43151D"/>
    <w:multiLevelType w:val="hybridMultilevel"/>
    <w:tmpl w:val="7CE00A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04F1D"/>
    <w:multiLevelType w:val="hybridMultilevel"/>
    <w:tmpl w:val="AEEE6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9"/>
  </w:num>
  <w:num w:numId="7">
    <w:abstractNumId w:val="5"/>
  </w:num>
  <w:num w:numId="8">
    <w:abstractNumId w:val="16"/>
  </w:num>
  <w:num w:numId="9">
    <w:abstractNumId w:val="22"/>
  </w:num>
  <w:num w:numId="10">
    <w:abstractNumId w:val="18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20"/>
  </w:num>
  <w:num w:numId="16">
    <w:abstractNumId w:val="11"/>
  </w:num>
  <w:num w:numId="17">
    <w:abstractNumId w:val="3"/>
  </w:num>
  <w:num w:numId="18">
    <w:abstractNumId w:val="7"/>
  </w:num>
  <w:num w:numId="19">
    <w:abstractNumId w:val="13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A8"/>
    <w:rsid w:val="000119BE"/>
    <w:rsid w:val="00091B2B"/>
    <w:rsid w:val="00095EC1"/>
    <w:rsid w:val="00186573"/>
    <w:rsid w:val="001E21BF"/>
    <w:rsid w:val="001F112F"/>
    <w:rsid w:val="001F18CF"/>
    <w:rsid w:val="00247C22"/>
    <w:rsid w:val="0025699D"/>
    <w:rsid w:val="0027738E"/>
    <w:rsid w:val="002E3185"/>
    <w:rsid w:val="00325D57"/>
    <w:rsid w:val="00363E90"/>
    <w:rsid w:val="00380827"/>
    <w:rsid w:val="003B702D"/>
    <w:rsid w:val="003D20AD"/>
    <w:rsid w:val="003F0A6F"/>
    <w:rsid w:val="00442E77"/>
    <w:rsid w:val="00462FD1"/>
    <w:rsid w:val="00463444"/>
    <w:rsid w:val="00466574"/>
    <w:rsid w:val="004836DC"/>
    <w:rsid w:val="00483FE0"/>
    <w:rsid w:val="004B6945"/>
    <w:rsid w:val="005357A8"/>
    <w:rsid w:val="0055183B"/>
    <w:rsid w:val="00560D31"/>
    <w:rsid w:val="00567104"/>
    <w:rsid w:val="0057006B"/>
    <w:rsid w:val="005812E4"/>
    <w:rsid w:val="00595FDC"/>
    <w:rsid w:val="005A4215"/>
    <w:rsid w:val="005A66C5"/>
    <w:rsid w:val="005D093C"/>
    <w:rsid w:val="006266F5"/>
    <w:rsid w:val="00650D94"/>
    <w:rsid w:val="006E006E"/>
    <w:rsid w:val="006E2D72"/>
    <w:rsid w:val="00705E99"/>
    <w:rsid w:val="007162A0"/>
    <w:rsid w:val="00727D7C"/>
    <w:rsid w:val="007366F0"/>
    <w:rsid w:val="007D1113"/>
    <w:rsid w:val="007E4B0D"/>
    <w:rsid w:val="007F2274"/>
    <w:rsid w:val="008170F3"/>
    <w:rsid w:val="00827B84"/>
    <w:rsid w:val="00850A12"/>
    <w:rsid w:val="00867DAF"/>
    <w:rsid w:val="008D5723"/>
    <w:rsid w:val="008D60AB"/>
    <w:rsid w:val="00A0208E"/>
    <w:rsid w:val="00A16851"/>
    <w:rsid w:val="00A63656"/>
    <w:rsid w:val="00A67238"/>
    <w:rsid w:val="00AA100D"/>
    <w:rsid w:val="00AA6FFD"/>
    <w:rsid w:val="00AE2859"/>
    <w:rsid w:val="00B10DAE"/>
    <w:rsid w:val="00B66B64"/>
    <w:rsid w:val="00B72082"/>
    <w:rsid w:val="00C3116A"/>
    <w:rsid w:val="00C34D94"/>
    <w:rsid w:val="00C51925"/>
    <w:rsid w:val="00C543EA"/>
    <w:rsid w:val="00C940AE"/>
    <w:rsid w:val="00CA6FCE"/>
    <w:rsid w:val="00CA7BA5"/>
    <w:rsid w:val="00D3395E"/>
    <w:rsid w:val="00D44A50"/>
    <w:rsid w:val="00D47A00"/>
    <w:rsid w:val="00D8326C"/>
    <w:rsid w:val="00E51F3C"/>
    <w:rsid w:val="00E57ED4"/>
    <w:rsid w:val="00E97939"/>
    <w:rsid w:val="00FB5530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B27894"/>
  <w15:docId w15:val="{C8257028-809A-403E-B54E-31BE792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091B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2522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5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357A8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357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57A8"/>
    <w:pPr>
      <w:spacing w:after="160"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57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57A8"/>
    <w:pPr>
      <w:spacing w:after="28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57A8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1B2B"/>
    <w:rPr>
      <w:rFonts w:asciiTheme="majorHAnsi" w:eastAsiaTheme="majorEastAsia" w:hAnsiTheme="majorHAnsi" w:cstheme="majorBidi"/>
      <w:color w:val="012522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091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91B2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msreg.no/login?ReturnUrl=%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ror.andresen@uke.oslo.kommune.n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msreg.no/login?ReturnUrl=%2f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B01D67FB-3BC0-4B2C-A386-3765D8D4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Tomt dokument</Template>
  <TotalTime>387</TotalTime>
  <Pages>6</Pages>
  <Words>1232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16</cp:revision>
  <dcterms:created xsi:type="dcterms:W3CDTF">2021-04-14T08:07:00Z</dcterms:created>
  <dcterms:modified xsi:type="dcterms:W3CDTF">2021-09-10T12:57:00Z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