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1124987" w:displacedByCustomXml="next"/>
    <w:bookmarkStart w:id="2" w:name="_Toc1124988" w:displacedByCustomXml="next"/>
    <w:sdt>
      <w:sdtPr>
        <w:id w:val="-1018311116"/>
        <w:docPartObj>
          <w:docPartGallery w:val="Cover Pages"/>
          <w:docPartUnique/>
        </w:docPartObj>
      </w:sdtPr>
      <w:sdtEndPr/>
      <w:sdtContent>
        <w:p w14:paraId="252F103C" w14:textId="77777777" w:rsidR="00B142BC" w:rsidRPr="005E74D8" w:rsidRDefault="00B142BC" w:rsidP="0069376D"/>
        <w:p w14:paraId="198E8A44" w14:textId="77777777" w:rsidR="00B142BC" w:rsidRPr="005E74D8" w:rsidRDefault="00B142BC" w:rsidP="0069376D"/>
        <w:p w14:paraId="0C5B1C96" w14:textId="77777777" w:rsidR="00B142BC" w:rsidRPr="005E74D8" w:rsidRDefault="00B142BC" w:rsidP="0069376D"/>
        <w:p w14:paraId="1E645DB7" w14:textId="77777777" w:rsidR="00B142BC" w:rsidRPr="005E74D8" w:rsidRDefault="00B142BC" w:rsidP="0069376D"/>
        <w:p w14:paraId="0B6C0A4E" w14:textId="77777777" w:rsidR="00B142BC" w:rsidRPr="005E74D8" w:rsidRDefault="00B142BC" w:rsidP="0069376D"/>
        <w:p w14:paraId="4AD3F720" w14:textId="77777777" w:rsidR="00B142BC" w:rsidRPr="005E74D8" w:rsidRDefault="00B142BC" w:rsidP="0069376D"/>
        <w:p w14:paraId="40BC6795" w14:textId="77777777" w:rsidR="00EA6A84" w:rsidRDefault="00EA6A84" w:rsidP="00EA6A84">
          <w:pPr>
            <w:jc w:val="center"/>
            <w:rPr>
              <w:b/>
              <w:sz w:val="52"/>
              <w:szCs w:val="52"/>
            </w:rPr>
          </w:pPr>
        </w:p>
        <w:p w14:paraId="16DE9A9F" w14:textId="77777777" w:rsidR="00CF334F" w:rsidRDefault="00CF334F" w:rsidP="00EA6A84">
          <w:pPr>
            <w:jc w:val="center"/>
            <w:rPr>
              <w:b/>
              <w:sz w:val="52"/>
              <w:szCs w:val="52"/>
            </w:rPr>
          </w:pPr>
        </w:p>
        <w:p w14:paraId="74DE70EB" w14:textId="77777777" w:rsidR="00DB0418" w:rsidRPr="00CF334F" w:rsidRDefault="00DB0418" w:rsidP="00EA6A84">
          <w:pPr>
            <w:jc w:val="center"/>
            <w:rPr>
              <w:b/>
              <w:sz w:val="38"/>
              <w:szCs w:val="38"/>
            </w:rPr>
          </w:pPr>
          <w:r w:rsidRPr="00CF334F">
            <w:rPr>
              <w:b/>
              <w:sz w:val="38"/>
              <w:szCs w:val="38"/>
            </w:rPr>
            <w:t>KONKURRANSEGRUNNLAG</w:t>
          </w:r>
        </w:p>
        <w:p w14:paraId="149ED931" w14:textId="77777777" w:rsidR="0064571A" w:rsidRDefault="0064571A" w:rsidP="00EA6A84">
          <w:pPr>
            <w:jc w:val="center"/>
            <w:rPr>
              <w:sz w:val="38"/>
              <w:szCs w:val="38"/>
            </w:rPr>
          </w:pPr>
        </w:p>
        <w:p w14:paraId="2CFEDCFB" w14:textId="77777777" w:rsidR="00CF334F" w:rsidRPr="00CF334F" w:rsidRDefault="00CF334F" w:rsidP="00EA6A84">
          <w:pPr>
            <w:jc w:val="center"/>
            <w:rPr>
              <w:sz w:val="38"/>
              <w:szCs w:val="38"/>
            </w:rPr>
          </w:pPr>
        </w:p>
        <w:p w14:paraId="48705B28" w14:textId="77777777" w:rsidR="00DB0418" w:rsidRPr="00EA6A84" w:rsidRDefault="0064571A" w:rsidP="00EA6A84">
          <w:pPr>
            <w:jc w:val="center"/>
            <w:rPr>
              <w:sz w:val="44"/>
              <w:szCs w:val="52"/>
            </w:rPr>
          </w:pPr>
          <w:r w:rsidRPr="00EA6A84">
            <w:rPr>
              <w:sz w:val="44"/>
              <w:szCs w:val="52"/>
            </w:rPr>
            <w:t>Kjøp av</w:t>
          </w:r>
        </w:p>
        <w:p w14:paraId="1965DC6F" w14:textId="2D2344EC" w:rsidR="00DB0418" w:rsidRPr="00EA6A84" w:rsidRDefault="00F15A4A" w:rsidP="00EA6A84">
          <w:pPr>
            <w:jc w:val="center"/>
            <w:rPr>
              <w:sz w:val="44"/>
              <w:szCs w:val="52"/>
            </w:rPr>
          </w:pPr>
          <w:r>
            <w:rPr>
              <w:sz w:val="44"/>
              <w:szCs w:val="52"/>
            </w:rPr>
            <w:t>vikartjenester</w:t>
          </w:r>
        </w:p>
        <w:p w14:paraId="73C64C10" w14:textId="77777777" w:rsidR="00B142BC" w:rsidRPr="00CF334F" w:rsidRDefault="00B142BC" w:rsidP="00EA6A84">
          <w:pPr>
            <w:jc w:val="center"/>
            <w:rPr>
              <w:sz w:val="38"/>
              <w:szCs w:val="38"/>
            </w:rPr>
          </w:pPr>
        </w:p>
        <w:p w14:paraId="1960F56E" w14:textId="77777777" w:rsidR="00B142BC" w:rsidRPr="00EA6A84" w:rsidRDefault="00B142BC" w:rsidP="00EA6A84">
          <w:pPr>
            <w:jc w:val="center"/>
            <w:rPr>
              <w:sz w:val="52"/>
              <w:szCs w:val="52"/>
            </w:rPr>
          </w:pPr>
        </w:p>
        <w:p w14:paraId="37B43AED" w14:textId="77777777" w:rsidR="00DB0418" w:rsidRPr="00CF334F" w:rsidRDefault="00137DF4" w:rsidP="00EA6A84">
          <w:pPr>
            <w:jc w:val="center"/>
            <w:rPr>
              <w:sz w:val="38"/>
              <w:szCs w:val="38"/>
            </w:rPr>
          </w:pPr>
          <w:r w:rsidRPr="00CF334F">
            <w:rPr>
              <w:sz w:val="38"/>
              <w:szCs w:val="38"/>
            </w:rPr>
            <w:t>ÅPEN</w:t>
          </w:r>
          <w:r w:rsidR="00DB0418" w:rsidRPr="00CF334F">
            <w:rPr>
              <w:sz w:val="38"/>
              <w:szCs w:val="38"/>
            </w:rPr>
            <w:t xml:space="preserve"> ANBUDSKONKURRANSE</w:t>
          </w:r>
        </w:p>
        <w:p w14:paraId="18457842" w14:textId="77777777" w:rsidR="00B142BC" w:rsidRPr="005E74D8" w:rsidRDefault="00B142BC" w:rsidP="0069376D"/>
        <w:p w14:paraId="3C232D81" w14:textId="77777777" w:rsidR="00B142BC" w:rsidRPr="005E74D8" w:rsidRDefault="00B142BC" w:rsidP="0069376D"/>
        <w:p w14:paraId="2C958A2D" w14:textId="77777777" w:rsidR="00B142BC" w:rsidRPr="005E74D8" w:rsidRDefault="00B142BC" w:rsidP="0069376D"/>
        <w:p w14:paraId="7FE2B1CB" w14:textId="77777777" w:rsidR="000B4BCA" w:rsidRPr="005E74D8" w:rsidRDefault="000B4BCA" w:rsidP="000B4BCA"/>
        <w:p w14:paraId="36CBA398" w14:textId="10703DDC" w:rsidR="000B4BCA" w:rsidRPr="00EA6A84" w:rsidRDefault="00F15A4A" w:rsidP="000B4BCA">
          <w:pPr>
            <w:jc w:val="center"/>
            <w:rPr>
              <w:sz w:val="28"/>
              <w:szCs w:val="32"/>
            </w:rPr>
          </w:pPr>
          <w:r>
            <w:rPr>
              <w:sz w:val="28"/>
              <w:szCs w:val="32"/>
            </w:rPr>
            <w:t>SAKSNUMMER: 21/1291</w:t>
          </w:r>
        </w:p>
        <w:p w14:paraId="3D4FD8F5" w14:textId="77777777" w:rsidR="00B142BC" w:rsidRPr="005E74D8" w:rsidRDefault="00B142BC" w:rsidP="0069376D"/>
        <w:p w14:paraId="3B430792" w14:textId="77777777" w:rsidR="00B142BC" w:rsidRPr="005E74D8" w:rsidRDefault="00B142BC" w:rsidP="0069376D"/>
        <w:p w14:paraId="15863A58" w14:textId="77777777" w:rsidR="00B142BC" w:rsidRPr="005E74D8" w:rsidRDefault="00B142BC" w:rsidP="0069376D"/>
        <w:p w14:paraId="5978EE53" w14:textId="77777777" w:rsidR="00B142BC" w:rsidRPr="005E74D8" w:rsidRDefault="00B142BC" w:rsidP="0069376D"/>
        <w:p w14:paraId="0F5BD460" w14:textId="77777777" w:rsidR="00B142BC" w:rsidRPr="005E74D8" w:rsidRDefault="00B142BC" w:rsidP="0069376D"/>
        <w:p w14:paraId="50EF21C5" w14:textId="77777777" w:rsidR="00B142BC" w:rsidRDefault="00B142BC" w:rsidP="0069376D">
          <w:pPr>
            <w:rPr>
              <w:lang w:eastAsia="nb-NO"/>
            </w:rPr>
          </w:pPr>
        </w:p>
        <w:p w14:paraId="00EF5391" w14:textId="77777777" w:rsidR="00B57E28" w:rsidRDefault="00B57E28" w:rsidP="0069376D">
          <w:pPr>
            <w:rPr>
              <w:lang w:eastAsia="nb-NO"/>
            </w:rPr>
          </w:pPr>
        </w:p>
        <w:p w14:paraId="7865A2B6" w14:textId="77777777" w:rsidR="00B57E28" w:rsidRDefault="00B57E28" w:rsidP="0069376D">
          <w:pPr>
            <w:rPr>
              <w:lang w:eastAsia="nb-NO"/>
            </w:rPr>
          </w:pPr>
        </w:p>
        <w:p w14:paraId="6E20136E" w14:textId="77777777" w:rsidR="000B4BCA" w:rsidRPr="005E74D8" w:rsidRDefault="000B4BCA" w:rsidP="0069376D">
          <w:pPr>
            <w:rPr>
              <w:lang w:eastAsia="nb-NO"/>
            </w:rPr>
          </w:pPr>
        </w:p>
        <w:p w14:paraId="5F965D51" w14:textId="77777777" w:rsidR="00B142BC" w:rsidRPr="005E74D8" w:rsidRDefault="00C41250" w:rsidP="0069376D">
          <w:pPr>
            <w:rPr>
              <w:rFonts w:eastAsiaTheme="majorEastAsia" w:cstheme="majorBidi"/>
              <w:color w:val="365F91" w:themeColor="accent1" w:themeShade="BF"/>
              <w:sz w:val="36"/>
              <w:szCs w:val="28"/>
              <w:lang w:eastAsia="nb-NO"/>
            </w:rPr>
          </w:pPr>
        </w:p>
      </w:sdtContent>
    </w:sdt>
    <w:sdt>
      <w:sdtPr>
        <w:rPr>
          <w:rFonts w:eastAsiaTheme="minorHAnsi" w:cs="Times New Roman"/>
          <w:bCs/>
          <w:color w:val="auto"/>
          <w:spacing w:val="0"/>
          <w:kern w:val="0"/>
          <w:sz w:val="20"/>
          <w:szCs w:val="22"/>
        </w:rPr>
        <w:id w:val="1959222952"/>
        <w:docPartObj>
          <w:docPartGallery w:val="Table of Contents"/>
          <w:docPartUnique/>
        </w:docPartObj>
      </w:sdtPr>
      <w:sdtEndPr>
        <w:rPr>
          <w:rFonts w:cstheme="minorBidi"/>
          <w:bCs w:val="0"/>
        </w:rPr>
      </w:sdtEndPr>
      <w:sdtContent>
        <w:p w14:paraId="2686DE18" w14:textId="77777777" w:rsidR="00FD4E61" w:rsidRPr="001D4A48" w:rsidRDefault="00FD4E61" w:rsidP="000908D9">
          <w:pPr>
            <w:pStyle w:val="Tittel"/>
            <w:spacing w:after="0"/>
            <w:rPr>
              <w:color w:val="auto"/>
              <w:sz w:val="32"/>
            </w:rPr>
          </w:pPr>
          <w:r w:rsidRPr="001D4A48">
            <w:rPr>
              <w:color w:val="auto"/>
              <w:sz w:val="32"/>
            </w:rPr>
            <w:t>Innholdsfortegnelse</w:t>
          </w:r>
        </w:p>
        <w:p w14:paraId="403A8FE5" w14:textId="15995E30" w:rsidR="007D0182" w:rsidRDefault="00FD4E61">
          <w:pPr>
            <w:pStyle w:val="INNH1"/>
            <w:rPr>
              <w:rFonts w:asciiTheme="minorHAnsi" w:eastAsiaTheme="minorEastAsia" w:hAnsiTheme="minorHAnsi"/>
              <w:b w:val="0"/>
              <w:sz w:val="22"/>
              <w:lang w:eastAsia="nb-NO"/>
            </w:rPr>
          </w:pPr>
          <w:r w:rsidRPr="005E74D8">
            <w:fldChar w:fldCharType="begin"/>
          </w:r>
          <w:r w:rsidRPr="005E74D8">
            <w:instrText xml:space="preserve"> TOC \o "1-3" \h \z \u </w:instrText>
          </w:r>
          <w:r w:rsidRPr="005E74D8">
            <w:fldChar w:fldCharType="separate"/>
          </w:r>
          <w:hyperlink w:anchor="_Toc84231478" w:history="1">
            <w:r w:rsidR="007D0182" w:rsidRPr="00BB1135">
              <w:rPr>
                <w:rStyle w:val="Hyperkobling"/>
                <w14:scene3d>
                  <w14:camera w14:prst="orthographicFront"/>
                  <w14:lightRig w14:rig="threePt" w14:dir="t">
                    <w14:rot w14:lat="0" w14:lon="0" w14:rev="0"/>
                  </w14:lightRig>
                </w14:scene3d>
              </w:rPr>
              <w:t>1</w:t>
            </w:r>
            <w:r w:rsidR="007D0182">
              <w:rPr>
                <w:rFonts w:asciiTheme="minorHAnsi" w:eastAsiaTheme="minorEastAsia" w:hAnsiTheme="minorHAnsi"/>
                <w:b w:val="0"/>
                <w:sz w:val="22"/>
                <w:lang w:eastAsia="nb-NO"/>
              </w:rPr>
              <w:tab/>
            </w:r>
            <w:r w:rsidR="007D0182" w:rsidRPr="00BB1135">
              <w:rPr>
                <w:rStyle w:val="Hyperkobling"/>
              </w:rPr>
              <w:t>TILBUDSINNBYDELSE</w:t>
            </w:r>
            <w:r w:rsidR="007D0182">
              <w:rPr>
                <w:webHidden/>
              </w:rPr>
              <w:tab/>
            </w:r>
            <w:r w:rsidR="007D0182">
              <w:rPr>
                <w:webHidden/>
              </w:rPr>
              <w:fldChar w:fldCharType="begin"/>
            </w:r>
            <w:r w:rsidR="007D0182">
              <w:rPr>
                <w:webHidden/>
              </w:rPr>
              <w:instrText xml:space="preserve"> PAGEREF _Toc84231478 \h </w:instrText>
            </w:r>
            <w:r w:rsidR="007D0182">
              <w:rPr>
                <w:webHidden/>
              </w:rPr>
            </w:r>
            <w:r w:rsidR="007D0182">
              <w:rPr>
                <w:webHidden/>
              </w:rPr>
              <w:fldChar w:fldCharType="separate"/>
            </w:r>
            <w:r w:rsidR="007D0182">
              <w:rPr>
                <w:webHidden/>
              </w:rPr>
              <w:t>3</w:t>
            </w:r>
            <w:r w:rsidR="007D0182">
              <w:rPr>
                <w:webHidden/>
              </w:rPr>
              <w:fldChar w:fldCharType="end"/>
            </w:r>
          </w:hyperlink>
        </w:p>
        <w:p w14:paraId="21AF16B1" w14:textId="2BCF6675" w:rsidR="007D0182" w:rsidRDefault="00C41250">
          <w:pPr>
            <w:pStyle w:val="INNH2"/>
            <w:rPr>
              <w:rFonts w:asciiTheme="minorHAnsi" w:eastAsiaTheme="minorEastAsia" w:hAnsiTheme="minorHAnsi"/>
              <w:noProof/>
              <w:sz w:val="22"/>
              <w:lang w:eastAsia="nb-NO"/>
            </w:rPr>
          </w:pPr>
          <w:hyperlink w:anchor="_Toc84231479" w:history="1">
            <w:r w:rsidR="007D0182" w:rsidRPr="00BB1135">
              <w:rPr>
                <w:rStyle w:val="Hyperkobling"/>
                <w:noProof/>
              </w:rPr>
              <w:t>1.1</w:t>
            </w:r>
            <w:r w:rsidR="007D0182">
              <w:rPr>
                <w:rFonts w:asciiTheme="minorHAnsi" w:eastAsiaTheme="minorEastAsia" w:hAnsiTheme="minorHAnsi"/>
                <w:noProof/>
                <w:sz w:val="22"/>
                <w:lang w:eastAsia="nb-NO"/>
              </w:rPr>
              <w:tab/>
            </w:r>
            <w:r w:rsidR="007D0182" w:rsidRPr="00BB1135">
              <w:rPr>
                <w:rStyle w:val="Hyperkobling"/>
                <w:noProof/>
              </w:rPr>
              <w:t>Innledning</w:t>
            </w:r>
            <w:r w:rsidR="007D0182">
              <w:rPr>
                <w:noProof/>
                <w:webHidden/>
              </w:rPr>
              <w:tab/>
            </w:r>
            <w:r w:rsidR="007D0182">
              <w:rPr>
                <w:noProof/>
                <w:webHidden/>
              </w:rPr>
              <w:fldChar w:fldCharType="begin"/>
            </w:r>
            <w:r w:rsidR="007D0182">
              <w:rPr>
                <w:noProof/>
                <w:webHidden/>
              </w:rPr>
              <w:instrText xml:space="preserve"> PAGEREF _Toc84231479 \h </w:instrText>
            </w:r>
            <w:r w:rsidR="007D0182">
              <w:rPr>
                <w:noProof/>
                <w:webHidden/>
              </w:rPr>
            </w:r>
            <w:r w:rsidR="007D0182">
              <w:rPr>
                <w:noProof/>
                <w:webHidden/>
              </w:rPr>
              <w:fldChar w:fldCharType="separate"/>
            </w:r>
            <w:r w:rsidR="007D0182">
              <w:rPr>
                <w:noProof/>
                <w:webHidden/>
              </w:rPr>
              <w:t>3</w:t>
            </w:r>
            <w:r w:rsidR="007D0182">
              <w:rPr>
                <w:noProof/>
                <w:webHidden/>
              </w:rPr>
              <w:fldChar w:fldCharType="end"/>
            </w:r>
          </w:hyperlink>
        </w:p>
        <w:p w14:paraId="55063740" w14:textId="3D1534B9" w:rsidR="007D0182" w:rsidRDefault="00C41250">
          <w:pPr>
            <w:pStyle w:val="INNH2"/>
            <w:rPr>
              <w:rFonts w:asciiTheme="minorHAnsi" w:eastAsiaTheme="minorEastAsia" w:hAnsiTheme="minorHAnsi"/>
              <w:noProof/>
              <w:sz w:val="22"/>
              <w:lang w:eastAsia="nb-NO"/>
            </w:rPr>
          </w:pPr>
          <w:hyperlink w:anchor="_Toc84231480" w:history="1">
            <w:r w:rsidR="007D0182" w:rsidRPr="00BB1135">
              <w:rPr>
                <w:rStyle w:val="Hyperkobling"/>
                <w:noProof/>
              </w:rPr>
              <w:t>1.2</w:t>
            </w:r>
            <w:r w:rsidR="007D0182">
              <w:rPr>
                <w:rFonts w:asciiTheme="minorHAnsi" w:eastAsiaTheme="minorEastAsia" w:hAnsiTheme="minorHAnsi"/>
                <w:noProof/>
                <w:sz w:val="22"/>
                <w:lang w:eastAsia="nb-NO"/>
              </w:rPr>
              <w:tab/>
            </w:r>
            <w:r w:rsidR="007D0182" w:rsidRPr="00BB1135">
              <w:rPr>
                <w:rStyle w:val="Hyperkobling"/>
                <w:noProof/>
              </w:rPr>
              <w:t>Oppdragsgiver</w:t>
            </w:r>
            <w:r w:rsidR="007D0182">
              <w:rPr>
                <w:noProof/>
                <w:webHidden/>
              </w:rPr>
              <w:tab/>
            </w:r>
            <w:r w:rsidR="007D0182">
              <w:rPr>
                <w:noProof/>
                <w:webHidden/>
              </w:rPr>
              <w:fldChar w:fldCharType="begin"/>
            </w:r>
            <w:r w:rsidR="007D0182">
              <w:rPr>
                <w:noProof/>
                <w:webHidden/>
              </w:rPr>
              <w:instrText xml:space="preserve"> PAGEREF _Toc84231480 \h </w:instrText>
            </w:r>
            <w:r w:rsidR="007D0182">
              <w:rPr>
                <w:noProof/>
                <w:webHidden/>
              </w:rPr>
            </w:r>
            <w:r w:rsidR="007D0182">
              <w:rPr>
                <w:noProof/>
                <w:webHidden/>
              </w:rPr>
              <w:fldChar w:fldCharType="separate"/>
            </w:r>
            <w:r w:rsidR="007D0182">
              <w:rPr>
                <w:noProof/>
                <w:webHidden/>
              </w:rPr>
              <w:t>3</w:t>
            </w:r>
            <w:r w:rsidR="007D0182">
              <w:rPr>
                <w:noProof/>
                <w:webHidden/>
              </w:rPr>
              <w:fldChar w:fldCharType="end"/>
            </w:r>
          </w:hyperlink>
        </w:p>
        <w:p w14:paraId="6A827FDE" w14:textId="07F1C08B" w:rsidR="007D0182" w:rsidRDefault="00C41250">
          <w:pPr>
            <w:pStyle w:val="INNH2"/>
            <w:rPr>
              <w:rFonts w:asciiTheme="minorHAnsi" w:eastAsiaTheme="minorEastAsia" w:hAnsiTheme="minorHAnsi"/>
              <w:noProof/>
              <w:sz w:val="22"/>
              <w:lang w:eastAsia="nb-NO"/>
            </w:rPr>
          </w:pPr>
          <w:hyperlink w:anchor="_Toc84231481" w:history="1">
            <w:r w:rsidR="007D0182" w:rsidRPr="00BB1135">
              <w:rPr>
                <w:rStyle w:val="Hyperkobling"/>
                <w:noProof/>
              </w:rPr>
              <w:t>1.3</w:t>
            </w:r>
            <w:r w:rsidR="007D0182">
              <w:rPr>
                <w:rFonts w:asciiTheme="minorHAnsi" w:eastAsiaTheme="minorEastAsia" w:hAnsiTheme="minorHAnsi"/>
                <w:noProof/>
                <w:sz w:val="22"/>
                <w:lang w:eastAsia="nb-NO"/>
              </w:rPr>
              <w:tab/>
            </w:r>
            <w:r w:rsidR="007D0182" w:rsidRPr="00BB1135">
              <w:rPr>
                <w:rStyle w:val="Hyperkobling"/>
                <w:noProof/>
              </w:rPr>
              <w:t>Samkjøpsavtalen</w:t>
            </w:r>
            <w:r w:rsidR="007D0182">
              <w:rPr>
                <w:noProof/>
                <w:webHidden/>
              </w:rPr>
              <w:tab/>
            </w:r>
            <w:r w:rsidR="007D0182">
              <w:rPr>
                <w:noProof/>
                <w:webHidden/>
              </w:rPr>
              <w:fldChar w:fldCharType="begin"/>
            </w:r>
            <w:r w:rsidR="007D0182">
              <w:rPr>
                <w:noProof/>
                <w:webHidden/>
              </w:rPr>
              <w:instrText xml:space="preserve"> PAGEREF _Toc84231481 \h </w:instrText>
            </w:r>
            <w:r w:rsidR="007D0182">
              <w:rPr>
                <w:noProof/>
                <w:webHidden/>
              </w:rPr>
            </w:r>
            <w:r w:rsidR="007D0182">
              <w:rPr>
                <w:noProof/>
                <w:webHidden/>
              </w:rPr>
              <w:fldChar w:fldCharType="separate"/>
            </w:r>
            <w:r w:rsidR="007D0182">
              <w:rPr>
                <w:noProof/>
                <w:webHidden/>
              </w:rPr>
              <w:t>4</w:t>
            </w:r>
            <w:r w:rsidR="007D0182">
              <w:rPr>
                <w:noProof/>
                <w:webHidden/>
              </w:rPr>
              <w:fldChar w:fldCharType="end"/>
            </w:r>
          </w:hyperlink>
        </w:p>
        <w:p w14:paraId="2B705DE3" w14:textId="42FE536F" w:rsidR="007D0182" w:rsidRDefault="00C41250">
          <w:pPr>
            <w:pStyle w:val="INNH3"/>
            <w:rPr>
              <w:rFonts w:asciiTheme="minorHAnsi" w:eastAsiaTheme="minorEastAsia" w:hAnsiTheme="minorHAnsi"/>
              <w:sz w:val="22"/>
              <w:lang w:eastAsia="nb-NO"/>
            </w:rPr>
          </w:pPr>
          <w:hyperlink w:anchor="_Toc84231482" w:history="1">
            <w:r w:rsidR="007D0182" w:rsidRPr="00BB1135">
              <w:rPr>
                <w:rStyle w:val="Hyperkobling"/>
              </w:rPr>
              <w:t>1.3.1</w:t>
            </w:r>
            <w:r w:rsidR="007D0182">
              <w:rPr>
                <w:rFonts w:asciiTheme="minorHAnsi" w:eastAsiaTheme="minorEastAsia" w:hAnsiTheme="minorHAnsi"/>
                <w:sz w:val="22"/>
                <w:lang w:eastAsia="nb-NO"/>
              </w:rPr>
              <w:tab/>
            </w:r>
            <w:r w:rsidR="007D0182" w:rsidRPr="00BB1135">
              <w:rPr>
                <w:rStyle w:val="Hyperkobling"/>
              </w:rPr>
              <w:t>Formål</w:t>
            </w:r>
            <w:r w:rsidR="007D0182">
              <w:rPr>
                <w:webHidden/>
              </w:rPr>
              <w:tab/>
            </w:r>
            <w:r w:rsidR="007D0182">
              <w:rPr>
                <w:webHidden/>
              </w:rPr>
              <w:fldChar w:fldCharType="begin"/>
            </w:r>
            <w:r w:rsidR="007D0182">
              <w:rPr>
                <w:webHidden/>
              </w:rPr>
              <w:instrText xml:space="preserve"> PAGEREF _Toc84231482 \h </w:instrText>
            </w:r>
            <w:r w:rsidR="007D0182">
              <w:rPr>
                <w:webHidden/>
              </w:rPr>
            </w:r>
            <w:r w:rsidR="007D0182">
              <w:rPr>
                <w:webHidden/>
              </w:rPr>
              <w:fldChar w:fldCharType="separate"/>
            </w:r>
            <w:r w:rsidR="007D0182">
              <w:rPr>
                <w:webHidden/>
              </w:rPr>
              <w:t>4</w:t>
            </w:r>
            <w:r w:rsidR="007D0182">
              <w:rPr>
                <w:webHidden/>
              </w:rPr>
              <w:fldChar w:fldCharType="end"/>
            </w:r>
          </w:hyperlink>
        </w:p>
        <w:p w14:paraId="10CE9912" w14:textId="6054CC31" w:rsidR="007D0182" w:rsidRDefault="00C41250">
          <w:pPr>
            <w:pStyle w:val="INNH3"/>
            <w:rPr>
              <w:rFonts w:asciiTheme="minorHAnsi" w:eastAsiaTheme="minorEastAsia" w:hAnsiTheme="minorHAnsi"/>
              <w:sz w:val="22"/>
              <w:lang w:eastAsia="nb-NO"/>
            </w:rPr>
          </w:pPr>
          <w:hyperlink w:anchor="_Toc84231483" w:history="1">
            <w:r w:rsidR="007D0182" w:rsidRPr="00BB1135">
              <w:rPr>
                <w:rStyle w:val="Hyperkobling"/>
              </w:rPr>
              <w:t>1.3.2</w:t>
            </w:r>
            <w:r w:rsidR="007D0182">
              <w:rPr>
                <w:rFonts w:asciiTheme="minorHAnsi" w:eastAsiaTheme="minorEastAsia" w:hAnsiTheme="minorHAnsi"/>
                <w:sz w:val="22"/>
                <w:lang w:eastAsia="nb-NO"/>
              </w:rPr>
              <w:tab/>
            </w:r>
            <w:r w:rsidR="007D0182" w:rsidRPr="00BB1135">
              <w:rPr>
                <w:rStyle w:val="Hyperkobling"/>
              </w:rPr>
              <w:t>Omfang</w:t>
            </w:r>
            <w:r w:rsidR="007D0182">
              <w:rPr>
                <w:webHidden/>
              </w:rPr>
              <w:tab/>
            </w:r>
            <w:r w:rsidR="007D0182">
              <w:rPr>
                <w:webHidden/>
              </w:rPr>
              <w:fldChar w:fldCharType="begin"/>
            </w:r>
            <w:r w:rsidR="007D0182">
              <w:rPr>
                <w:webHidden/>
              </w:rPr>
              <w:instrText xml:space="preserve"> PAGEREF _Toc84231483 \h </w:instrText>
            </w:r>
            <w:r w:rsidR="007D0182">
              <w:rPr>
                <w:webHidden/>
              </w:rPr>
            </w:r>
            <w:r w:rsidR="007D0182">
              <w:rPr>
                <w:webHidden/>
              </w:rPr>
              <w:fldChar w:fldCharType="separate"/>
            </w:r>
            <w:r w:rsidR="007D0182">
              <w:rPr>
                <w:webHidden/>
              </w:rPr>
              <w:t>4</w:t>
            </w:r>
            <w:r w:rsidR="007D0182">
              <w:rPr>
                <w:webHidden/>
              </w:rPr>
              <w:fldChar w:fldCharType="end"/>
            </w:r>
          </w:hyperlink>
        </w:p>
        <w:p w14:paraId="60D30594" w14:textId="4708EAE8" w:rsidR="007D0182" w:rsidRDefault="00C41250">
          <w:pPr>
            <w:pStyle w:val="INNH2"/>
            <w:rPr>
              <w:rFonts w:asciiTheme="minorHAnsi" w:eastAsiaTheme="minorEastAsia" w:hAnsiTheme="minorHAnsi"/>
              <w:noProof/>
              <w:sz w:val="22"/>
              <w:lang w:eastAsia="nb-NO"/>
            </w:rPr>
          </w:pPr>
          <w:hyperlink w:anchor="_Toc84231484" w:history="1">
            <w:r w:rsidR="007D0182" w:rsidRPr="00BB1135">
              <w:rPr>
                <w:rStyle w:val="Hyperkobling"/>
                <w:noProof/>
              </w:rPr>
              <w:t>1.4</w:t>
            </w:r>
            <w:r w:rsidR="007D0182">
              <w:rPr>
                <w:rFonts w:asciiTheme="minorHAnsi" w:eastAsiaTheme="minorEastAsia" w:hAnsiTheme="minorHAnsi"/>
                <w:noProof/>
                <w:sz w:val="22"/>
                <w:lang w:eastAsia="nb-NO"/>
              </w:rPr>
              <w:tab/>
            </w:r>
            <w:r w:rsidR="007D0182" w:rsidRPr="00BB1135">
              <w:rPr>
                <w:rStyle w:val="Hyperkobling"/>
                <w:noProof/>
              </w:rPr>
              <w:t>Proveny</w:t>
            </w:r>
            <w:r w:rsidR="007D0182">
              <w:rPr>
                <w:noProof/>
                <w:webHidden/>
              </w:rPr>
              <w:tab/>
            </w:r>
            <w:r w:rsidR="007D0182">
              <w:rPr>
                <w:noProof/>
                <w:webHidden/>
              </w:rPr>
              <w:fldChar w:fldCharType="begin"/>
            </w:r>
            <w:r w:rsidR="007D0182">
              <w:rPr>
                <w:noProof/>
                <w:webHidden/>
              </w:rPr>
              <w:instrText xml:space="preserve"> PAGEREF _Toc84231484 \h </w:instrText>
            </w:r>
            <w:r w:rsidR="007D0182">
              <w:rPr>
                <w:noProof/>
                <w:webHidden/>
              </w:rPr>
            </w:r>
            <w:r w:rsidR="007D0182">
              <w:rPr>
                <w:noProof/>
                <w:webHidden/>
              </w:rPr>
              <w:fldChar w:fldCharType="separate"/>
            </w:r>
            <w:r w:rsidR="007D0182">
              <w:rPr>
                <w:noProof/>
                <w:webHidden/>
              </w:rPr>
              <w:t>5</w:t>
            </w:r>
            <w:r w:rsidR="007D0182">
              <w:rPr>
                <w:noProof/>
                <w:webHidden/>
              </w:rPr>
              <w:fldChar w:fldCharType="end"/>
            </w:r>
          </w:hyperlink>
        </w:p>
        <w:p w14:paraId="1A89E7E5" w14:textId="6CC7C5D6" w:rsidR="007D0182" w:rsidRDefault="00C41250">
          <w:pPr>
            <w:pStyle w:val="INNH2"/>
            <w:rPr>
              <w:rFonts w:asciiTheme="minorHAnsi" w:eastAsiaTheme="minorEastAsia" w:hAnsiTheme="minorHAnsi"/>
              <w:noProof/>
              <w:sz w:val="22"/>
              <w:lang w:eastAsia="nb-NO"/>
            </w:rPr>
          </w:pPr>
          <w:hyperlink w:anchor="_Toc84231485" w:history="1">
            <w:r w:rsidR="007D0182" w:rsidRPr="00BB1135">
              <w:rPr>
                <w:rStyle w:val="Hyperkobling"/>
                <w:noProof/>
              </w:rPr>
              <w:t>1.5</w:t>
            </w:r>
            <w:r w:rsidR="007D0182">
              <w:rPr>
                <w:rFonts w:asciiTheme="minorHAnsi" w:eastAsiaTheme="minorEastAsia" w:hAnsiTheme="minorHAnsi"/>
                <w:noProof/>
                <w:sz w:val="22"/>
                <w:lang w:eastAsia="nb-NO"/>
              </w:rPr>
              <w:tab/>
            </w:r>
            <w:r w:rsidR="007D0182" w:rsidRPr="00BB1135">
              <w:rPr>
                <w:rStyle w:val="Hyperkobling"/>
                <w:noProof/>
              </w:rPr>
              <w:t>Konkurransedokumenter</w:t>
            </w:r>
            <w:r w:rsidR="007D0182">
              <w:rPr>
                <w:noProof/>
                <w:webHidden/>
              </w:rPr>
              <w:tab/>
            </w:r>
            <w:r w:rsidR="007D0182">
              <w:rPr>
                <w:noProof/>
                <w:webHidden/>
              </w:rPr>
              <w:fldChar w:fldCharType="begin"/>
            </w:r>
            <w:r w:rsidR="007D0182">
              <w:rPr>
                <w:noProof/>
                <w:webHidden/>
              </w:rPr>
              <w:instrText xml:space="preserve"> PAGEREF _Toc84231485 \h </w:instrText>
            </w:r>
            <w:r w:rsidR="007D0182">
              <w:rPr>
                <w:noProof/>
                <w:webHidden/>
              </w:rPr>
            </w:r>
            <w:r w:rsidR="007D0182">
              <w:rPr>
                <w:noProof/>
                <w:webHidden/>
              </w:rPr>
              <w:fldChar w:fldCharType="separate"/>
            </w:r>
            <w:r w:rsidR="007D0182">
              <w:rPr>
                <w:noProof/>
                <w:webHidden/>
              </w:rPr>
              <w:t>5</w:t>
            </w:r>
            <w:r w:rsidR="007D0182">
              <w:rPr>
                <w:noProof/>
                <w:webHidden/>
              </w:rPr>
              <w:fldChar w:fldCharType="end"/>
            </w:r>
          </w:hyperlink>
        </w:p>
        <w:p w14:paraId="3791E999" w14:textId="219D302E" w:rsidR="007D0182" w:rsidRDefault="00C41250">
          <w:pPr>
            <w:pStyle w:val="INNH2"/>
            <w:rPr>
              <w:rFonts w:asciiTheme="minorHAnsi" w:eastAsiaTheme="minorEastAsia" w:hAnsiTheme="minorHAnsi"/>
              <w:noProof/>
              <w:sz w:val="22"/>
              <w:lang w:eastAsia="nb-NO"/>
            </w:rPr>
          </w:pPr>
          <w:hyperlink w:anchor="_Toc84231486" w:history="1">
            <w:r w:rsidR="007D0182" w:rsidRPr="00BB1135">
              <w:rPr>
                <w:rStyle w:val="Hyperkobling"/>
                <w:noProof/>
              </w:rPr>
              <w:t>1.6</w:t>
            </w:r>
            <w:r w:rsidR="007D0182">
              <w:rPr>
                <w:rFonts w:asciiTheme="minorHAnsi" w:eastAsiaTheme="minorEastAsia" w:hAnsiTheme="minorHAnsi"/>
                <w:noProof/>
                <w:sz w:val="22"/>
                <w:lang w:eastAsia="nb-NO"/>
              </w:rPr>
              <w:tab/>
            </w:r>
            <w:r w:rsidR="007D0182" w:rsidRPr="00BB1135">
              <w:rPr>
                <w:rStyle w:val="Hyperkobling"/>
                <w:noProof/>
              </w:rPr>
              <w:t>Tentative fremdriftsplan for anskaffelsesprosessen</w:t>
            </w:r>
            <w:r w:rsidR="007D0182">
              <w:rPr>
                <w:noProof/>
                <w:webHidden/>
              </w:rPr>
              <w:tab/>
            </w:r>
            <w:r w:rsidR="007D0182">
              <w:rPr>
                <w:noProof/>
                <w:webHidden/>
              </w:rPr>
              <w:fldChar w:fldCharType="begin"/>
            </w:r>
            <w:r w:rsidR="007D0182">
              <w:rPr>
                <w:noProof/>
                <w:webHidden/>
              </w:rPr>
              <w:instrText xml:space="preserve"> PAGEREF _Toc84231486 \h </w:instrText>
            </w:r>
            <w:r w:rsidR="007D0182">
              <w:rPr>
                <w:noProof/>
                <w:webHidden/>
              </w:rPr>
            </w:r>
            <w:r w:rsidR="007D0182">
              <w:rPr>
                <w:noProof/>
                <w:webHidden/>
              </w:rPr>
              <w:fldChar w:fldCharType="separate"/>
            </w:r>
            <w:r w:rsidR="007D0182">
              <w:rPr>
                <w:noProof/>
                <w:webHidden/>
              </w:rPr>
              <w:t>6</w:t>
            </w:r>
            <w:r w:rsidR="007D0182">
              <w:rPr>
                <w:noProof/>
                <w:webHidden/>
              </w:rPr>
              <w:fldChar w:fldCharType="end"/>
            </w:r>
          </w:hyperlink>
        </w:p>
        <w:p w14:paraId="73BB6F44" w14:textId="5677539A" w:rsidR="007D0182" w:rsidRDefault="00C41250">
          <w:pPr>
            <w:pStyle w:val="INNH1"/>
            <w:rPr>
              <w:rFonts w:asciiTheme="minorHAnsi" w:eastAsiaTheme="minorEastAsia" w:hAnsiTheme="minorHAnsi"/>
              <w:b w:val="0"/>
              <w:sz w:val="22"/>
              <w:lang w:eastAsia="nb-NO"/>
            </w:rPr>
          </w:pPr>
          <w:hyperlink w:anchor="_Toc84231487" w:history="1">
            <w:r w:rsidR="007D0182" w:rsidRPr="00BB1135">
              <w:rPr>
                <w:rStyle w:val="Hyperkobling"/>
                <w14:scene3d>
                  <w14:camera w14:prst="orthographicFront"/>
                  <w14:lightRig w14:rig="threePt" w14:dir="t">
                    <w14:rot w14:lat="0" w14:lon="0" w14:rev="0"/>
                  </w14:lightRig>
                </w14:scene3d>
              </w:rPr>
              <w:t>2</w:t>
            </w:r>
            <w:r w:rsidR="007D0182">
              <w:rPr>
                <w:rFonts w:asciiTheme="minorHAnsi" w:eastAsiaTheme="minorEastAsia" w:hAnsiTheme="minorHAnsi"/>
                <w:b w:val="0"/>
                <w:sz w:val="22"/>
                <w:lang w:eastAsia="nb-NO"/>
              </w:rPr>
              <w:tab/>
            </w:r>
            <w:r w:rsidR="007D0182" w:rsidRPr="00BB1135">
              <w:rPr>
                <w:rStyle w:val="Hyperkobling"/>
              </w:rPr>
              <w:t>KONTRAKT</w:t>
            </w:r>
            <w:r w:rsidR="007D0182">
              <w:rPr>
                <w:webHidden/>
              </w:rPr>
              <w:tab/>
            </w:r>
            <w:r w:rsidR="007D0182">
              <w:rPr>
                <w:webHidden/>
              </w:rPr>
              <w:fldChar w:fldCharType="begin"/>
            </w:r>
            <w:r w:rsidR="007D0182">
              <w:rPr>
                <w:webHidden/>
              </w:rPr>
              <w:instrText xml:space="preserve"> PAGEREF _Toc84231487 \h </w:instrText>
            </w:r>
            <w:r w:rsidR="007D0182">
              <w:rPr>
                <w:webHidden/>
              </w:rPr>
            </w:r>
            <w:r w:rsidR="007D0182">
              <w:rPr>
                <w:webHidden/>
              </w:rPr>
              <w:fldChar w:fldCharType="separate"/>
            </w:r>
            <w:r w:rsidR="007D0182">
              <w:rPr>
                <w:webHidden/>
              </w:rPr>
              <w:t>6</w:t>
            </w:r>
            <w:r w:rsidR="007D0182">
              <w:rPr>
                <w:webHidden/>
              </w:rPr>
              <w:fldChar w:fldCharType="end"/>
            </w:r>
          </w:hyperlink>
        </w:p>
        <w:p w14:paraId="78A877FD" w14:textId="0818BC1C" w:rsidR="007D0182" w:rsidRDefault="00C41250">
          <w:pPr>
            <w:pStyle w:val="INNH2"/>
            <w:rPr>
              <w:rFonts w:asciiTheme="minorHAnsi" w:eastAsiaTheme="minorEastAsia" w:hAnsiTheme="minorHAnsi"/>
              <w:noProof/>
              <w:sz w:val="22"/>
              <w:lang w:eastAsia="nb-NO"/>
            </w:rPr>
          </w:pPr>
          <w:hyperlink w:anchor="_Toc84231488" w:history="1">
            <w:r w:rsidR="007D0182" w:rsidRPr="00BB1135">
              <w:rPr>
                <w:rStyle w:val="Hyperkobling"/>
                <w:noProof/>
              </w:rPr>
              <w:t>2.1</w:t>
            </w:r>
            <w:r w:rsidR="007D0182">
              <w:rPr>
                <w:rFonts w:asciiTheme="minorHAnsi" w:eastAsiaTheme="minorEastAsia" w:hAnsiTheme="minorHAnsi"/>
                <w:noProof/>
                <w:sz w:val="22"/>
                <w:lang w:eastAsia="nb-NO"/>
              </w:rPr>
              <w:tab/>
            </w:r>
            <w:r w:rsidR="007D0182" w:rsidRPr="00BB1135">
              <w:rPr>
                <w:rStyle w:val="Hyperkobling"/>
                <w:noProof/>
              </w:rPr>
              <w:t>Kontrakttype</w:t>
            </w:r>
            <w:r w:rsidR="007D0182">
              <w:rPr>
                <w:noProof/>
                <w:webHidden/>
              </w:rPr>
              <w:tab/>
            </w:r>
            <w:r w:rsidR="007D0182">
              <w:rPr>
                <w:noProof/>
                <w:webHidden/>
              </w:rPr>
              <w:fldChar w:fldCharType="begin"/>
            </w:r>
            <w:r w:rsidR="007D0182">
              <w:rPr>
                <w:noProof/>
                <w:webHidden/>
              </w:rPr>
              <w:instrText xml:space="preserve"> PAGEREF _Toc84231488 \h </w:instrText>
            </w:r>
            <w:r w:rsidR="007D0182">
              <w:rPr>
                <w:noProof/>
                <w:webHidden/>
              </w:rPr>
            </w:r>
            <w:r w:rsidR="007D0182">
              <w:rPr>
                <w:noProof/>
                <w:webHidden/>
              </w:rPr>
              <w:fldChar w:fldCharType="separate"/>
            </w:r>
            <w:r w:rsidR="007D0182">
              <w:rPr>
                <w:noProof/>
                <w:webHidden/>
              </w:rPr>
              <w:t>6</w:t>
            </w:r>
            <w:r w:rsidR="007D0182">
              <w:rPr>
                <w:noProof/>
                <w:webHidden/>
              </w:rPr>
              <w:fldChar w:fldCharType="end"/>
            </w:r>
          </w:hyperlink>
        </w:p>
        <w:p w14:paraId="72102183" w14:textId="2F5FD611" w:rsidR="007D0182" w:rsidRDefault="00C41250">
          <w:pPr>
            <w:pStyle w:val="INNH2"/>
            <w:rPr>
              <w:rFonts w:asciiTheme="minorHAnsi" w:eastAsiaTheme="minorEastAsia" w:hAnsiTheme="minorHAnsi"/>
              <w:noProof/>
              <w:sz w:val="22"/>
              <w:lang w:eastAsia="nb-NO"/>
            </w:rPr>
          </w:pPr>
          <w:hyperlink w:anchor="_Toc84231489" w:history="1">
            <w:r w:rsidR="007D0182" w:rsidRPr="00BB1135">
              <w:rPr>
                <w:rStyle w:val="Hyperkobling"/>
                <w:noProof/>
              </w:rPr>
              <w:t>2.2</w:t>
            </w:r>
            <w:r w:rsidR="007D0182">
              <w:rPr>
                <w:rFonts w:asciiTheme="minorHAnsi" w:eastAsiaTheme="minorEastAsia" w:hAnsiTheme="minorHAnsi"/>
                <w:noProof/>
                <w:sz w:val="22"/>
                <w:lang w:eastAsia="nb-NO"/>
              </w:rPr>
              <w:tab/>
            </w:r>
            <w:r w:rsidR="007D0182" w:rsidRPr="00BB1135">
              <w:rPr>
                <w:rStyle w:val="Hyperkobling"/>
                <w:noProof/>
              </w:rPr>
              <w:t>Kontraktsperiode</w:t>
            </w:r>
            <w:r w:rsidR="007D0182">
              <w:rPr>
                <w:noProof/>
                <w:webHidden/>
              </w:rPr>
              <w:tab/>
            </w:r>
            <w:r w:rsidR="007D0182">
              <w:rPr>
                <w:noProof/>
                <w:webHidden/>
              </w:rPr>
              <w:fldChar w:fldCharType="begin"/>
            </w:r>
            <w:r w:rsidR="007D0182">
              <w:rPr>
                <w:noProof/>
                <w:webHidden/>
              </w:rPr>
              <w:instrText xml:space="preserve"> PAGEREF _Toc84231489 \h </w:instrText>
            </w:r>
            <w:r w:rsidR="007D0182">
              <w:rPr>
                <w:noProof/>
                <w:webHidden/>
              </w:rPr>
            </w:r>
            <w:r w:rsidR="007D0182">
              <w:rPr>
                <w:noProof/>
                <w:webHidden/>
              </w:rPr>
              <w:fldChar w:fldCharType="separate"/>
            </w:r>
            <w:r w:rsidR="007D0182">
              <w:rPr>
                <w:noProof/>
                <w:webHidden/>
              </w:rPr>
              <w:t>7</w:t>
            </w:r>
            <w:r w:rsidR="007D0182">
              <w:rPr>
                <w:noProof/>
                <w:webHidden/>
              </w:rPr>
              <w:fldChar w:fldCharType="end"/>
            </w:r>
          </w:hyperlink>
        </w:p>
        <w:p w14:paraId="6FE2A17D" w14:textId="1E3F211C" w:rsidR="007D0182" w:rsidRDefault="00C41250">
          <w:pPr>
            <w:pStyle w:val="INNH2"/>
            <w:rPr>
              <w:rFonts w:asciiTheme="minorHAnsi" w:eastAsiaTheme="minorEastAsia" w:hAnsiTheme="minorHAnsi"/>
              <w:noProof/>
              <w:sz w:val="22"/>
              <w:lang w:eastAsia="nb-NO"/>
            </w:rPr>
          </w:pPr>
          <w:hyperlink w:anchor="_Toc84231490" w:history="1">
            <w:r w:rsidR="007D0182" w:rsidRPr="00BB1135">
              <w:rPr>
                <w:rStyle w:val="Hyperkobling"/>
                <w:noProof/>
              </w:rPr>
              <w:t>2.3</w:t>
            </w:r>
            <w:r w:rsidR="007D0182">
              <w:rPr>
                <w:rFonts w:asciiTheme="minorHAnsi" w:eastAsiaTheme="minorEastAsia" w:hAnsiTheme="minorHAnsi"/>
                <w:noProof/>
                <w:sz w:val="22"/>
                <w:lang w:eastAsia="nb-NO"/>
              </w:rPr>
              <w:tab/>
            </w:r>
            <w:r w:rsidR="007D0182" w:rsidRPr="00BB1135">
              <w:rPr>
                <w:rStyle w:val="Hyperkobling"/>
                <w:noProof/>
              </w:rPr>
              <w:t>Kontraktbestemmelser</w:t>
            </w:r>
            <w:r w:rsidR="007D0182">
              <w:rPr>
                <w:noProof/>
                <w:webHidden/>
              </w:rPr>
              <w:tab/>
            </w:r>
            <w:r w:rsidR="007D0182">
              <w:rPr>
                <w:noProof/>
                <w:webHidden/>
              </w:rPr>
              <w:fldChar w:fldCharType="begin"/>
            </w:r>
            <w:r w:rsidR="007D0182">
              <w:rPr>
                <w:noProof/>
                <w:webHidden/>
              </w:rPr>
              <w:instrText xml:space="preserve"> PAGEREF _Toc84231490 \h </w:instrText>
            </w:r>
            <w:r w:rsidR="007D0182">
              <w:rPr>
                <w:noProof/>
                <w:webHidden/>
              </w:rPr>
            </w:r>
            <w:r w:rsidR="007D0182">
              <w:rPr>
                <w:noProof/>
                <w:webHidden/>
              </w:rPr>
              <w:fldChar w:fldCharType="separate"/>
            </w:r>
            <w:r w:rsidR="007D0182">
              <w:rPr>
                <w:noProof/>
                <w:webHidden/>
              </w:rPr>
              <w:t>7</w:t>
            </w:r>
            <w:r w:rsidR="007D0182">
              <w:rPr>
                <w:noProof/>
                <w:webHidden/>
              </w:rPr>
              <w:fldChar w:fldCharType="end"/>
            </w:r>
          </w:hyperlink>
        </w:p>
        <w:p w14:paraId="645A1ED6" w14:textId="5A80690E" w:rsidR="007D0182" w:rsidRDefault="00C41250">
          <w:pPr>
            <w:pStyle w:val="INNH1"/>
            <w:rPr>
              <w:rFonts w:asciiTheme="minorHAnsi" w:eastAsiaTheme="minorEastAsia" w:hAnsiTheme="minorHAnsi"/>
              <w:b w:val="0"/>
              <w:sz w:val="22"/>
              <w:lang w:eastAsia="nb-NO"/>
            </w:rPr>
          </w:pPr>
          <w:hyperlink w:anchor="_Toc84231491" w:history="1">
            <w:r w:rsidR="007D0182" w:rsidRPr="00BB1135">
              <w:rPr>
                <w:rStyle w:val="Hyperkobling"/>
                <w14:scene3d>
                  <w14:camera w14:prst="orthographicFront"/>
                  <w14:lightRig w14:rig="threePt" w14:dir="t">
                    <w14:rot w14:lat="0" w14:lon="0" w14:rev="0"/>
                  </w14:lightRig>
                </w14:scene3d>
              </w:rPr>
              <w:t>3</w:t>
            </w:r>
            <w:r w:rsidR="007D0182">
              <w:rPr>
                <w:rFonts w:asciiTheme="minorHAnsi" w:eastAsiaTheme="minorEastAsia" w:hAnsiTheme="minorHAnsi"/>
                <w:b w:val="0"/>
                <w:sz w:val="22"/>
                <w:lang w:eastAsia="nb-NO"/>
              </w:rPr>
              <w:tab/>
            </w:r>
            <w:r w:rsidR="007D0182" w:rsidRPr="00BB1135">
              <w:rPr>
                <w:rStyle w:val="Hyperkobling"/>
              </w:rPr>
              <w:t>REGLER FOR GJENNOMFØRING AV KONKURRANSEN</w:t>
            </w:r>
            <w:r w:rsidR="007D0182">
              <w:rPr>
                <w:webHidden/>
              </w:rPr>
              <w:tab/>
            </w:r>
            <w:r w:rsidR="007D0182">
              <w:rPr>
                <w:webHidden/>
              </w:rPr>
              <w:fldChar w:fldCharType="begin"/>
            </w:r>
            <w:r w:rsidR="007D0182">
              <w:rPr>
                <w:webHidden/>
              </w:rPr>
              <w:instrText xml:space="preserve"> PAGEREF _Toc84231491 \h </w:instrText>
            </w:r>
            <w:r w:rsidR="007D0182">
              <w:rPr>
                <w:webHidden/>
              </w:rPr>
            </w:r>
            <w:r w:rsidR="007D0182">
              <w:rPr>
                <w:webHidden/>
              </w:rPr>
              <w:fldChar w:fldCharType="separate"/>
            </w:r>
            <w:r w:rsidR="007D0182">
              <w:rPr>
                <w:webHidden/>
              </w:rPr>
              <w:t>7</w:t>
            </w:r>
            <w:r w:rsidR="007D0182">
              <w:rPr>
                <w:webHidden/>
              </w:rPr>
              <w:fldChar w:fldCharType="end"/>
            </w:r>
          </w:hyperlink>
        </w:p>
        <w:p w14:paraId="705DDD44" w14:textId="6ECAB48C" w:rsidR="007D0182" w:rsidRDefault="00C41250">
          <w:pPr>
            <w:pStyle w:val="INNH2"/>
            <w:rPr>
              <w:rFonts w:asciiTheme="minorHAnsi" w:eastAsiaTheme="minorEastAsia" w:hAnsiTheme="minorHAnsi"/>
              <w:noProof/>
              <w:sz w:val="22"/>
              <w:lang w:eastAsia="nb-NO"/>
            </w:rPr>
          </w:pPr>
          <w:hyperlink w:anchor="_Toc84231492" w:history="1">
            <w:r w:rsidR="007D0182" w:rsidRPr="00BB1135">
              <w:rPr>
                <w:rStyle w:val="Hyperkobling"/>
                <w:noProof/>
              </w:rPr>
              <w:t>3.1</w:t>
            </w:r>
            <w:r w:rsidR="007D0182">
              <w:rPr>
                <w:rFonts w:asciiTheme="minorHAnsi" w:eastAsiaTheme="minorEastAsia" w:hAnsiTheme="minorHAnsi"/>
                <w:noProof/>
                <w:sz w:val="22"/>
                <w:lang w:eastAsia="nb-NO"/>
              </w:rPr>
              <w:tab/>
            </w:r>
            <w:r w:rsidR="007D0182" w:rsidRPr="00BB1135">
              <w:rPr>
                <w:rStyle w:val="Hyperkobling"/>
                <w:noProof/>
              </w:rPr>
              <w:t>Prosedyre</w:t>
            </w:r>
            <w:r w:rsidR="007D0182">
              <w:rPr>
                <w:noProof/>
                <w:webHidden/>
              </w:rPr>
              <w:tab/>
            </w:r>
            <w:r w:rsidR="007D0182">
              <w:rPr>
                <w:noProof/>
                <w:webHidden/>
              </w:rPr>
              <w:fldChar w:fldCharType="begin"/>
            </w:r>
            <w:r w:rsidR="007D0182">
              <w:rPr>
                <w:noProof/>
                <w:webHidden/>
              </w:rPr>
              <w:instrText xml:space="preserve"> PAGEREF _Toc84231492 \h </w:instrText>
            </w:r>
            <w:r w:rsidR="007D0182">
              <w:rPr>
                <w:noProof/>
                <w:webHidden/>
              </w:rPr>
            </w:r>
            <w:r w:rsidR="007D0182">
              <w:rPr>
                <w:noProof/>
                <w:webHidden/>
              </w:rPr>
              <w:fldChar w:fldCharType="separate"/>
            </w:r>
            <w:r w:rsidR="007D0182">
              <w:rPr>
                <w:noProof/>
                <w:webHidden/>
              </w:rPr>
              <w:t>7</w:t>
            </w:r>
            <w:r w:rsidR="007D0182">
              <w:rPr>
                <w:noProof/>
                <w:webHidden/>
              </w:rPr>
              <w:fldChar w:fldCharType="end"/>
            </w:r>
          </w:hyperlink>
        </w:p>
        <w:p w14:paraId="5BFE7EA0" w14:textId="5F7D39C5" w:rsidR="007D0182" w:rsidRDefault="00C41250">
          <w:pPr>
            <w:pStyle w:val="INNH2"/>
            <w:rPr>
              <w:rFonts w:asciiTheme="minorHAnsi" w:eastAsiaTheme="minorEastAsia" w:hAnsiTheme="minorHAnsi"/>
              <w:noProof/>
              <w:sz w:val="22"/>
              <w:lang w:eastAsia="nb-NO"/>
            </w:rPr>
          </w:pPr>
          <w:hyperlink w:anchor="_Toc84231493" w:history="1">
            <w:r w:rsidR="007D0182" w:rsidRPr="00BB1135">
              <w:rPr>
                <w:rStyle w:val="Hyperkobling"/>
                <w:noProof/>
              </w:rPr>
              <w:t>3.2</w:t>
            </w:r>
            <w:r w:rsidR="007D0182">
              <w:rPr>
                <w:rFonts w:asciiTheme="minorHAnsi" w:eastAsiaTheme="minorEastAsia" w:hAnsiTheme="minorHAnsi"/>
                <w:noProof/>
                <w:sz w:val="22"/>
                <w:lang w:eastAsia="nb-NO"/>
              </w:rPr>
              <w:tab/>
            </w:r>
            <w:r w:rsidR="007D0182" w:rsidRPr="00BB1135">
              <w:rPr>
                <w:rStyle w:val="Hyperkobling"/>
                <w:noProof/>
              </w:rPr>
              <w:t>Tilbudsbefaring/tilbudskonferanse</w:t>
            </w:r>
            <w:r w:rsidR="007D0182">
              <w:rPr>
                <w:noProof/>
                <w:webHidden/>
              </w:rPr>
              <w:tab/>
            </w:r>
            <w:r w:rsidR="007D0182">
              <w:rPr>
                <w:noProof/>
                <w:webHidden/>
              </w:rPr>
              <w:fldChar w:fldCharType="begin"/>
            </w:r>
            <w:r w:rsidR="007D0182">
              <w:rPr>
                <w:noProof/>
                <w:webHidden/>
              </w:rPr>
              <w:instrText xml:space="preserve"> PAGEREF _Toc84231493 \h </w:instrText>
            </w:r>
            <w:r w:rsidR="007D0182">
              <w:rPr>
                <w:noProof/>
                <w:webHidden/>
              </w:rPr>
            </w:r>
            <w:r w:rsidR="007D0182">
              <w:rPr>
                <w:noProof/>
                <w:webHidden/>
              </w:rPr>
              <w:fldChar w:fldCharType="separate"/>
            </w:r>
            <w:r w:rsidR="007D0182">
              <w:rPr>
                <w:noProof/>
                <w:webHidden/>
              </w:rPr>
              <w:t>7</w:t>
            </w:r>
            <w:r w:rsidR="007D0182">
              <w:rPr>
                <w:noProof/>
                <w:webHidden/>
              </w:rPr>
              <w:fldChar w:fldCharType="end"/>
            </w:r>
          </w:hyperlink>
        </w:p>
        <w:p w14:paraId="4D4CA2F4" w14:textId="475BDD4C" w:rsidR="007D0182" w:rsidRDefault="00C41250">
          <w:pPr>
            <w:pStyle w:val="INNH2"/>
            <w:rPr>
              <w:rFonts w:asciiTheme="minorHAnsi" w:eastAsiaTheme="minorEastAsia" w:hAnsiTheme="minorHAnsi"/>
              <w:noProof/>
              <w:sz w:val="22"/>
              <w:lang w:eastAsia="nb-NO"/>
            </w:rPr>
          </w:pPr>
          <w:hyperlink w:anchor="_Toc84231494" w:history="1">
            <w:r w:rsidR="007D0182" w:rsidRPr="00BB1135">
              <w:rPr>
                <w:rStyle w:val="Hyperkobling"/>
                <w:noProof/>
              </w:rPr>
              <w:t>3.3</w:t>
            </w:r>
            <w:r w:rsidR="007D0182">
              <w:rPr>
                <w:rFonts w:asciiTheme="minorHAnsi" w:eastAsiaTheme="minorEastAsia" w:hAnsiTheme="minorHAnsi"/>
                <w:noProof/>
                <w:sz w:val="22"/>
                <w:lang w:eastAsia="nb-NO"/>
              </w:rPr>
              <w:tab/>
            </w:r>
            <w:r w:rsidR="007D0182" w:rsidRPr="00BB1135">
              <w:rPr>
                <w:rStyle w:val="Hyperkobling"/>
                <w:noProof/>
              </w:rPr>
              <w:t>Tilbudsfrist</w:t>
            </w:r>
            <w:r w:rsidR="007D0182">
              <w:rPr>
                <w:noProof/>
                <w:webHidden/>
              </w:rPr>
              <w:tab/>
            </w:r>
            <w:r w:rsidR="007D0182">
              <w:rPr>
                <w:noProof/>
                <w:webHidden/>
              </w:rPr>
              <w:fldChar w:fldCharType="begin"/>
            </w:r>
            <w:r w:rsidR="007D0182">
              <w:rPr>
                <w:noProof/>
                <w:webHidden/>
              </w:rPr>
              <w:instrText xml:space="preserve"> PAGEREF _Toc84231494 \h </w:instrText>
            </w:r>
            <w:r w:rsidR="007D0182">
              <w:rPr>
                <w:noProof/>
                <w:webHidden/>
              </w:rPr>
            </w:r>
            <w:r w:rsidR="007D0182">
              <w:rPr>
                <w:noProof/>
                <w:webHidden/>
              </w:rPr>
              <w:fldChar w:fldCharType="separate"/>
            </w:r>
            <w:r w:rsidR="007D0182">
              <w:rPr>
                <w:noProof/>
                <w:webHidden/>
              </w:rPr>
              <w:t>8</w:t>
            </w:r>
            <w:r w:rsidR="007D0182">
              <w:rPr>
                <w:noProof/>
                <w:webHidden/>
              </w:rPr>
              <w:fldChar w:fldCharType="end"/>
            </w:r>
          </w:hyperlink>
        </w:p>
        <w:p w14:paraId="10145AE3" w14:textId="1316C205" w:rsidR="007D0182" w:rsidRDefault="00C41250">
          <w:pPr>
            <w:pStyle w:val="INNH2"/>
            <w:rPr>
              <w:rFonts w:asciiTheme="minorHAnsi" w:eastAsiaTheme="minorEastAsia" w:hAnsiTheme="minorHAnsi"/>
              <w:noProof/>
              <w:sz w:val="22"/>
              <w:lang w:eastAsia="nb-NO"/>
            </w:rPr>
          </w:pPr>
          <w:hyperlink w:anchor="_Toc84231495" w:history="1">
            <w:r w:rsidR="007D0182" w:rsidRPr="00BB1135">
              <w:rPr>
                <w:rStyle w:val="Hyperkobling"/>
                <w:noProof/>
              </w:rPr>
              <w:t>3.4</w:t>
            </w:r>
            <w:r w:rsidR="007D0182">
              <w:rPr>
                <w:rFonts w:asciiTheme="minorHAnsi" w:eastAsiaTheme="minorEastAsia" w:hAnsiTheme="minorHAnsi"/>
                <w:noProof/>
                <w:sz w:val="22"/>
                <w:lang w:eastAsia="nb-NO"/>
              </w:rPr>
              <w:tab/>
            </w:r>
            <w:r w:rsidR="007D0182" w:rsidRPr="00BB1135">
              <w:rPr>
                <w:rStyle w:val="Hyperkobling"/>
                <w:noProof/>
              </w:rPr>
              <w:t>Innlevering av tilbud og vedståelsesfrist</w:t>
            </w:r>
            <w:r w:rsidR="007D0182">
              <w:rPr>
                <w:noProof/>
                <w:webHidden/>
              </w:rPr>
              <w:tab/>
            </w:r>
            <w:r w:rsidR="007D0182">
              <w:rPr>
                <w:noProof/>
                <w:webHidden/>
              </w:rPr>
              <w:fldChar w:fldCharType="begin"/>
            </w:r>
            <w:r w:rsidR="007D0182">
              <w:rPr>
                <w:noProof/>
                <w:webHidden/>
              </w:rPr>
              <w:instrText xml:space="preserve"> PAGEREF _Toc84231495 \h </w:instrText>
            </w:r>
            <w:r w:rsidR="007D0182">
              <w:rPr>
                <w:noProof/>
                <w:webHidden/>
              </w:rPr>
            </w:r>
            <w:r w:rsidR="007D0182">
              <w:rPr>
                <w:noProof/>
                <w:webHidden/>
              </w:rPr>
              <w:fldChar w:fldCharType="separate"/>
            </w:r>
            <w:r w:rsidR="007D0182">
              <w:rPr>
                <w:noProof/>
                <w:webHidden/>
              </w:rPr>
              <w:t>8</w:t>
            </w:r>
            <w:r w:rsidR="007D0182">
              <w:rPr>
                <w:noProof/>
                <w:webHidden/>
              </w:rPr>
              <w:fldChar w:fldCharType="end"/>
            </w:r>
          </w:hyperlink>
        </w:p>
        <w:p w14:paraId="77EF6DAF" w14:textId="31F5154F" w:rsidR="007D0182" w:rsidRDefault="00C41250">
          <w:pPr>
            <w:pStyle w:val="INNH2"/>
            <w:rPr>
              <w:rFonts w:asciiTheme="minorHAnsi" w:eastAsiaTheme="minorEastAsia" w:hAnsiTheme="minorHAnsi"/>
              <w:noProof/>
              <w:sz w:val="22"/>
              <w:lang w:eastAsia="nb-NO"/>
            </w:rPr>
          </w:pPr>
          <w:hyperlink w:anchor="_Toc84231496" w:history="1">
            <w:r w:rsidR="007D0182" w:rsidRPr="00BB1135">
              <w:rPr>
                <w:rStyle w:val="Hyperkobling"/>
                <w:noProof/>
              </w:rPr>
              <w:t>3.5</w:t>
            </w:r>
            <w:r w:rsidR="007D0182">
              <w:rPr>
                <w:rFonts w:asciiTheme="minorHAnsi" w:eastAsiaTheme="minorEastAsia" w:hAnsiTheme="minorHAnsi"/>
                <w:noProof/>
                <w:sz w:val="22"/>
                <w:lang w:eastAsia="nb-NO"/>
              </w:rPr>
              <w:tab/>
            </w:r>
            <w:r w:rsidR="007D0182" w:rsidRPr="00BB1135">
              <w:rPr>
                <w:rStyle w:val="Hyperkobling"/>
                <w:noProof/>
              </w:rPr>
              <w:t>Deltilbud</w:t>
            </w:r>
            <w:r w:rsidR="007D0182">
              <w:rPr>
                <w:noProof/>
                <w:webHidden/>
              </w:rPr>
              <w:tab/>
            </w:r>
            <w:r w:rsidR="007D0182">
              <w:rPr>
                <w:noProof/>
                <w:webHidden/>
              </w:rPr>
              <w:fldChar w:fldCharType="begin"/>
            </w:r>
            <w:r w:rsidR="007D0182">
              <w:rPr>
                <w:noProof/>
                <w:webHidden/>
              </w:rPr>
              <w:instrText xml:space="preserve"> PAGEREF _Toc84231496 \h </w:instrText>
            </w:r>
            <w:r w:rsidR="007D0182">
              <w:rPr>
                <w:noProof/>
                <w:webHidden/>
              </w:rPr>
            </w:r>
            <w:r w:rsidR="007D0182">
              <w:rPr>
                <w:noProof/>
                <w:webHidden/>
              </w:rPr>
              <w:fldChar w:fldCharType="separate"/>
            </w:r>
            <w:r w:rsidR="007D0182">
              <w:rPr>
                <w:noProof/>
                <w:webHidden/>
              </w:rPr>
              <w:t>8</w:t>
            </w:r>
            <w:r w:rsidR="007D0182">
              <w:rPr>
                <w:noProof/>
                <w:webHidden/>
              </w:rPr>
              <w:fldChar w:fldCharType="end"/>
            </w:r>
          </w:hyperlink>
        </w:p>
        <w:p w14:paraId="374FCDC2" w14:textId="7301B66B" w:rsidR="007D0182" w:rsidRDefault="00C41250">
          <w:pPr>
            <w:pStyle w:val="INNH2"/>
            <w:rPr>
              <w:rFonts w:asciiTheme="minorHAnsi" w:eastAsiaTheme="minorEastAsia" w:hAnsiTheme="minorHAnsi"/>
              <w:noProof/>
              <w:sz w:val="22"/>
              <w:lang w:eastAsia="nb-NO"/>
            </w:rPr>
          </w:pPr>
          <w:hyperlink w:anchor="_Toc84231497" w:history="1">
            <w:r w:rsidR="007D0182" w:rsidRPr="00BB1135">
              <w:rPr>
                <w:rStyle w:val="Hyperkobling"/>
                <w:noProof/>
              </w:rPr>
              <w:t>3.6</w:t>
            </w:r>
            <w:r w:rsidR="007D0182">
              <w:rPr>
                <w:rFonts w:asciiTheme="minorHAnsi" w:eastAsiaTheme="minorEastAsia" w:hAnsiTheme="minorHAnsi"/>
                <w:noProof/>
                <w:sz w:val="22"/>
                <w:lang w:eastAsia="nb-NO"/>
              </w:rPr>
              <w:tab/>
            </w:r>
            <w:r w:rsidR="007D0182" w:rsidRPr="00BB1135">
              <w:rPr>
                <w:rStyle w:val="Hyperkobling"/>
                <w:noProof/>
              </w:rPr>
              <w:t>Alternative tilbud og minstekrav</w:t>
            </w:r>
            <w:r w:rsidR="007D0182">
              <w:rPr>
                <w:noProof/>
                <w:webHidden/>
              </w:rPr>
              <w:tab/>
            </w:r>
            <w:r w:rsidR="007D0182">
              <w:rPr>
                <w:noProof/>
                <w:webHidden/>
              </w:rPr>
              <w:fldChar w:fldCharType="begin"/>
            </w:r>
            <w:r w:rsidR="007D0182">
              <w:rPr>
                <w:noProof/>
                <w:webHidden/>
              </w:rPr>
              <w:instrText xml:space="preserve"> PAGEREF _Toc84231497 \h </w:instrText>
            </w:r>
            <w:r w:rsidR="007D0182">
              <w:rPr>
                <w:noProof/>
                <w:webHidden/>
              </w:rPr>
            </w:r>
            <w:r w:rsidR="007D0182">
              <w:rPr>
                <w:noProof/>
                <w:webHidden/>
              </w:rPr>
              <w:fldChar w:fldCharType="separate"/>
            </w:r>
            <w:r w:rsidR="007D0182">
              <w:rPr>
                <w:noProof/>
                <w:webHidden/>
              </w:rPr>
              <w:t>8</w:t>
            </w:r>
            <w:r w:rsidR="007D0182">
              <w:rPr>
                <w:noProof/>
                <w:webHidden/>
              </w:rPr>
              <w:fldChar w:fldCharType="end"/>
            </w:r>
          </w:hyperlink>
        </w:p>
        <w:p w14:paraId="0B9556A2" w14:textId="0EED8B24" w:rsidR="007D0182" w:rsidRDefault="00C41250">
          <w:pPr>
            <w:pStyle w:val="INNH2"/>
            <w:rPr>
              <w:rFonts w:asciiTheme="minorHAnsi" w:eastAsiaTheme="minorEastAsia" w:hAnsiTheme="minorHAnsi"/>
              <w:noProof/>
              <w:sz w:val="22"/>
              <w:lang w:eastAsia="nb-NO"/>
            </w:rPr>
          </w:pPr>
          <w:hyperlink w:anchor="_Toc84231498" w:history="1">
            <w:r w:rsidR="007D0182" w:rsidRPr="00BB1135">
              <w:rPr>
                <w:rStyle w:val="Hyperkobling"/>
                <w:noProof/>
              </w:rPr>
              <w:t>3.7</w:t>
            </w:r>
            <w:r w:rsidR="007D0182">
              <w:rPr>
                <w:rFonts w:asciiTheme="minorHAnsi" w:eastAsiaTheme="minorEastAsia" w:hAnsiTheme="minorHAnsi"/>
                <w:noProof/>
                <w:sz w:val="22"/>
                <w:lang w:eastAsia="nb-NO"/>
              </w:rPr>
              <w:tab/>
            </w:r>
            <w:r w:rsidR="007D0182" w:rsidRPr="00BB1135">
              <w:rPr>
                <w:rStyle w:val="Hyperkobling"/>
                <w:noProof/>
              </w:rPr>
              <w:t>Taushetsplikt</w:t>
            </w:r>
            <w:r w:rsidR="007D0182">
              <w:rPr>
                <w:noProof/>
                <w:webHidden/>
              </w:rPr>
              <w:tab/>
            </w:r>
            <w:r w:rsidR="007D0182">
              <w:rPr>
                <w:noProof/>
                <w:webHidden/>
              </w:rPr>
              <w:fldChar w:fldCharType="begin"/>
            </w:r>
            <w:r w:rsidR="007D0182">
              <w:rPr>
                <w:noProof/>
                <w:webHidden/>
              </w:rPr>
              <w:instrText xml:space="preserve"> PAGEREF _Toc84231498 \h </w:instrText>
            </w:r>
            <w:r w:rsidR="007D0182">
              <w:rPr>
                <w:noProof/>
                <w:webHidden/>
              </w:rPr>
            </w:r>
            <w:r w:rsidR="007D0182">
              <w:rPr>
                <w:noProof/>
                <w:webHidden/>
              </w:rPr>
              <w:fldChar w:fldCharType="separate"/>
            </w:r>
            <w:r w:rsidR="007D0182">
              <w:rPr>
                <w:noProof/>
                <w:webHidden/>
              </w:rPr>
              <w:t>8</w:t>
            </w:r>
            <w:r w:rsidR="007D0182">
              <w:rPr>
                <w:noProof/>
                <w:webHidden/>
              </w:rPr>
              <w:fldChar w:fldCharType="end"/>
            </w:r>
          </w:hyperlink>
        </w:p>
        <w:p w14:paraId="7B293F71" w14:textId="766E85A3" w:rsidR="007D0182" w:rsidRDefault="00C41250">
          <w:pPr>
            <w:pStyle w:val="INNH2"/>
            <w:rPr>
              <w:rFonts w:asciiTheme="minorHAnsi" w:eastAsiaTheme="minorEastAsia" w:hAnsiTheme="minorHAnsi"/>
              <w:noProof/>
              <w:sz w:val="22"/>
              <w:lang w:eastAsia="nb-NO"/>
            </w:rPr>
          </w:pPr>
          <w:hyperlink w:anchor="_Toc84231499" w:history="1">
            <w:r w:rsidR="007D0182" w:rsidRPr="00BB1135">
              <w:rPr>
                <w:rStyle w:val="Hyperkobling"/>
                <w:noProof/>
              </w:rPr>
              <w:t>3.8</w:t>
            </w:r>
            <w:r w:rsidR="007D0182">
              <w:rPr>
                <w:rFonts w:asciiTheme="minorHAnsi" w:eastAsiaTheme="minorEastAsia" w:hAnsiTheme="minorHAnsi"/>
                <w:noProof/>
                <w:sz w:val="22"/>
                <w:lang w:eastAsia="nb-NO"/>
              </w:rPr>
              <w:tab/>
            </w:r>
            <w:r w:rsidR="007D0182" w:rsidRPr="00BB1135">
              <w:rPr>
                <w:rStyle w:val="Hyperkobling"/>
                <w:noProof/>
              </w:rPr>
              <w:t>Offentlighet</w:t>
            </w:r>
            <w:r w:rsidR="007D0182">
              <w:rPr>
                <w:noProof/>
                <w:webHidden/>
              </w:rPr>
              <w:tab/>
            </w:r>
            <w:r w:rsidR="007D0182">
              <w:rPr>
                <w:noProof/>
                <w:webHidden/>
              </w:rPr>
              <w:fldChar w:fldCharType="begin"/>
            </w:r>
            <w:r w:rsidR="007D0182">
              <w:rPr>
                <w:noProof/>
                <w:webHidden/>
              </w:rPr>
              <w:instrText xml:space="preserve"> PAGEREF _Toc84231499 \h </w:instrText>
            </w:r>
            <w:r w:rsidR="007D0182">
              <w:rPr>
                <w:noProof/>
                <w:webHidden/>
              </w:rPr>
            </w:r>
            <w:r w:rsidR="007D0182">
              <w:rPr>
                <w:noProof/>
                <w:webHidden/>
              </w:rPr>
              <w:fldChar w:fldCharType="separate"/>
            </w:r>
            <w:r w:rsidR="007D0182">
              <w:rPr>
                <w:noProof/>
                <w:webHidden/>
              </w:rPr>
              <w:t>9</w:t>
            </w:r>
            <w:r w:rsidR="007D0182">
              <w:rPr>
                <w:noProof/>
                <w:webHidden/>
              </w:rPr>
              <w:fldChar w:fldCharType="end"/>
            </w:r>
          </w:hyperlink>
        </w:p>
        <w:p w14:paraId="7873D3E6" w14:textId="4366A1F8" w:rsidR="007D0182" w:rsidRDefault="00C41250">
          <w:pPr>
            <w:pStyle w:val="INNH2"/>
            <w:rPr>
              <w:rFonts w:asciiTheme="minorHAnsi" w:eastAsiaTheme="minorEastAsia" w:hAnsiTheme="minorHAnsi"/>
              <w:noProof/>
              <w:sz w:val="22"/>
              <w:lang w:eastAsia="nb-NO"/>
            </w:rPr>
          </w:pPr>
          <w:hyperlink w:anchor="_Toc84231500" w:history="1">
            <w:r w:rsidR="007D0182" w:rsidRPr="00BB1135">
              <w:rPr>
                <w:rStyle w:val="Hyperkobling"/>
                <w:noProof/>
              </w:rPr>
              <w:t>3.9</w:t>
            </w:r>
            <w:r w:rsidR="007D0182">
              <w:rPr>
                <w:rFonts w:asciiTheme="minorHAnsi" w:eastAsiaTheme="minorEastAsia" w:hAnsiTheme="minorHAnsi"/>
                <w:noProof/>
                <w:sz w:val="22"/>
                <w:lang w:eastAsia="nb-NO"/>
              </w:rPr>
              <w:tab/>
            </w:r>
            <w:r w:rsidR="007D0182" w:rsidRPr="00BB1135">
              <w:rPr>
                <w:rStyle w:val="Hyperkobling"/>
                <w:noProof/>
              </w:rPr>
              <w:t>Personopplysninger</w:t>
            </w:r>
            <w:r w:rsidR="007D0182">
              <w:rPr>
                <w:noProof/>
                <w:webHidden/>
              </w:rPr>
              <w:tab/>
            </w:r>
            <w:r w:rsidR="007D0182">
              <w:rPr>
                <w:noProof/>
                <w:webHidden/>
              </w:rPr>
              <w:fldChar w:fldCharType="begin"/>
            </w:r>
            <w:r w:rsidR="007D0182">
              <w:rPr>
                <w:noProof/>
                <w:webHidden/>
              </w:rPr>
              <w:instrText xml:space="preserve"> PAGEREF _Toc84231500 \h </w:instrText>
            </w:r>
            <w:r w:rsidR="007D0182">
              <w:rPr>
                <w:noProof/>
                <w:webHidden/>
              </w:rPr>
            </w:r>
            <w:r w:rsidR="007D0182">
              <w:rPr>
                <w:noProof/>
                <w:webHidden/>
              </w:rPr>
              <w:fldChar w:fldCharType="separate"/>
            </w:r>
            <w:r w:rsidR="007D0182">
              <w:rPr>
                <w:noProof/>
                <w:webHidden/>
              </w:rPr>
              <w:t>9</w:t>
            </w:r>
            <w:r w:rsidR="007D0182">
              <w:rPr>
                <w:noProof/>
                <w:webHidden/>
              </w:rPr>
              <w:fldChar w:fldCharType="end"/>
            </w:r>
          </w:hyperlink>
        </w:p>
        <w:p w14:paraId="0E951685" w14:textId="3C847DE6" w:rsidR="007D0182" w:rsidRDefault="00C41250">
          <w:pPr>
            <w:pStyle w:val="INNH2"/>
            <w:tabs>
              <w:tab w:val="left" w:pos="1100"/>
            </w:tabs>
            <w:rPr>
              <w:rFonts w:asciiTheme="minorHAnsi" w:eastAsiaTheme="minorEastAsia" w:hAnsiTheme="minorHAnsi"/>
              <w:noProof/>
              <w:sz w:val="22"/>
              <w:lang w:eastAsia="nb-NO"/>
            </w:rPr>
          </w:pPr>
          <w:hyperlink w:anchor="_Toc84231501" w:history="1">
            <w:r w:rsidR="007D0182" w:rsidRPr="00BB1135">
              <w:rPr>
                <w:rStyle w:val="Hyperkobling"/>
                <w:noProof/>
              </w:rPr>
              <w:t>3.10</w:t>
            </w:r>
            <w:r w:rsidR="007D0182">
              <w:rPr>
                <w:rFonts w:asciiTheme="minorHAnsi" w:eastAsiaTheme="minorEastAsia" w:hAnsiTheme="minorHAnsi"/>
                <w:noProof/>
                <w:sz w:val="22"/>
                <w:lang w:eastAsia="nb-NO"/>
              </w:rPr>
              <w:tab/>
            </w:r>
            <w:r w:rsidR="007D0182" w:rsidRPr="00BB1135">
              <w:rPr>
                <w:rStyle w:val="Hyperkobling"/>
                <w:noProof/>
              </w:rPr>
              <w:t>Avvik</w:t>
            </w:r>
            <w:r w:rsidR="007D0182">
              <w:rPr>
                <w:noProof/>
                <w:webHidden/>
              </w:rPr>
              <w:tab/>
            </w:r>
            <w:r w:rsidR="007D0182">
              <w:rPr>
                <w:noProof/>
                <w:webHidden/>
              </w:rPr>
              <w:fldChar w:fldCharType="begin"/>
            </w:r>
            <w:r w:rsidR="007D0182">
              <w:rPr>
                <w:noProof/>
                <w:webHidden/>
              </w:rPr>
              <w:instrText xml:space="preserve"> PAGEREF _Toc84231501 \h </w:instrText>
            </w:r>
            <w:r w:rsidR="007D0182">
              <w:rPr>
                <w:noProof/>
                <w:webHidden/>
              </w:rPr>
            </w:r>
            <w:r w:rsidR="007D0182">
              <w:rPr>
                <w:noProof/>
                <w:webHidden/>
              </w:rPr>
              <w:fldChar w:fldCharType="separate"/>
            </w:r>
            <w:r w:rsidR="007D0182">
              <w:rPr>
                <w:noProof/>
                <w:webHidden/>
              </w:rPr>
              <w:t>9</w:t>
            </w:r>
            <w:r w:rsidR="007D0182">
              <w:rPr>
                <w:noProof/>
                <w:webHidden/>
              </w:rPr>
              <w:fldChar w:fldCharType="end"/>
            </w:r>
          </w:hyperlink>
        </w:p>
        <w:p w14:paraId="088D9874" w14:textId="08FB984C" w:rsidR="007D0182" w:rsidRDefault="00C41250">
          <w:pPr>
            <w:pStyle w:val="INNH2"/>
            <w:tabs>
              <w:tab w:val="left" w:pos="1100"/>
            </w:tabs>
            <w:rPr>
              <w:rFonts w:asciiTheme="minorHAnsi" w:eastAsiaTheme="minorEastAsia" w:hAnsiTheme="minorHAnsi"/>
              <w:noProof/>
              <w:sz w:val="22"/>
              <w:lang w:eastAsia="nb-NO"/>
            </w:rPr>
          </w:pPr>
          <w:hyperlink w:anchor="_Toc84231502" w:history="1">
            <w:r w:rsidR="007D0182" w:rsidRPr="00BB1135">
              <w:rPr>
                <w:rStyle w:val="Hyperkobling"/>
                <w:noProof/>
              </w:rPr>
              <w:t>3.11</w:t>
            </w:r>
            <w:r w:rsidR="007D0182">
              <w:rPr>
                <w:rFonts w:asciiTheme="minorHAnsi" w:eastAsiaTheme="minorEastAsia" w:hAnsiTheme="minorHAnsi"/>
                <w:noProof/>
                <w:sz w:val="22"/>
                <w:lang w:eastAsia="nb-NO"/>
              </w:rPr>
              <w:tab/>
            </w:r>
            <w:r w:rsidR="007D0182" w:rsidRPr="00BB1135">
              <w:rPr>
                <w:rStyle w:val="Hyperkobling"/>
                <w:noProof/>
              </w:rPr>
              <w:t>Rettelser, suppleringer eller endring av konkurransegrunnlaget</w:t>
            </w:r>
            <w:r w:rsidR="007D0182">
              <w:rPr>
                <w:noProof/>
                <w:webHidden/>
              </w:rPr>
              <w:tab/>
            </w:r>
            <w:r w:rsidR="007D0182">
              <w:rPr>
                <w:noProof/>
                <w:webHidden/>
              </w:rPr>
              <w:fldChar w:fldCharType="begin"/>
            </w:r>
            <w:r w:rsidR="007D0182">
              <w:rPr>
                <w:noProof/>
                <w:webHidden/>
              </w:rPr>
              <w:instrText xml:space="preserve"> PAGEREF _Toc84231502 \h </w:instrText>
            </w:r>
            <w:r w:rsidR="007D0182">
              <w:rPr>
                <w:noProof/>
                <w:webHidden/>
              </w:rPr>
            </w:r>
            <w:r w:rsidR="007D0182">
              <w:rPr>
                <w:noProof/>
                <w:webHidden/>
              </w:rPr>
              <w:fldChar w:fldCharType="separate"/>
            </w:r>
            <w:r w:rsidR="007D0182">
              <w:rPr>
                <w:noProof/>
                <w:webHidden/>
              </w:rPr>
              <w:t>10</w:t>
            </w:r>
            <w:r w:rsidR="007D0182">
              <w:rPr>
                <w:noProof/>
                <w:webHidden/>
              </w:rPr>
              <w:fldChar w:fldCharType="end"/>
            </w:r>
          </w:hyperlink>
        </w:p>
        <w:p w14:paraId="3B1E4D18" w14:textId="49263C97" w:rsidR="007D0182" w:rsidRDefault="00C41250">
          <w:pPr>
            <w:pStyle w:val="INNH2"/>
            <w:tabs>
              <w:tab w:val="left" w:pos="1100"/>
            </w:tabs>
            <w:rPr>
              <w:rFonts w:asciiTheme="minorHAnsi" w:eastAsiaTheme="minorEastAsia" w:hAnsiTheme="minorHAnsi"/>
              <w:noProof/>
              <w:sz w:val="22"/>
              <w:lang w:eastAsia="nb-NO"/>
            </w:rPr>
          </w:pPr>
          <w:hyperlink w:anchor="_Toc84231503" w:history="1">
            <w:r w:rsidR="007D0182" w:rsidRPr="00BB1135">
              <w:rPr>
                <w:rStyle w:val="Hyperkobling"/>
                <w:noProof/>
              </w:rPr>
              <w:t>3.12</w:t>
            </w:r>
            <w:r w:rsidR="007D0182">
              <w:rPr>
                <w:rFonts w:asciiTheme="minorHAnsi" w:eastAsiaTheme="minorEastAsia" w:hAnsiTheme="minorHAnsi"/>
                <w:noProof/>
                <w:sz w:val="22"/>
                <w:lang w:eastAsia="nb-NO"/>
              </w:rPr>
              <w:tab/>
            </w:r>
            <w:r w:rsidR="007D0182" w:rsidRPr="00BB1135">
              <w:rPr>
                <w:rStyle w:val="Hyperkobling"/>
                <w:noProof/>
              </w:rPr>
              <w:t>Tilleggsopplysninger</w:t>
            </w:r>
            <w:r w:rsidR="007D0182">
              <w:rPr>
                <w:noProof/>
                <w:webHidden/>
              </w:rPr>
              <w:tab/>
            </w:r>
            <w:r w:rsidR="007D0182">
              <w:rPr>
                <w:noProof/>
                <w:webHidden/>
              </w:rPr>
              <w:fldChar w:fldCharType="begin"/>
            </w:r>
            <w:r w:rsidR="007D0182">
              <w:rPr>
                <w:noProof/>
                <w:webHidden/>
              </w:rPr>
              <w:instrText xml:space="preserve"> PAGEREF _Toc84231503 \h </w:instrText>
            </w:r>
            <w:r w:rsidR="007D0182">
              <w:rPr>
                <w:noProof/>
                <w:webHidden/>
              </w:rPr>
            </w:r>
            <w:r w:rsidR="007D0182">
              <w:rPr>
                <w:noProof/>
                <w:webHidden/>
              </w:rPr>
              <w:fldChar w:fldCharType="separate"/>
            </w:r>
            <w:r w:rsidR="007D0182">
              <w:rPr>
                <w:noProof/>
                <w:webHidden/>
              </w:rPr>
              <w:t>10</w:t>
            </w:r>
            <w:r w:rsidR="007D0182">
              <w:rPr>
                <w:noProof/>
                <w:webHidden/>
              </w:rPr>
              <w:fldChar w:fldCharType="end"/>
            </w:r>
          </w:hyperlink>
        </w:p>
        <w:p w14:paraId="148058FB" w14:textId="0211CDA4" w:rsidR="007D0182" w:rsidRDefault="00C41250">
          <w:pPr>
            <w:pStyle w:val="INNH2"/>
            <w:tabs>
              <w:tab w:val="left" w:pos="1100"/>
            </w:tabs>
            <w:rPr>
              <w:rFonts w:asciiTheme="minorHAnsi" w:eastAsiaTheme="minorEastAsia" w:hAnsiTheme="minorHAnsi"/>
              <w:noProof/>
              <w:sz w:val="22"/>
              <w:lang w:eastAsia="nb-NO"/>
            </w:rPr>
          </w:pPr>
          <w:hyperlink w:anchor="_Toc84231504" w:history="1">
            <w:r w:rsidR="007D0182" w:rsidRPr="00BB1135">
              <w:rPr>
                <w:rStyle w:val="Hyperkobling"/>
                <w:noProof/>
              </w:rPr>
              <w:t>3.13</w:t>
            </w:r>
            <w:r w:rsidR="007D0182">
              <w:rPr>
                <w:rFonts w:asciiTheme="minorHAnsi" w:eastAsiaTheme="minorEastAsia" w:hAnsiTheme="minorHAnsi"/>
                <w:noProof/>
                <w:sz w:val="22"/>
                <w:lang w:eastAsia="nb-NO"/>
              </w:rPr>
              <w:tab/>
            </w:r>
            <w:r w:rsidR="007D0182" w:rsidRPr="00BB1135">
              <w:rPr>
                <w:rStyle w:val="Hyperkobling"/>
                <w:noProof/>
              </w:rPr>
              <w:t>Avropsmekanismer og minikonkurranse</w:t>
            </w:r>
            <w:r w:rsidR="007D0182">
              <w:rPr>
                <w:noProof/>
                <w:webHidden/>
              </w:rPr>
              <w:tab/>
            </w:r>
            <w:r w:rsidR="007D0182">
              <w:rPr>
                <w:noProof/>
                <w:webHidden/>
              </w:rPr>
              <w:fldChar w:fldCharType="begin"/>
            </w:r>
            <w:r w:rsidR="007D0182">
              <w:rPr>
                <w:noProof/>
                <w:webHidden/>
              </w:rPr>
              <w:instrText xml:space="preserve"> PAGEREF _Toc84231504 \h </w:instrText>
            </w:r>
            <w:r w:rsidR="007D0182">
              <w:rPr>
                <w:noProof/>
                <w:webHidden/>
              </w:rPr>
            </w:r>
            <w:r w:rsidR="007D0182">
              <w:rPr>
                <w:noProof/>
                <w:webHidden/>
              </w:rPr>
              <w:fldChar w:fldCharType="separate"/>
            </w:r>
            <w:r w:rsidR="007D0182">
              <w:rPr>
                <w:noProof/>
                <w:webHidden/>
              </w:rPr>
              <w:t>10</w:t>
            </w:r>
            <w:r w:rsidR="007D0182">
              <w:rPr>
                <w:noProof/>
                <w:webHidden/>
              </w:rPr>
              <w:fldChar w:fldCharType="end"/>
            </w:r>
          </w:hyperlink>
        </w:p>
        <w:p w14:paraId="1AE23EB2" w14:textId="36BCA0CB" w:rsidR="007D0182" w:rsidRDefault="00C41250">
          <w:pPr>
            <w:pStyle w:val="INNH1"/>
            <w:rPr>
              <w:rFonts w:asciiTheme="minorHAnsi" w:eastAsiaTheme="minorEastAsia" w:hAnsiTheme="minorHAnsi"/>
              <w:b w:val="0"/>
              <w:sz w:val="22"/>
              <w:lang w:eastAsia="nb-NO"/>
            </w:rPr>
          </w:pPr>
          <w:hyperlink w:anchor="_Toc84231505" w:history="1">
            <w:r w:rsidR="007D0182" w:rsidRPr="00BB1135">
              <w:rPr>
                <w:rStyle w:val="Hyperkobling"/>
                <w14:scene3d>
                  <w14:camera w14:prst="orthographicFront"/>
                  <w14:lightRig w14:rig="threePt" w14:dir="t">
                    <w14:rot w14:lat="0" w14:lon="0" w14:rev="0"/>
                  </w14:lightRig>
                </w14:scene3d>
              </w:rPr>
              <w:t>4</w:t>
            </w:r>
            <w:r w:rsidR="007D0182">
              <w:rPr>
                <w:rFonts w:asciiTheme="minorHAnsi" w:eastAsiaTheme="minorEastAsia" w:hAnsiTheme="minorHAnsi"/>
                <w:b w:val="0"/>
                <w:sz w:val="22"/>
                <w:lang w:eastAsia="nb-NO"/>
              </w:rPr>
              <w:tab/>
            </w:r>
            <w:r w:rsidR="007D0182" w:rsidRPr="00BB1135">
              <w:rPr>
                <w:rStyle w:val="Hyperkobling"/>
              </w:rPr>
              <w:t>KRAV TIL LEVERANDØRENE</w:t>
            </w:r>
            <w:r w:rsidR="007D0182">
              <w:rPr>
                <w:webHidden/>
              </w:rPr>
              <w:tab/>
            </w:r>
            <w:r w:rsidR="007D0182">
              <w:rPr>
                <w:webHidden/>
              </w:rPr>
              <w:fldChar w:fldCharType="begin"/>
            </w:r>
            <w:r w:rsidR="007D0182">
              <w:rPr>
                <w:webHidden/>
              </w:rPr>
              <w:instrText xml:space="preserve"> PAGEREF _Toc84231505 \h </w:instrText>
            </w:r>
            <w:r w:rsidR="007D0182">
              <w:rPr>
                <w:webHidden/>
              </w:rPr>
            </w:r>
            <w:r w:rsidR="007D0182">
              <w:rPr>
                <w:webHidden/>
              </w:rPr>
              <w:fldChar w:fldCharType="separate"/>
            </w:r>
            <w:r w:rsidR="007D0182">
              <w:rPr>
                <w:webHidden/>
              </w:rPr>
              <w:t>12</w:t>
            </w:r>
            <w:r w:rsidR="007D0182">
              <w:rPr>
                <w:webHidden/>
              </w:rPr>
              <w:fldChar w:fldCharType="end"/>
            </w:r>
          </w:hyperlink>
        </w:p>
        <w:p w14:paraId="748BFE44" w14:textId="1534F622" w:rsidR="007D0182" w:rsidRDefault="00C41250">
          <w:pPr>
            <w:pStyle w:val="INNH2"/>
            <w:rPr>
              <w:rFonts w:asciiTheme="minorHAnsi" w:eastAsiaTheme="minorEastAsia" w:hAnsiTheme="minorHAnsi"/>
              <w:noProof/>
              <w:sz w:val="22"/>
              <w:lang w:eastAsia="nb-NO"/>
            </w:rPr>
          </w:pPr>
          <w:hyperlink w:anchor="_Toc84231506" w:history="1">
            <w:r w:rsidR="007D0182" w:rsidRPr="00BB1135">
              <w:rPr>
                <w:rStyle w:val="Hyperkobling"/>
                <w:noProof/>
              </w:rPr>
              <w:t>4.1</w:t>
            </w:r>
            <w:r w:rsidR="007D0182">
              <w:rPr>
                <w:rFonts w:asciiTheme="minorHAnsi" w:eastAsiaTheme="minorEastAsia" w:hAnsiTheme="minorHAnsi"/>
                <w:noProof/>
                <w:sz w:val="22"/>
                <w:lang w:eastAsia="nb-NO"/>
              </w:rPr>
              <w:tab/>
            </w:r>
            <w:r w:rsidR="007D0182" w:rsidRPr="00BB1135">
              <w:rPr>
                <w:rStyle w:val="Hyperkobling"/>
                <w:noProof/>
              </w:rPr>
              <w:t>Generelt om kvalifikasjonskrav</w:t>
            </w:r>
            <w:r w:rsidR="007D0182">
              <w:rPr>
                <w:noProof/>
                <w:webHidden/>
              </w:rPr>
              <w:tab/>
            </w:r>
            <w:r w:rsidR="007D0182">
              <w:rPr>
                <w:noProof/>
                <w:webHidden/>
              </w:rPr>
              <w:fldChar w:fldCharType="begin"/>
            </w:r>
            <w:r w:rsidR="007D0182">
              <w:rPr>
                <w:noProof/>
                <w:webHidden/>
              </w:rPr>
              <w:instrText xml:space="preserve"> PAGEREF _Toc84231506 \h </w:instrText>
            </w:r>
            <w:r w:rsidR="007D0182">
              <w:rPr>
                <w:noProof/>
                <w:webHidden/>
              </w:rPr>
            </w:r>
            <w:r w:rsidR="007D0182">
              <w:rPr>
                <w:noProof/>
                <w:webHidden/>
              </w:rPr>
              <w:fldChar w:fldCharType="separate"/>
            </w:r>
            <w:r w:rsidR="007D0182">
              <w:rPr>
                <w:noProof/>
                <w:webHidden/>
              </w:rPr>
              <w:t>12</w:t>
            </w:r>
            <w:r w:rsidR="007D0182">
              <w:rPr>
                <w:noProof/>
                <w:webHidden/>
              </w:rPr>
              <w:fldChar w:fldCharType="end"/>
            </w:r>
          </w:hyperlink>
        </w:p>
        <w:p w14:paraId="39A65B1C" w14:textId="6C5DD4B8" w:rsidR="007D0182" w:rsidRDefault="00C41250">
          <w:pPr>
            <w:pStyle w:val="INNH2"/>
            <w:rPr>
              <w:rFonts w:asciiTheme="minorHAnsi" w:eastAsiaTheme="minorEastAsia" w:hAnsiTheme="minorHAnsi"/>
              <w:noProof/>
              <w:sz w:val="22"/>
              <w:lang w:eastAsia="nb-NO"/>
            </w:rPr>
          </w:pPr>
          <w:hyperlink w:anchor="_Toc84231507" w:history="1">
            <w:r w:rsidR="007D0182" w:rsidRPr="00BB1135">
              <w:rPr>
                <w:rStyle w:val="Hyperkobling"/>
                <w:noProof/>
              </w:rPr>
              <w:t>4.2</w:t>
            </w:r>
            <w:r w:rsidR="007D0182">
              <w:rPr>
                <w:rFonts w:asciiTheme="minorHAnsi" w:eastAsiaTheme="minorEastAsia" w:hAnsiTheme="minorHAnsi"/>
                <w:noProof/>
                <w:sz w:val="22"/>
                <w:lang w:eastAsia="nb-NO"/>
              </w:rPr>
              <w:tab/>
            </w:r>
            <w:r w:rsidR="007D0182" w:rsidRPr="00BB1135">
              <w:rPr>
                <w:rStyle w:val="Hyperkobling"/>
                <w:noProof/>
              </w:rPr>
              <w:t>Kvalifikasjonskrav</w:t>
            </w:r>
            <w:r w:rsidR="007D0182">
              <w:rPr>
                <w:noProof/>
                <w:webHidden/>
              </w:rPr>
              <w:tab/>
            </w:r>
            <w:r w:rsidR="007D0182">
              <w:rPr>
                <w:noProof/>
                <w:webHidden/>
              </w:rPr>
              <w:fldChar w:fldCharType="begin"/>
            </w:r>
            <w:r w:rsidR="007D0182">
              <w:rPr>
                <w:noProof/>
                <w:webHidden/>
              </w:rPr>
              <w:instrText xml:space="preserve"> PAGEREF _Toc84231507 \h </w:instrText>
            </w:r>
            <w:r w:rsidR="007D0182">
              <w:rPr>
                <w:noProof/>
                <w:webHidden/>
              </w:rPr>
            </w:r>
            <w:r w:rsidR="007D0182">
              <w:rPr>
                <w:noProof/>
                <w:webHidden/>
              </w:rPr>
              <w:fldChar w:fldCharType="separate"/>
            </w:r>
            <w:r w:rsidR="007D0182">
              <w:rPr>
                <w:noProof/>
                <w:webHidden/>
              </w:rPr>
              <w:t>13</w:t>
            </w:r>
            <w:r w:rsidR="007D0182">
              <w:rPr>
                <w:noProof/>
                <w:webHidden/>
              </w:rPr>
              <w:fldChar w:fldCharType="end"/>
            </w:r>
          </w:hyperlink>
        </w:p>
        <w:p w14:paraId="3E0203EF" w14:textId="08E7103C" w:rsidR="007D0182" w:rsidRDefault="00C41250">
          <w:pPr>
            <w:pStyle w:val="INNH3"/>
            <w:rPr>
              <w:rFonts w:asciiTheme="minorHAnsi" w:eastAsiaTheme="minorEastAsia" w:hAnsiTheme="minorHAnsi"/>
              <w:sz w:val="22"/>
              <w:lang w:eastAsia="nb-NO"/>
            </w:rPr>
          </w:pPr>
          <w:hyperlink w:anchor="_Toc84231508" w:history="1">
            <w:r w:rsidR="007D0182" w:rsidRPr="00BB1135">
              <w:rPr>
                <w:rStyle w:val="Hyperkobling"/>
              </w:rPr>
              <w:t>4.2.1</w:t>
            </w:r>
            <w:r w:rsidR="007D0182">
              <w:rPr>
                <w:rFonts w:asciiTheme="minorHAnsi" w:eastAsiaTheme="minorEastAsia" w:hAnsiTheme="minorHAnsi"/>
                <w:sz w:val="22"/>
                <w:lang w:eastAsia="nb-NO"/>
              </w:rPr>
              <w:tab/>
            </w:r>
            <w:r w:rsidR="007D0182" w:rsidRPr="00BB1135">
              <w:rPr>
                <w:rStyle w:val="Hyperkobling"/>
              </w:rPr>
              <w:t>Krav knyttet til leverandørens registrering, autorisasjoner mv.</w:t>
            </w:r>
            <w:r w:rsidR="007D0182">
              <w:rPr>
                <w:webHidden/>
              </w:rPr>
              <w:tab/>
            </w:r>
            <w:r w:rsidR="007D0182">
              <w:rPr>
                <w:webHidden/>
              </w:rPr>
              <w:fldChar w:fldCharType="begin"/>
            </w:r>
            <w:r w:rsidR="007D0182">
              <w:rPr>
                <w:webHidden/>
              </w:rPr>
              <w:instrText xml:space="preserve"> PAGEREF _Toc84231508 \h </w:instrText>
            </w:r>
            <w:r w:rsidR="007D0182">
              <w:rPr>
                <w:webHidden/>
              </w:rPr>
            </w:r>
            <w:r w:rsidR="007D0182">
              <w:rPr>
                <w:webHidden/>
              </w:rPr>
              <w:fldChar w:fldCharType="separate"/>
            </w:r>
            <w:r w:rsidR="007D0182">
              <w:rPr>
                <w:webHidden/>
              </w:rPr>
              <w:t>13</w:t>
            </w:r>
            <w:r w:rsidR="007D0182">
              <w:rPr>
                <w:webHidden/>
              </w:rPr>
              <w:fldChar w:fldCharType="end"/>
            </w:r>
          </w:hyperlink>
        </w:p>
        <w:p w14:paraId="6E5DBB97" w14:textId="3228B990" w:rsidR="007D0182" w:rsidRDefault="00C41250">
          <w:pPr>
            <w:pStyle w:val="INNH3"/>
            <w:rPr>
              <w:rFonts w:asciiTheme="minorHAnsi" w:eastAsiaTheme="minorEastAsia" w:hAnsiTheme="minorHAnsi"/>
              <w:sz w:val="22"/>
              <w:lang w:eastAsia="nb-NO"/>
            </w:rPr>
          </w:pPr>
          <w:hyperlink w:anchor="_Toc84231509" w:history="1">
            <w:r w:rsidR="007D0182" w:rsidRPr="00BB1135">
              <w:rPr>
                <w:rStyle w:val="Hyperkobling"/>
              </w:rPr>
              <w:t>4.2.2</w:t>
            </w:r>
            <w:r w:rsidR="007D0182">
              <w:rPr>
                <w:rFonts w:asciiTheme="minorHAnsi" w:eastAsiaTheme="minorEastAsia" w:hAnsiTheme="minorHAnsi"/>
                <w:sz w:val="22"/>
                <w:lang w:eastAsia="nb-NO"/>
              </w:rPr>
              <w:tab/>
            </w:r>
            <w:r w:rsidR="007D0182" w:rsidRPr="00BB1135">
              <w:rPr>
                <w:rStyle w:val="Hyperkobling"/>
              </w:rPr>
              <w:t>Krav knyttet til leverandørens økonomiske og finansielle kapasitet</w:t>
            </w:r>
            <w:r w:rsidR="007D0182">
              <w:rPr>
                <w:webHidden/>
              </w:rPr>
              <w:tab/>
            </w:r>
            <w:r w:rsidR="007D0182">
              <w:rPr>
                <w:webHidden/>
              </w:rPr>
              <w:fldChar w:fldCharType="begin"/>
            </w:r>
            <w:r w:rsidR="007D0182">
              <w:rPr>
                <w:webHidden/>
              </w:rPr>
              <w:instrText xml:space="preserve"> PAGEREF _Toc84231509 \h </w:instrText>
            </w:r>
            <w:r w:rsidR="007D0182">
              <w:rPr>
                <w:webHidden/>
              </w:rPr>
            </w:r>
            <w:r w:rsidR="007D0182">
              <w:rPr>
                <w:webHidden/>
              </w:rPr>
              <w:fldChar w:fldCharType="separate"/>
            </w:r>
            <w:r w:rsidR="007D0182">
              <w:rPr>
                <w:webHidden/>
              </w:rPr>
              <w:t>13</w:t>
            </w:r>
            <w:r w:rsidR="007D0182">
              <w:rPr>
                <w:webHidden/>
              </w:rPr>
              <w:fldChar w:fldCharType="end"/>
            </w:r>
          </w:hyperlink>
        </w:p>
        <w:p w14:paraId="1CF292E8" w14:textId="68271A1C" w:rsidR="007D0182" w:rsidRDefault="00C41250">
          <w:pPr>
            <w:pStyle w:val="INNH3"/>
            <w:rPr>
              <w:rFonts w:asciiTheme="minorHAnsi" w:eastAsiaTheme="minorEastAsia" w:hAnsiTheme="minorHAnsi"/>
              <w:sz w:val="22"/>
              <w:lang w:eastAsia="nb-NO"/>
            </w:rPr>
          </w:pPr>
          <w:hyperlink w:anchor="_Toc84231510" w:history="1">
            <w:r w:rsidR="007D0182" w:rsidRPr="00BB1135">
              <w:rPr>
                <w:rStyle w:val="Hyperkobling"/>
              </w:rPr>
              <w:t>4.2.3</w:t>
            </w:r>
            <w:r w:rsidR="007D0182">
              <w:rPr>
                <w:rFonts w:asciiTheme="minorHAnsi" w:eastAsiaTheme="minorEastAsia" w:hAnsiTheme="minorHAnsi"/>
                <w:sz w:val="22"/>
                <w:lang w:eastAsia="nb-NO"/>
              </w:rPr>
              <w:tab/>
            </w:r>
            <w:r w:rsidR="007D0182" w:rsidRPr="00BB1135">
              <w:rPr>
                <w:rStyle w:val="Hyperkobling"/>
              </w:rPr>
              <w:t>Krav knyttet til leverandørens tekniske og faglige kvalifikasjoner</w:t>
            </w:r>
            <w:r w:rsidR="007D0182">
              <w:rPr>
                <w:webHidden/>
              </w:rPr>
              <w:tab/>
            </w:r>
            <w:r w:rsidR="007D0182">
              <w:rPr>
                <w:webHidden/>
              </w:rPr>
              <w:fldChar w:fldCharType="begin"/>
            </w:r>
            <w:r w:rsidR="007D0182">
              <w:rPr>
                <w:webHidden/>
              </w:rPr>
              <w:instrText xml:space="preserve"> PAGEREF _Toc84231510 \h </w:instrText>
            </w:r>
            <w:r w:rsidR="007D0182">
              <w:rPr>
                <w:webHidden/>
              </w:rPr>
            </w:r>
            <w:r w:rsidR="007D0182">
              <w:rPr>
                <w:webHidden/>
              </w:rPr>
              <w:fldChar w:fldCharType="separate"/>
            </w:r>
            <w:r w:rsidR="007D0182">
              <w:rPr>
                <w:webHidden/>
              </w:rPr>
              <w:t>14</w:t>
            </w:r>
            <w:r w:rsidR="007D0182">
              <w:rPr>
                <w:webHidden/>
              </w:rPr>
              <w:fldChar w:fldCharType="end"/>
            </w:r>
          </w:hyperlink>
        </w:p>
        <w:p w14:paraId="20FA9C49" w14:textId="4B439103" w:rsidR="007D0182" w:rsidRDefault="00C41250">
          <w:pPr>
            <w:pStyle w:val="INNH2"/>
            <w:rPr>
              <w:rFonts w:asciiTheme="minorHAnsi" w:eastAsiaTheme="minorEastAsia" w:hAnsiTheme="minorHAnsi"/>
              <w:noProof/>
              <w:sz w:val="22"/>
              <w:lang w:eastAsia="nb-NO"/>
            </w:rPr>
          </w:pPr>
          <w:hyperlink w:anchor="_Toc84231511" w:history="1">
            <w:r w:rsidR="007D0182" w:rsidRPr="00BB1135">
              <w:rPr>
                <w:rStyle w:val="Hyperkobling"/>
                <w:noProof/>
              </w:rPr>
              <w:t>4.3</w:t>
            </w:r>
            <w:r w:rsidR="007D0182">
              <w:rPr>
                <w:rFonts w:asciiTheme="minorHAnsi" w:eastAsiaTheme="minorEastAsia" w:hAnsiTheme="minorHAnsi"/>
                <w:noProof/>
                <w:sz w:val="22"/>
                <w:lang w:eastAsia="nb-NO"/>
              </w:rPr>
              <w:tab/>
            </w:r>
            <w:r w:rsidR="007D0182" w:rsidRPr="00BB1135">
              <w:rPr>
                <w:rStyle w:val="Hyperkobling"/>
                <w:noProof/>
              </w:rPr>
              <w:t>Andre krav</w:t>
            </w:r>
            <w:r w:rsidR="007D0182">
              <w:rPr>
                <w:noProof/>
                <w:webHidden/>
              </w:rPr>
              <w:tab/>
            </w:r>
            <w:r w:rsidR="007D0182">
              <w:rPr>
                <w:noProof/>
                <w:webHidden/>
              </w:rPr>
              <w:fldChar w:fldCharType="begin"/>
            </w:r>
            <w:r w:rsidR="007D0182">
              <w:rPr>
                <w:noProof/>
                <w:webHidden/>
              </w:rPr>
              <w:instrText xml:space="preserve"> PAGEREF _Toc84231511 \h </w:instrText>
            </w:r>
            <w:r w:rsidR="007D0182">
              <w:rPr>
                <w:noProof/>
                <w:webHidden/>
              </w:rPr>
            </w:r>
            <w:r w:rsidR="007D0182">
              <w:rPr>
                <w:noProof/>
                <w:webHidden/>
              </w:rPr>
              <w:fldChar w:fldCharType="separate"/>
            </w:r>
            <w:r w:rsidR="007D0182">
              <w:rPr>
                <w:noProof/>
                <w:webHidden/>
              </w:rPr>
              <w:t>16</w:t>
            </w:r>
            <w:r w:rsidR="007D0182">
              <w:rPr>
                <w:noProof/>
                <w:webHidden/>
              </w:rPr>
              <w:fldChar w:fldCharType="end"/>
            </w:r>
          </w:hyperlink>
        </w:p>
        <w:p w14:paraId="494A535E" w14:textId="0196FCBD" w:rsidR="007D0182" w:rsidRDefault="00C41250">
          <w:pPr>
            <w:pStyle w:val="INNH3"/>
            <w:rPr>
              <w:rFonts w:asciiTheme="minorHAnsi" w:eastAsiaTheme="minorEastAsia" w:hAnsiTheme="minorHAnsi"/>
              <w:sz w:val="22"/>
              <w:lang w:eastAsia="nb-NO"/>
            </w:rPr>
          </w:pPr>
          <w:hyperlink w:anchor="_Toc84231512" w:history="1">
            <w:r w:rsidR="007D0182" w:rsidRPr="00BB1135">
              <w:rPr>
                <w:rStyle w:val="Hyperkobling"/>
              </w:rPr>
              <w:t>4.3.1</w:t>
            </w:r>
            <w:r w:rsidR="007D0182">
              <w:rPr>
                <w:rFonts w:asciiTheme="minorHAnsi" w:eastAsiaTheme="minorEastAsia" w:hAnsiTheme="minorHAnsi"/>
                <w:sz w:val="22"/>
                <w:lang w:eastAsia="nb-NO"/>
              </w:rPr>
              <w:tab/>
            </w:r>
            <w:r w:rsidR="007D0182" w:rsidRPr="00BB1135">
              <w:rPr>
                <w:rStyle w:val="Hyperkobling"/>
              </w:rPr>
              <w:t>Nasjonale avvisningsgrunner</w:t>
            </w:r>
            <w:r w:rsidR="007D0182">
              <w:rPr>
                <w:webHidden/>
              </w:rPr>
              <w:tab/>
            </w:r>
            <w:r w:rsidR="007D0182">
              <w:rPr>
                <w:webHidden/>
              </w:rPr>
              <w:fldChar w:fldCharType="begin"/>
            </w:r>
            <w:r w:rsidR="007D0182">
              <w:rPr>
                <w:webHidden/>
              </w:rPr>
              <w:instrText xml:space="preserve"> PAGEREF _Toc84231512 \h </w:instrText>
            </w:r>
            <w:r w:rsidR="007D0182">
              <w:rPr>
                <w:webHidden/>
              </w:rPr>
            </w:r>
            <w:r w:rsidR="007D0182">
              <w:rPr>
                <w:webHidden/>
              </w:rPr>
              <w:fldChar w:fldCharType="separate"/>
            </w:r>
            <w:r w:rsidR="007D0182">
              <w:rPr>
                <w:webHidden/>
              </w:rPr>
              <w:t>16</w:t>
            </w:r>
            <w:r w:rsidR="007D0182">
              <w:rPr>
                <w:webHidden/>
              </w:rPr>
              <w:fldChar w:fldCharType="end"/>
            </w:r>
          </w:hyperlink>
        </w:p>
        <w:p w14:paraId="436D157D" w14:textId="02114E26" w:rsidR="007D0182" w:rsidRDefault="00C41250">
          <w:pPr>
            <w:pStyle w:val="INNH3"/>
            <w:rPr>
              <w:rFonts w:asciiTheme="minorHAnsi" w:eastAsiaTheme="minorEastAsia" w:hAnsiTheme="minorHAnsi"/>
              <w:sz w:val="22"/>
              <w:lang w:eastAsia="nb-NO"/>
            </w:rPr>
          </w:pPr>
          <w:hyperlink w:anchor="_Toc84231513" w:history="1">
            <w:r w:rsidR="007D0182" w:rsidRPr="00BB1135">
              <w:rPr>
                <w:rStyle w:val="Hyperkobling"/>
              </w:rPr>
              <w:t>4.3.2</w:t>
            </w:r>
            <w:r w:rsidR="007D0182">
              <w:rPr>
                <w:rFonts w:asciiTheme="minorHAnsi" w:eastAsiaTheme="minorEastAsia" w:hAnsiTheme="minorHAnsi"/>
                <w:sz w:val="22"/>
                <w:lang w:eastAsia="nb-NO"/>
              </w:rPr>
              <w:tab/>
            </w:r>
            <w:r w:rsidR="007D0182" w:rsidRPr="00BB1135">
              <w:rPr>
                <w:rStyle w:val="Hyperkobling"/>
              </w:rPr>
              <w:t>Skatteattest</w:t>
            </w:r>
            <w:r w:rsidR="007D0182">
              <w:rPr>
                <w:webHidden/>
              </w:rPr>
              <w:tab/>
            </w:r>
            <w:r w:rsidR="007D0182">
              <w:rPr>
                <w:webHidden/>
              </w:rPr>
              <w:fldChar w:fldCharType="begin"/>
            </w:r>
            <w:r w:rsidR="007D0182">
              <w:rPr>
                <w:webHidden/>
              </w:rPr>
              <w:instrText xml:space="preserve"> PAGEREF _Toc84231513 \h </w:instrText>
            </w:r>
            <w:r w:rsidR="007D0182">
              <w:rPr>
                <w:webHidden/>
              </w:rPr>
            </w:r>
            <w:r w:rsidR="007D0182">
              <w:rPr>
                <w:webHidden/>
              </w:rPr>
              <w:fldChar w:fldCharType="separate"/>
            </w:r>
            <w:r w:rsidR="007D0182">
              <w:rPr>
                <w:webHidden/>
              </w:rPr>
              <w:t>17</w:t>
            </w:r>
            <w:r w:rsidR="007D0182">
              <w:rPr>
                <w:webHidden/>
              </w:rPr>
              <w:fldChar w:fldCharType="end"/>
            </w:r>
          </w:hyperlink>
        </w:p>
        <w:p w14:paraId="4ADE3C2B" w14:textId="433EAB47" w:rsidR="007D0182" w:rsidRDefault="00C41250">
          <w:pPr>
            <w:pStyle w:val="INNH3"/>
            <w:rPr>
              <w:rFonts w:asciiTheme="minorHAnsi" w:eastAsiaTheme="minorEastAsia" w:hAnsiTheme="minorHAnsi"/>
              <w:sz w:val="22"/>
              <w:lang w:eastAsia="nb-NO"/>
            </w:rPr>
          </w:pPr>
          <w:hyperlink w:anchor="_Toc84231514" w:history="1">
            <w:r w:rsidR="007D0182" w:rsidRPr="00BB1135">
              <w:rPr>
                <w:rStyle w:val="Hyperkobling"/>
              </w:rPr>
              <w:t>4.3.3</w:t>
            </w:r>
            <w:r w:rsidR="007D0182">
              <w:rPr>
                <w:rFonts w:asciiTheme="minorHAnsi" w:eastAsiaTheme="minorEastAsia" w:hAnsiTheme="minorHAnsi"/>
                <w:sz w:val="22"/>
                <w:lang w:eastAsia="nb-NO"/>
              </w:rPr>
              <w:tab/>
            </w:r>
            <w:r w:rsidR="007D0182" w:rsidRPr="00BB1135">
              <w:rPr>
                <w:rStyle w:val="Hyperkobling"/>
              </w:rPr>
              <w:t>Signering av fullmakt for utvidet skatteattest</w:t>
            </w:r>
            <w:r w:rsidR="007D0182">
              <w:rPr>
                <w:webHidden/>
              </w:rPr>
              <w:tab/>
            </w:r>
            <w:r w:rsidR="007D0182">
              <w:rPr>
                <w:webHidden/>
              </w:rPr>
              <w:fldChar w:fldCharType="begin"/>
            </w:r>
            <w:r w:rsidR="007D0182">
              <w:rPr>
                <w:webHidden/>
              </w:rPr>
              <w:instrText xml:space="preserve"> PAGEREF _Toc84231514 \h </w:instrText>
            </w:r>
            <w:r w:rsidR="007D0182">
              <w:rPr>
                <w:webHidden/>
              </w:rPr>
            </w:r>
            <w:r w:rsidR="007D0182">
              <w:rPr>
                <w:webHidden/>
              </w:rPr>
              <w:fldChar w:fldCharType="separate"/>
            </w:r>
            <w:r w:rsidR="007D0182">
              <w:rPr>
                <w:webHidden/>
              </w:rPr>
              <w:t>17</w:t>
            </w:r>
            <w:r w:rsidR="007D0182">
              <w:rPr>
                <w:webHidden/>
              </w:rPr>
              <w:fldChar w:fldCharType="end"/>
            </w:r>
          </w:hyperlink>
        </w:p>
        <w:p w14:paraId="4AB71CB4" w14:textId="2C3ECAA3" w:rsidR="007D0182" w:rsidRDefault="00C41250">
          <w:pPr>
            <w:pStyle w:val="INNH1"/>
            <w:rPr>
              <w:rFonts w:asciiTheme="minorHAnsi" w:eastAsiaTheme="minorEastAsia" w:hAnsiTheme="minorHAnsi"/>
              <w:b w:val="0"/>
              <w:sz w:val="22"/>
              <w:lang w:eastAsia="nb-NO"/>
            </w:rPr>
          </w:pPr>
          <w:hyperlink w:anchor="_Toc84231515" w:history="1">
            <w:r w:rsidR="007D0182" w:rsidRPr="00BB1135">
              <w:rPr>
                <w:rStyle w:val="Hyperkobling"/>
                <w14:scene3d>
                  <w14:camera w14:prst="orthographicFront"/>
                  <w14:lightRig w14:rig="threePt" w14:dir="t">
                    <w14:rot w14:lat="0" w14:lon="0" w14:rev="0"/>
                  </w14:lightRig>
                </w14:scene3d>
              </w:rPr>
              <w:t>5</w:t>
            </w:r>
            <w:r w:rsidR="007D0182">
              <w:rPr>
                <w:rFonts w:asciiTheme="minorHAnsi" w:eastAsiaTheme="minorEastAsia" w:hAnsiTheme="minorHAnsi"/>
                <w:b w:val="0"/>
                <w:sz w:val="22"/>
                <w:lang w:eastAsia="nb-NO"/>
              </w:rPr>
              <w:tab/>
            </w:r>
            <w:r w:rsidR="007D0182" w:rsidRPr="00BB1135">
              <w:rPr>
                <w:rStyle w:val="Hyperkobling"/>
              </w:rPr>
              <w:t>OPPDRAGSGIVERS BEHANDLING AV TILBUDENE</w:t>
            </w:r>
            <w:r w:rsidR="007D0182">
              <w:rPr>
                <w:webHidden/>
              </w:rPr>
              <w:tab/>
            </w:r>
            <w:r w:rsidR="007D0182">
              <w:rPr>
                <w:webHidden/>
              </w:rPr>
              <w:fldChar w:fldCharType="begin"/>
            </w:r>
            <w:r w:rsidR="007D0182">
              <w:rPr>
                <w:webHidden/>
              </w:rPr>
              <w:instrText xml:space="preserve"> PAGEREF _Toc84231515 \h </w:instrText>
            </w:r>
            <w:r w:rsidR="007D0182">
              <w:rPr>
                <w:webHidden/>
              </w:rPr>
            </w:r>
            <w:r w:rsidR="007D0182">
              <w:rPr>
                <w:webHidden/>
              </w:rPr>
              <w:fldChar w:fldCharType="separate"/>
            </w:r>
            <w:r w:rsidR="007D0182">
              <w:rPr>
                <w:webHidden/>
              </w:rPr>
              <w:t>18</w:t>
            </w:r>
            <w:r w:rsidR="007D0182">
              <w:rPr>
                <w:webHidden/>
              </w:rPr>
              <w:fldChar w:fldCharType="end"/>
            </w:r>
          </w:hyperlink>
        </w:p>
        <w:p w14:paraId="6DD5127C" w14:textId="62EFCF7F" w:rsidR="007D0182" w:rsidRDefault="00C41250">
          <w:pPr>
            <w:pStyle w:val="INNH2"/>
            <w:rPr>
              <w:rFonts w:asciiTheme="minorHAnsi" w:eastAsiaTheme="minorEastAsia" w:hAnsiTheme="minorHAnsi"/>
              <w:noProof/>
              <w:sz w:val="22"/>
              <w:lang w:eastAsia="nb-NO"/>
            </w:rPr>
          </w:pPr>
          <w:hyperlink w:anchor="_Toc84231516" w:history="1">
            <w:r w:rsidR="007D0182" w:rsidRPr="00BB1135">
              <w:rPr>
                <w:rStyle w:val="Hyperkobling"/>
                <w:noProof/>
              </w:rPr>
              <w:t>5.1</w:t>
            </w:r>
            <w:r w:rsidR="007D0182">
              <w:rPr>
                <w:rFonts w:asciiTheme="minorHAnsi" w:eastAsiaTheme="minorEastAsia" w:hAnsiTheme="minorHAnsi"/>
                <w:noProof/>
                <w:sz w:val="22"/>
                <w:lang w:eastAsia="nb-NO"/>
              </w:rPr>
              <w:tab/>
            </w:r>
            <w:r w:rsidR="007D0182" w:rsidRPr="00BB1135">
              <w:rPr>
                <w:rStyle w:val="Hyperkobling"/>
                <w:noProof/>
              </w:rPr>
              <w:t>Tildelingskriteriene</w:t>
            </w:r>
            <w:r w:rsidR="007D0182">
              <w:rPr>
                <w:noProof/>
                <w:webHidden/>
              </w:rPr>
              <w:tab/>
            </w:r>
            <w:r w:rsidR="007D0182">
              <w:rPr>
                <w:noProof/>
                <w:webHidden/>
              </w:rPr>
              <w:fldChar w:fldCharType="begin"/>
            </w:r>
            <w:r w:rsidR="007D0182">
              <w:rPr>
                <w:noProof/>
                <w:webHidden/>
              </w:rPr>
              <w:instrText xml:space="preserve"> PAGEREF _Toc84231516 \h </w:instrText>
            </w:r>
            <w:r w:rsidR="007D0182">
              <w:rPr>
                <w:noProof/>
                <w:webHidden/>
              </w:rPr>
            </w:r>
            <w:r w:rsidR="007D0182">
              <w:rPr>
                <w:noProof/>
                <w:webHidden/>
              </w:rPr>
              <w:fldChar w:fldCharType="separate"/>
            </w:r>
            <w:r w:rsidR="007D0182">
              <w:rPr>
                <w:noProof/>
                <w:webHidden/>
              </w:rPr>
              <w:t>18</w:t>
            </w:r>
            <w:r w:rsidR="007D0182">
              <w:rPr>
                <w:noProof/>
                <w:webHidden/>
              </w:rPr>
              <w:fldChar w:fldCharType="end"/>
            </w:r>
          </w:hyperlink>
        </w:p>
        <w:p w14:paraId="22330ADF" w14:textId="65498826" w:rsidR="007D0182" w:rsidRDefault="00C41250">
          <w:pPr>
            <w:pStyle w:val="INNH2"/>
            <w:rPr>
              <w:rFonts w:asciiTheme="minorHAnsi" w:eastAsiaTheme="minorEastAsia" w:hAnsiTheme="minorHAnsi"/>
              <w:noProof/>
              <w:sz w:val="22"/>
              <w:lang w:eastAsia="nb-NO"/>
            </w:rPr>
          </w:pPr>
          <w:hyperlink w:anchor="_Toc84231517" w:history="1">
            <w:r w:rsidR="007D0182" w:rsidRPr="00BB1135">
              <w:rPr>
                <w:rStyle w:val="Hyperkobling"/>
                <w:noProof/>
              </w:rPr>
              <w:t>5.2</w:t>
            </w:r>
            <w:r w:rsidR="007D0182">
              <w:rPr>
                <w:rFonts w:asciiTheme="minorHAnsi" w:eastAsiaTheme="minorEastAsia" w:hAnsiTheme="minorHAnsi"/>
                <w:noProof/>
                <w:sz w:val="22"/>
                <w:lang w:eastAsia="nb-NO"/>
              </w:rPr>
              <w:tab/>
            </w:r>
            <w:r w:rsidR="007D0182" w:rsidRPr="00BB1135">
              <w:rPr>
                <w:rStyle w:val="Hyperkobling"/>
                <w:noProof/>
              </w:rPr>
              <w:t>Grunnlag for evaluering</w:t>
            </w:r>
            <w:r w:rsidR="007D0182">
              <w:rPr>
                <w:noProof/>
                <w:webHidden/>
              </w:rPr>
              <w:tab/>
            </w:r>
            <w:r w:rsidR="007D0182">
              <w:rPr>
                <w:noProof/>
                <w:webHidden/>
              </w:rPr>
              <w:fldChar w:fldCharType="begin"/>
            </w:r>
            <w:r w:rsidR="007D0182">
              <w:rPr>
                <w:noProof/>
                <w:webHidden/>
              </w:rPr>
              <w:instrText xml:space="preserve"> PAGEREF _Toc84231517 \h </w:instrText>
            </w:r>
            <w:r w:rsidR="007D0182">
              <w:rPr>
                <w:noProof/>
                <w:webHidden/>
              </w:rPr>
            </w:r>
            <w:r w:rsidR="007D0182">
              <w:rPr>
                <w:noProof/>
                <w:webHidden/>
              </w:rPr>
              <w:fldChar w:fldCharType="separate"/>
            </w:r>
            <w:r w:rsidR="007D0182">
              <w:rPr>
                <w:noProof/>
                <w:webHidden/>
              </w:rPr>
              <w:t>18</w:t>
            </w:r>
            <w:r w:rsidR="007D0182">
              <w:rPr>
                <w:noProof/>
                <w:webHidden/>
              </w:rPr>
              <w:fldChar w:fldCharType="end"/>
            </w:r>
          </w:hyperlink>
        </w:p>
        <w:p w14:paraId="1B34CF2D" w14:textId="084E0ED5" w:rsidR="007D0182" w:rsidRDefault="00C41250">
          <w:pPr>
            <w:pStyle w:val="INNH3"/>
            <w:rPr>
              <w:rFonts w:asciiTheme="minorHAnsi" w:eastAsiaTheme="minorEastAsia" w:hAnsiTheme="minorHAnsi"/>
              <w:sz w:val="22"/>
              <w:lang w:eastAsia="nb-NO"/>
            </w:rPr>
          </w:pPr>
          <w:hyperlink w:anchor="_Toc84231518" w:history="1">
            <w:r w:rsidR="007D0182" w:rsidRPr="00BB1135">
              <w:rPr>
                <w:rStyle w:val="Hyperkobling"/>
              </w:rPr>
              <w:t>5.2.1</w:t>
            </w:r>
            <w:r w:rsidR="007D0182">
              <w:rPr>
                <w:rFonts w:asciiTheme="minorHAnsi" w:eastAsiaTheme="minorEastAsia" w:hAnsiTheme="minorHAnsi"/>
                <w:sz w:val="22"/>
                <w:lang w:eastAsia="nb-NO"/>
              </w:rPr>
              <w:tab/>
            </w:r>
            <w:r w:rsidR="007D0182" w:rsidRPr="00BB1135">
              <w:rPr>
                <w:rStyle w:val="Hyperkobling"/>
              </w:rPr>
              <w:t>Tildelingskriteriet «Pris»</w:t>
            </w:r>
            <w:r w:rsidR="007D0182">
              <w:rPr>
                <w:webHidden/>
              </w:rPr>
              <w:tab/>
            </w:r>
            <w:r w:rsidR="007D0182">
              <w:rPr>
                <w:webHidden/>
              </w:rPr>
              <w:fldChar w:fldCharType="begin"/>
            </w:r>
            <w:r w:rsidR="007D0182">
              <w:rPr>
                <w:webHidden/>
              </w:rPr>
              <w:instrText xml:space="preserve"> PAGEREF _Toc84231518 \h </w:instrText>
            </w:r>
            <w:r w:rsidR="007D0182">
              <w:rPr>
                <w:webHidden/>
              </w:rPr>
            </w:r>
            <w:r w:rsidR="007D0182">
              <w:rPr>
                <w:webHidden/>
              </w:rPr>
              <w:fldChar w:fldCharType="separate"/>
            </w:r>
            <w:r w:rsidR="007D0182">
              <w:rPr>
                <w:webHidden/>
              </w:rPr>
              <w:t>18</w:t>
            </w:r>
            <w:r w:rsidR="007D0182">
              <w:rPr>
                <w:webHidden/>
              </w:rPr>
              <w:fldChar w:fldCharType="end"/>
            </w:r>
          </w:hyperlink>
        </w:p>
        <w:p w14:paraId="53FCB3BC" w14:textId="5671CE6E" w:rsidR="007D0182" w:rsidRDefault="00C41250">
          <w:pPr>
            <w:pStyle w:val="INNH3"/>
            <w:rPr>
              <w:rFonts w:asciiTheme="minorHAnsi" w:eastAsiaTheme="minorEastAsia" w:hAnsiTheme="minorHAnsi"/>
              <w:sz w:val="22"/>
              <w:lang w:eastAsia="nb-NO"/>
            </w:rPr>
          </w:pPr>
          <w:hyperlink w:anchor="_Toc84231519" w:history="1">
            <w:r w:rsidR="007D0182" w:rsidRPr="00BB1135">
              <w:rPr>
                <w:rStyle w:val="Hyperkobling"/>
              </w:rPr>
              <w:t>5.2.2</w:t>
            </w:r>
            <w:r w:rsidR="007D0182">
              <w:rPr>
                <w:rFonts w:asciiTheme="minorHAnsi" w:eastAsiaTheme="minorEastAsia" w:hAnsiTheme="minorHAnsi"/>
                <w:sz w:val="22"/>
                <w:lang w:eastAsia="nb-NO"/>
              </w:rPr>
              <w:tab/>
            </w:r>
            <w:r w:rsidR="007D0182" w:rsidRPr="00BB1135">
              <w:rPr>
                <w:rStyle w:val="Hyperkobling"/>
              </w:rPr>
              <w:t>Tildelingskriteriet «kvalitet»</w:t>
            </w:r>
            <w:r w:rsidR="007D0182">
              <w:rPr>
                <w:webHidden/>
              </w:rPr>
              <w:tab/>
            </w:r>
            <w:r w:rsidR="007D0182">
              <w:rPr>
                <w:webHidden/>
              </w:rPr>
              <w:fldChar w:fldCharType="begin"/>
            </w:r>
            <w:r w:rsidR="007D0182">
              <w:rPr>
                <w:webHidden/>
              </w:rPr>
              <w:instrText xml:space="preserve"> PAGEREF _Toc84231519 \h </w:instrText>
            </w:r>
            <w:r w:rsidR="007D0182">
              <w:rPr>
                <w:webHidden/>
              </w:rPr>
            </w:r>
            <w:r w:rsidR="007D0182">
              <w:rPr>
                <w:webHidden/>
              </w:rPr>
              <w:fldChar w:fldCharType="separate"/>
            </w:r>
            <w:r w:rsidR="007D0182">
              <w:rPr>
                <w:webHidden/>
              </w:rPr>
              <w:t>18</w:t>
            </w:r>
            <w:r w:rsidR="007D0182">
              <w:rPr>
                <w:webHidden/>
              </w:rPr>
              <w:fldChar w:fldCharType="end"/>
            </w:r>
          </w:hyperlink>
        </w:p>
        <w:p w14:paraId="20880A97" w14:textId="666C5737" w:rsidR="007D0182" w:rsidRDefault="00C41250">
          <w:pPr>
            <w:pStyle w:val="INNH2"/>
            <w:rPr>
              <w:rFonts w:asciiTheme="minorHAnsi" w:eastAsiaTheme="minorEastAsia" w:hAnsiTheme="minorHAnsi"/>
              <w:noProof/>
              <w:sz w:val="22"/>
              <w:lang w:eastAsia="nb-NO"/>
            </w:rPr>
          </w:pPr>
          <w:hyperlink w:anchor="_Toc84231520" w:history="1">
            <w:r w:rsidR="007D0182" w:rsidRPr="00BB1135">
              <w:rPr>
                <w:rStyle w:val="Hyperkobling"/>
                <w:noProof/>
              </w:rPr>
              <w:t>5.3</w:t>
            </w:r>
            <w:r w:rsidR="007D0182">
              <w:rPr>
                <w:rFonts w:asciiTheme="minorHAnsi" w:eastAsiaTheme="minorEastAsia" w:hAnsiTheme="minorHAnsi"/>
                <w:noProof/>
                <w:sz w:val="22"/>
                <w:lang w:eastAsia="nb-NO"/>
              </w:rPr>
              <w:tab/>
            </w:r>
            <w:r w:rsidR="007D0182" w:rsidRPr="00BB1135">
              <w:rPr>
                <w:rStyle w:val="Hyperkobling"/>
                <w:noProof/>
              </w:rPr>
              <w:t>Vektingsmodell</w:t>
            </w:r>
            <w:r w:rsidR="007D0182">
              <w:rPr>
                <w:noProof/>
                <w:webHidden/>
              </w:rPr>
              <w:tab/>
            </w:r>
            <w:r w:rsidR="007D0182">
              <w:rPr>
                <w:noProof/>
                <w:webHidden/>
              </w:rPr>
              <w:fldChar w:fldCharType="begin"/>
            </w:r>
            <w:r w:rsidR="007D0182">
              <w:rPr>
                <w:noProof/>
                <w:webHidden/>
              </w:rPr>
              <w:instrText xml:space="preserve"> PAGEREF _Toc84231520 \h </w:instrText>
            </w:r>
            <w:r w:rsidR="007D0182">
              <w:rPr>
                <w:noProof/>
                <w:webHidden/>
              </w:rPr>
            </w:r>
            <w:r w:rsidR="007D0182">
              <w:rPr>
                <w:noProof/>
                <w:webHidden/>
              </w:rPr>
              <w:fldChar w:fldCharType="separate"/>
            </w:r>
            <w:r w:rsidR="007D0182">
              <w:rPr>
                <w:noProof/>
                <w:webHidden/>
              </w:rPr>
              <w:t>19</w:t>
            </w:r>
            <w:r w:rsidR="007D0182">
              <w:rPr>
                <w:noProof/>
                <w:webHidden/>
              </w:rPr>
              <w:fldChar w:fldCharType="end"/>
            </w:r>
          </w:hyperlink>
        </w:p>
        <w:p w14:paraId="1E0B0DC9" w14:textId="1CDE7166" w:rsidR="007D0182" w:rsidRDefault="00C41250">
          <w:pPr>
            <w:pStyle w:val="INNH2"/>
            <w:rPr>
              <w:rFonts w:asciiTheme="minorHAnsi" w:eastAsiaTheme="minorEastAsia" w:hAnsiTheme="minorHAnsi"/>
              <w:noProof/>
              <w:sz w:val="22"/>
              <w:lang w:eastAsia="nb-NO"/>
            </w:rPr>
          </w:pPr>
          <w:hyperlink w:anchor="_Toc84231521" w:history="1">
            <w:r w:rsidR="007D0182" w:rsidRPr="00BB1135">
              <w:rPr>
                <w:rStyle w:val="Hyperkobling"/>
                <w:noProof/>
              </w:rPr>
              <w:t>5.4</w:t>
            </w:r>
            <w:r w:rsidR="007D0182">
              <w:rPr>
                <w:rFonts w:asciiTheme="minorHAnsi" w:eastAsiaTheme="minorEastAsia" w:hAnsiTheme="minorHAnsi"/>
                <w:noProof/>
                <w:sz w:val="22"/>
                <w:lang w:eastAsia="nb-NO"/>
              </w:rPr>
              <w:tab/>
            </w:r>
            <w:r w:rsidR="007D0182" w:rsidRPr="00BB1135">
              <w:rPr>
                <w:rStyle w:val="Hyperkobling"/>
                <w:noProof/>
              </w:rPr>
              <w:t>Tildeling av kontrakt, begrunnelse og karensperiode</w:t>
            </w:r>
            <w:r w:rsidR="007D0182">
              <w:rPr>
                <w:noProof/>
                <w:webHidden/>
              </w:rPr>
              <w:tab/>
            </w:r>
            <w:r w:rsidR="007D0182">
              <w:rPr>
                <w:noProof/>
                <w:webHidden/>
              </w:rPr>
              <w:fldChar w:fldCharType="begin"/>
            </w:r>
            <w:r w:rsidR="007D0182">
              <w:rPr>
                <w:noProof/>
                <w:webHidden/>
              </w:rPr>
              <w:instrText xml:space="preserve"> PAGEREF _Toc84231521 \h </w:instrText>
            </w:r>
            <w:r w:rsidR="007D0182">
              <w:rPr>
                <w:noProof/>
                <w:webHidden/>
              </w:rPr>
            </w:r>
            <w:r w:rsidR="007D0182">
              <w:rPr>
                <w:noProof/>
                <w:webHidden/>
              </w:rPr>
              <w:fldChar w:fldCharType="separate"/>
            </w:r>
            <w:r w:rsidR="007D0182">
              <w:rPr>
                <w:noProof/>
                <w:webHidden/>
              </w:rPr>
              <w:t>19</w:t>
            </w:r>
            <w:r w:rsidR="007D0182">
              <w:rPr>
                <w:noProof/>
                <w:webHidden/>
              </w:rPr>
              <w:fldChar w:fldCharType="end"/>
            </w:r>
          </w:hyperlink>
        </w:p>
        <w:p w14:paraId="291CA413" w14:textId="54A0EC22" w:rsidR="007D0182" w:rsidRDefault="00C41250">
          <w:pPr>
            <w:pStyle w:val="INNH1"/>
            <w:rPr>
              <w:rFonts w:asciiTheme="minorHAnsi" w:eastAsiaTheme="minorEastAsia" w:hAnsiTheme="minorHAnsi"/>
              <w:b w:val="0"/>
              <w:sz w:val="22"/>
              <w:lang w:eastAsia="nb-NO"/>
            </w:rPr>
          </w:pPr>
          <w:hyperlink w:anchor="_Toc84231522" w:history="1">
            <w:r w:rsidR="007D0182" w:rsidRPr="00BB1135">
              <w:rPr>
                <w:rStyle w:val="Hyperkobling"/>
                <w14:scene3d>
                  <w14:camera w14:prst="orthographicFront"/>
                  <w14:lightRig w14:rig="threePt" w14:dir="t">
                    <w14:rot w14:lat="0" w14:lon="0" w14:rev="0"/>
                  </w14:lightRig>
                </w14:scene3d>
              </w:rPr>
              <w:t>6</w:t>
            </w:r>
            <w:r w:rsidR="007D0182">
              <w:rPr>
                <w:rFonts w:asciiTheme="minorHAnsi" w:eastAsiaTheme="minorEastAsia" w:hAnsiTheme="minorHAnsi"/>
                <w:b w:val="0"/>
                <w:sz w:val="22"/>
                <w:lang w:eastAsia="nb-NO"/>
              </w:rPr>
              <w:tab/>
            </w:r>
            <w:r w:rsidR="007D0182" w:rsidRPr="00BB1135">
              <w:rPr>
                <w:rStyle w:val="Hyperkobling"/>
              </w:rPr>
              <w:t>SJEKKLISTE OG ØNSKET PRESENTASJONSFORM</w:t>
            </w:r>
            <w:r w:rsidR="007D0182">
              <w:rPr>
                <w:webHidden/>
              </w:rPr>
              <w:tab/>
            </w:r>
            <w:r w:rsidR="007D0182">
              <w:rPr>
                <w:webHidden/>
              </w:rPr>
              <w:fldChar w:fldCharType="begin"/>
            </w:r>
            <w:r w:rsidR="007D0182">
              <w:rPr>
                <w:webHidden/>
              </w:rPr>
              <w:instrText xml:space="preserve"> PAGEREF _Toc84231522 \h </w:instrText>
            </w:r>
            <w:r w:rsidR="007D0182">
              <w:rPr>
                <w:webHidden/>
              </w:rPr>
            </w:r>
            <w:r w:rsidR="007D0182">
              <w:rPr>
                <w:webHidden/>
              </w:rPr>
              <w:fldChar w:fldCharType="separate"/>
            </w:r>
            <w:r w:rsidR="007D0182">
              <w:rPr>
                <w:webHidden/>
              </w:rPr>
              <w:t>19</w:t>
            </w:r>
            <w:r w:rsidR="007D0182">
              <w:rPr>
                <w:webHidden/>
              </w:rPr>
              <w:fldChar w:fldCharType="end"/>
            </w:r>
          </w:hyperlink>
        </w:p>
        <w:p w14:paraId="4ACF2E64" w14:textId="766E4C6D" w:rsidR="007D0182" w:rsidRDefault="00C41250">
          <w:pPr>
            <w:pStyle w:val="INNH1"/>
            <w:rPr>
              <w:rFonts w:asciiTheme="minorHAnsi" w:eastAsiaTheme="minorEastAsia" w:hAnsiTheme="minorHAnsi"/>
              <w:b w:val="0"/>
              <w:sz w:val="22"/>
              <w:lang w:eastAsia="nb-NO"/>
            </w:rPr>
          </w:pPr>
          <w:hyperlink w:anchor="_Toc84231523" w:history="1">
            <w:r w:rsidR="007D0182" w:rsidRPr="00BB1135">
              <w:rPr>
                <w:rStyle w:val="Hyperkobling"/>
                <w14:scene3d>
                  <w14:camera w14:prst="orthographicFront"/>
                  <w14:lightRig w14:rig="threePt" w14:dir="t">
                    <w14:rot w14:lat="0" w14:lon="0" w14:rev="0"/>
                  </w14:lightRig>
                </w14:scene3d>
              </w:rPr>
              <w:t>7</w:t>
            </w:r>
            <w:r w:rsidR="007D0182">
              <w:rPr>
                <w:rFonts w:asciiTheme="minorHAnsi" w:eastAsiaTheme="minorEastAsia" w:hAnsiTheme="minorHAnsi"/>
                <w:b w:val="0"/>
                <w:sz w:val="22"/>
                <w:lang w:eastAsia="nb-NO"/>
              </w:rPr>
              <w:tab/>
            </w:r>
            <w:r w:rsidR="007D0182" w:rsidRPr="00BB1135">
              <w:rPr>
                <w:rStyle w:val="Hyperkobling"/>
              </w:rPr>
              <w:t>VEDLEGG</w:t>
            </w:r>
            <w:r w:rsidR="007D0182">
              <w:rPr>
                <w:webHidden/>
              </w:rPr>
              <w:tab/>
            </w:r>
            <w:r w:rsidR="007D0182">
              <w:rPr>
                <w:webHidden/>
              </w:rPr>
              <w:fldChar w:fldCharType="begin"/>
            </w:r>
            <w:r w:rsidR="007D0182">
              <w:rPr>
                <w:webHidden/>
              </w:rPr>
              <w:instrText xml:space="preserve"> PAGEREF _Toc84231523 \h </w:instrText>
            </w:r>
            <w:r w:rsidR="007D0182">
              <w:rPr>
                <w:webHidden/>
              </w:rPr>
            </w:r>
            <w:r w:rsidR="007D0182">
              <w:rPr>
                <w:webHidden/>
              </w:rPr>
              <w:fldChar w:fldCharType="separate"/>
            </w:r>
            <w:r w:rsidR="007D0182">
              <w:rPr>
                <w:webHidden/>
              </w:rPr>
              <w:t>21</w:t>
            </w:r>
            <w:r w:rsidR="007D0182">
              <w:rPr>
                <w:webHidden/>
              </w:rPr>
              <w:fldChar w:fldCharType="end"/>
            </w:r>
          </w:hyperlink>
        </w:p>
        <w:p w14:paraId="2D2B8B93" w14:textId="76DABABB" w:rsidR="00FD4E61" w:rsidRPr="005E74D8" w:rsidRDefault="00FD4E61" w:rsidP="009140B4">
          <w:pPr>
            <w:spacing w:line="240" w:lineRule="auto"/>
          </w:pPr>
          <w:r w:rsidRPr="005E74D8">
            <w:rPr>
              <w:b/>
              <w:bCs/>
            </w:rPr>
            <w:fldChar w:fldCharType="end"/>
          </w:r>
        </w:p>
      </w:sdtContent>
    </w:sdt>
    <w:p w14:paraId="7A9648EF" w14:textId="77777777" w:rsidR="00FD4E61" w:rsidRPr="005E74D8" w:rsidRDefault="00FD4E61" w:rsidP="0069376D">
      <w:pPr>
        <w:rPr>
          <w:rFonts w:eastAsiaTheme="majorEastAsia"/>
          <w:color w:val="17365D" w:themeColor="text2" w:themeShade="BF"/>
          <w:spacing w:val="5"/>
          <w:kern w:val="28"/>
          <w:sz w:val="40"/>
          <w:szCs w:val="52"/>
        </w:rPr>
      </w:pPr>
      <w:r w:rsidRPr="005E74D8">
        <w:br w:type="page"/>
      </w:r>
    </w:p>
    <w:p w14:paraId="029B0DE9" w14:textId="77777777" w:rsidR="00956125" w:rsidRPr="00AD6943" w:rsidRDefault="00956125" w:rsidP="00C60C52">
      <w:pPr>
        <w:pStyle w:val="Overskrift1"/>
        <w:rPr>
          <w:sz w:val="24"/>
        </w:rPr>
      </w:pPr>
      <w:bookmarkStart w:id="3" w:name="_Toc84231478"/>
      <w:bookmarkStart w:id="4" w:name="_Toc209599441"/>
      <w:bookmarkStart w:id="5" w:name="_Toc454973730"/>
      <w:bookmarkStart w:id="6" w:name="_Toc5010372"/>
      <w:bookmarkEnd w:id="1"/>
      <w:r w:rsidRPr="00AD6943">
        <w:rPr>
          <w:sz w:val="28"/>
        </w:rPr>
        <w:lastRenderedPageBreak/>
        <w:t>TILBUDSINNBYDELSE</w:t>
      </w:r>
      <w:bookmarkEnd w:id="3"/>
    </w:p>
    <w:p w14:paraId="117164D6" w14:textId="77777777" w:rsidR="00FB5F12" w:rsidRPr="00AD6943" w:rsidRDefault="00C84E0F" w:rsidP="0069376D">
      <w:pPr>
        <w:pStyle w:val="Overskrift2"/>
        <w:rPr>
          <w:sz w:val="24"/>
        </w:rPr>
      </w:pPr>
      <w:bookmarkStart w:id="7" w:name="_Toc209599442"/>
      <w:bookmarkStart w:id="8" w:name="_Toc454973731"/>
      <w:bookmarkStart w:id="9" w:name="_Toc5010373"/>
      <w:bookmarkStart w:id="10" w:name="_Toc84231479"/>
      <w:bookmarkEnd w:id="4"/>
      <w:bookmarkEnd w:id="5"/>
      <w:bookmarkEnd w:id="6"/>
      <w:r w:rsidRPr="00AD6943">
        <w:rPr>
          <w:sz w:val="24"/>
        </w:rPr>
        <w:t>Innledning</w:t>
      </w:r>
      <w:bookmarkEnd w:id="7"/>
      <w:bookmarkEnd w:id="8"/>
      <w:bookmarkEnd w:id="9"/>
      <w:bookmarkEnd w:id="10"/>
    </w:p>
    <w:p w14:paraId="46361A45" w14:textId="1055A4E2" w:rsidR="00DB0418" w:rsidRPr="008D404B" w:rsidRDefault="00DB0418" w:rsidP="0069376D">
      <w:r w:rsidRPr="008D404B">
        <w:t>Oslo kommune ved Utviklings- og kompetanseetaten, avdeling for</w:t>
      </w:r>
      <w:r w:rsidR="000C39CE" w:rsidRPr="008D404B">
        <w:t xml:space="preserve"> </w:t>
      </w:r>
      <w:r w:rsidR="00B401FE" w:rsidRPr="008D404B">
        <w:t>innkjøpstjenester</w:t>
      </w:r>
      <w:r w:rsidR="000C39CE" w:rsidRPr="008D404B">
        <w:t xml:space="preserve"> (heretter kalt O</w:t>
      </w:r>
      <w:r w:rsidRPr="008D404B">
        <w:t>ppdragsgiver) inviterer til åpen anbudskonkurranse i forbindelse med inngåelse av rammeavtale</w:t>
      </w:r>
      <w:r w:rsidR="00E532BA" w:rsidRPr="008D404B">
        <w:t>r</w:t>
      </w:r>
      <w:r w:rsidRPr="008D404B">
        <w:t xml:space="preserve"> for kjøp av </w:t>
      </w:r>
      <w:r w:rsidR="00F15A4A" w:rsidRPr="008D404B">
        <w:t>vikartjenester.</w:t>
      </w:r>
    </w:p>
    <w:p w14:paraId="249AA036" w14:textId="77777777" w:rsidR="00DB0418" w:rsidRPr="008D404B" w:rsidRDefault="00DB0418" w:rsidP="0069376D">
      <w:pPr>
        <w:pStyle w:val="Overskrift2"/>
        <w:rPr>
          <w:sz w:val="24"/>
        </w:rPr>
      </w:pPr>
      <w:bookmarkStart w:id="11" w:name="_Toc209599443"/>
      <w:bookmarkStart w:id="12" w:name="_Toc454973732"/>
      <w:bookmarkStart w:id="13" w:name="_Toc5010374"/>
      <w:bookmarkStart w:id="14" w:name="_Toc84231480"/>
      <w:r w:rsidRPr="008D404B">
        <w:rPr>
          <w:sz w:val="24"/>
        </w:rPr>
        <w:t>Oppdragsgiver</w:t>
      </w:r>
      <w:bookmarkEnd w:id="11"/>
      <w:bookmarkEnd w:id="12"/>
      <w:bookmarkEnd w:id="13"/>
      <w:bookmarkEnd w:id="14"/>
    </w:p>
    <w:p w14:paraId="5B00F49C" w14:textId="77777777" w:rsidR="00DB0418" w:rsidRPr="0069376D" w:rsidRDefault="00DB0418" w:rsidP="0069376D">
      <w:r w:rsidRPr="0069376D">
        <w:t>Oslo kommune er en av Norges største arbeidsgivere med ca</w:t>
      </w:r>
      <w:r w:rsidR="00E82458" w:rsidRPr="0069376D">
        <w:t>.</w:t>
      </w:r>
      <w:r w:rsidRPr="0069376D">
        <w:t xml:space="preserve"> 50 000 ansatte og et årsbudsjett på ca</w:t>
      </w:r>
      <w:r w:rsidR="00E82458" w:rsidRPr="0069376D">
        <w:t>.</w:t>
      </w:r>
      <w:r w:rsidRPr="0069376D">
        <w:t xml:space="preserve"> 52 milliarder kroner. </w:t>
      </w:r>
    </w:p>
    <w:p w14:paraId="4EB4D8F7" w14:textId="77777777" w:rsidR="00E82458" w:rsidRPr="0069376D" w:rsidRDefault="00E82458" w:rsidP="0069376D"/>
    <w:p w14:paraId="0AF462D6" w14:textId="4B752488" w:rsidR="00DB0418" w:rsidRPr="0069376D" w:rsidRDefault="00DB0418" w:rsidP="0069376D">
      <w:pPr>
        <w:rPr>
          <w:color w:val="4F6228" w:themeColor="accent3" w:themeShade="80"/>
        </w:rPr>
      </w:pPr>
      <w:r w:rsidRPr="0069376D">
        <w:t xml:space="preserve">Utviklings- og kompetanseetaten, avdeling for </w:t>
      </w:r>
      <w:r w:rsidR="00B401FE">
        <w:t>innkjøpstjenester</w:t>
      </w:r>
      <w:r w:rsidRPr="0069376D">
        <w:t xml:space="preserve">, har fått delegert myndighet til å inngå konsernovergripende rammeavtaler (heretter kalt samkjøpsavtaler) som </w:t>
      </w:r>
      <w:r w:rsidR="00FD27D2">
        <w:t xml:space="preserve">i utgangspunktet forplikter </w:t>
      </w:r>
      <w:r w:rsidRPr="0069376D">
        <w:t>alle kommunens virksomheter.</w:t>
      </w:r>
      <w:r w:rsidR="006A3407" w:rsidRPr="0069376D">
        <w:t xml:space="preserve"> Se organisasjonskart</w:t>
      </w:r>
      <w:r w:rsidR="00E82458" w:rsidRPr="0069376D">
        <w:t>et</w:t>
      </w:r>
      <w:r w:rsidR="006A3407" w:rsidRPr="0069376D">
        <w:t xml:space="preserve"> </w:t>
      </w:r>
      <w:r w:rsidR="00E82458" w:rsidRPr="0069376D">
        <w:t xml:space="preserve">under for oversikt </w:t>
      </w:r>
      <w:r w:rsidR="006A3407" w:rsidRPr="0069376D">
        <w:t xml:space="preserve">over </w:t>
      </w:r>
      <w:r w:rsidR="00E82458" w:rsidRPr="0069376D">
        <w:t xml:space="preserve">virksomhetene i </w:t>
      </w:r>
      <w:r w:rsidR="006A3407" w:rsidRPr="0069376D">
        <w:t>Oslo kommune</w:t>
      </w:r>
      <w:r w:rsidR="00E82458" w:rsidRPr="0069376D">
        <w:t>.</w:t>
      </w:r>
    </w:p>
    <w:p w14:paraId="5C805CD2" w14:textId="77777777" w:rsidR="00FB5F12" w:rsidRPr="0069376D" w:rsidRDefault="00FB5F12" w:rsidP="0069376D"/>
    <w:p w14:paraId="4375BD27" w14:textId="2B0FAAC8" w:rsidR="00DB0418" w:rsidRDefault="00DB0418" w:rsidP="0069376D">
      <w:r w:rsidRPr="0069376D">
        <w:t xml:space="preserve">Avdeling for </w:t>
      </w:r>
      <w:r w:rsidR="00B401FE">
        <w:t>innkjøpstjenester</w:t>
      </w:r>
      <w:r w:rsidRPr="0069376D">
        <w:t xml:space="preserve"> vil stå for både gjennomføringen av denne konkurransen og oppfølgingen av den samkjøpsavtalen som inngås</w:t>
      </w:r>
      <w:r w:rsidR="006A3407" w:rsidRPr="0069376D">
        <w:t xml:space="preserve"> for Oslo kommunes virksomheter</w:t>
      </w:r>
      <w:r w:rsidRPr="0069376D">
        <w:t>. Den enkelte virksomhet gjør selv de bestillinger/avrop den har behov for på området avtalen dekker</w:t>
      </w:r>
      <w:r w:rsidRPr="003520E5">
        <w:t>.</w:t>
      </w:r>
    </w:p>
    <w:p w14:paraId="09BA92F4" w14:textId="6445B1FE" w:rsidR="000E088C" w:rsidRPr="0069376D" w:rsidRDefault="00015F37" w:rsidP="0069376D">
      <w:pPr>
        <w:rPr>
          <w:b/>
        </w:rPr>
      </w:pPr>
      <w:r>
        <w:rPr>
          <w:noProof/>
          <w:lang w:eastAsia="nb-NO"/>
        </w:rPr>
        <w:drawing>
          <wp:inline distT="0" distB="0" distL="0" distR="0" wp14:anchorId="60CA3DEE" wp14:editId="092AFFED">
            <wp:extent cx="5760720" cy="36068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606800"/>
                    </a:xfrm>
                    <a:prstGeom prst="rect">
                      <a:avLst/>
                    </a:prstGeom>
                  </pic:spPr>
                </pic:pic>
              </a:graphicData>
            </a:graphic>
          </wp:inline>
        </w:drawing>
      </w:r>
    </w:p>
    <w:p w14:paraId="16E66B58" w14:textId="75117D0F" w:rsidR="00DB0418" w:rsidRPr="005E74D8" w:rsidRDefault="00DB0418" w:rsidP="0069376D"/>
    <w:p w14:paraId="4A01447B" w14:textId="77777777" w:rsidR="00A243CF" w:rsidRDefault="00DB0418" w:rsidP="006C368B">
      <w:pPr>
        <w:pStyle w:val="Overskrift2"/>
      </w:pPr>
      <w:bookmarkStart w:id="15" w:name="_Toc84231481"/>
      <w:bookmarkStart w:id="16" w:name="_Toc454973733"/>
      <w:bookmarkStart w:id="17" w:name="_Toc5010375"/>
      <w:bookmarkStart w:id="18" w:name="_Toc209599445"/>
      <w:r w:rsidRPr="00AD6943">
        <w:rPr>
          <w:sz w:val="24"/>
        </w:rPr>
        <w:lastRenderedPageBreak/>
        <w:t>Samkjøpsavtalen</w:t>
      </w:r>
      <w:bookmarkEnd w:id="15"/>
    </w:p>
    <w:p w14:paraId="2DACF40F" w14:textId="77777777" w:rsidR="00DB0418" w:rsidRPr="007D568E" w:rsidRDefault="00A243CF" w:rsidP="00835908">
      <w:pPr>
        <w:pStyle w:val="Overskrift3"/>
        <w:rPr>
          <w:i w:val="0"/>
          <w:sz w:val="22"/>
        </w:rPr>
      </w:pPr>
      <w:bookmarkStart w:id="19" w:name="_Toc9416687"/>
      <w:bookmarkStart w:id="20" w:name="_Toc9416854"/>
      <w:bookmarkStart w:id="21" w:name="_Toc9416993"/>
      <w:bookmarkStart w:id="22" w:name="_Toc84231482"/>
      <w:bookmarkEnd w:id="19"/>
      <w:bookmarkEnd w:id="20"/>
      <w:bookmarkEnd w:id="21"/>
      <w:r w:rsidRPr="007D568E">
        <w:rPr>
          <w:i w:val="0"/>
          <w:sz w:val="22"/>
        </w:rPr>
        <w:t>F</w:t>
      </w:r>
      <w:r w:rsidR="00DB0418" w:rsidRPr="007D568E">
        <w:rPr>
          <w:i w:val="0"/>
          <w:sz w:val="22"/>
        </w:rPr>
        <w:t>ormål</w:t>
      </w:r>
      <w:bookmarkEnd w:id="16"/>
      <w:bookmarkEnd w:id="17"/>
      <w:bookmarkEnd w:id="22"/>
    </w:p>
    <w:p w14:paraId="41FB0271" w14:textId="24E060B7" w:rsidR="001200AB" w:rsidRPr="00DF6AFB" w:rsidRDefault="00E532BA" w:rsidP="00895C43">
      <w:pPr>
        <w:pStyle w:val="Ingenmellomrom"/>
        <w:rPr>
          <w:i w:val="0"/>
          <w:color w:val="auto"/>
        </w:rPr>
      </w:pPr>
      <w:r w:rsidRPr="00DF6AFB">
        <w:rPr>
          <w:i w:val="0"/>
          <w:color w:val="auto"/>
        </w:rPr>
        <w:t xml:space="preserve">Oppdragsgiver ønsker å inngå rammeavtaler på vikartjenester til Oslo kommune. </w:t>
      </w:r>
    </w:p>
    <w:p w14:paraId="2914FB67" w14:textId="77777777" w:rsidR="00E532BA" w:rsidRDefault="00E532BA" w:rsidP="00895C43">
      <w:pPr>
        <w:pStyle w:val="Ingenmellomrom"/>
      </w:pPr>
    </w:p>
    <w:p w14:paraId="5599734E" w14:textId="77777777" w:rsidR="00017713" w:rsidRDefault="00017713" w:rsidP="00017713">
      <w:r w:rsidRPr="00017713">
        <w:t xml:space="preserve">Inngåelse av samkjøpsavtaler skal bidra til at </w:t>
      </w:r>
      <w:r>
        <w:t>Oppdragsgiver</w:t>
      </w:r>
      <w:r w:rsidRPr="00017713">
        <w:t xml:space="preserve"> når sitt mål om å utnytte sine stordriftsfordeler ved å effektivisere og standardisere kommunens anskaffelser. Avtaleområdet er valgt ut på bakgrunn av muligheten for å nå dette målet.</w:t>
      </w:r>
    </w:p>
    <w:p w14:paraId="7AE95165" w14:textId="77777777" w:rsidR="00017713" w:rsidRPr="00DF6AFB" w:rsidRDefault="00017713" w:rsidP="001200AB"/>
    <w:p w14:paraId="71B8D294" w14:textId="77777777" w:rsidR="006C0F09" w:rsidRDefault="00DF6AFB" w:rsidP="00DF6AFB">
      <w:r w:rsidRPr="00DF6AFB">
        <w:t xml:space="preserve">Formålet med anskaffelsen er å sikre tilgang til kvalifisert personell ved korttidsfravær, ved avvikling av ferie og ved ekstraordinære situasjoner hvor det er påkrevd å gå inn med flere ressurser enn det kommunen selv har til rådighet på det aktuelle tidspunktet. </w:t>
      </w:r>
    </w:p>
    <w:p w14:paraId="5459BFF4" w14:textId="77777777" w:rsidR="006C232E" w:rsidRPr="007D568E" w:rsidRDefault="006C232E" w:rsidP="00835908">
      <w:pPr>
        <w:pStyle w:val="Overskrift3"/>
        <w:rPr>
          <w:i w:val="0"/>
          <w:sz w:val="22"/>
        </w:rPr>
      </w:pPr>
      <w:bookmarkStart w:id="23" w:name="_Toc84231483"/>
      <w:bookmarkEnd w:id="18"/>
      <w:r w:rsidRPr="007D568E">
        <w:rPr>
          <w:i w:val="0"/>
          <w:sz w:val="22"/>
        </w:rPr>
        <w:t>Omfang</w:t>
      </w:r>
      <w:bookmarkEnd w:id="23"/>
    </w:p>
    <w:p w14:paraId="682B5ED4" w14:textId="0B9C7042" w:rsidR="00812399" w:rsidRDefault="00F96E50" w:rsidP="00F96E50">
      <w:r>
        <w:t xml:space="preserve">Leveransen </w:t>
      </w:r>
      <w:r w:rsidRPr="009B4B90">
        <w:t xml:space="preserve">omfatter vikartjenester innen områdene pleie-, omsorg- og helsepersonell, leger, pedagogisk </w:t>
      </w:r>
      <w:r w:rsidR="00D27C34" w:rsidRPr="009B4B90">
        <w:t>personell, renhold og merkantilt</w:t>
      </w:r>
      <w:r w:rsidRPr="009B4B90">
        <w:t xml:space="preserve"> personell, og </w:t>
      </w:r>
      <w:r w:rsidR="00DF6AFB" w:rsidRPr="009B4B90">
        <w:t xml:space="preserve">har en </w:t>
      </w:r>
      <w:r w:rsidR="00812399" w:rsidRPr="009B4B90">
        <w:t xml:space="preserve">estimert </w:t>
      </w:r>
      <w:r w:rsidR="00DF6AFB" w:rsidRPr="009B4B90">
        <w:t>verdi på ca.</w:t>
      </w:r>
      <w:r w:rsidR="009B4B90" w:rsidRPr="009B4B90">
        <w:t xml:space="preserve"> </w:t>
      </w:r>
      <w:r w:rsidR="003824B6" w:rsidRPr="009B4B90">
        <w:t xml:space="preserve">1 </w:t>
      </w:r>
      <w:r w:rsidR="00873E05" w:rsidRPr="009B4B90">
        <w:t>7</w:t>
      </w:r>
      <w:r w:rsidR="009B4B90" w:rsidRPr="009B4B90">
        <w:t>5</w:t>
      </w:r>
      <w:r w:rsidR="00873E05" w:rsidRPr="009B4B90">
        <w:t xml:space="preserve">0 </w:t>
      </w:r>
      <w:r w:rsidR="00DF6AFB" w:rsidRPr="009B4B90">
        <w:t>millioner norske kroner over fire år for alle omfattende virksomheter, gjennomsnittlig ca</w:t>
      </w:r>
      <w:r w:rsidR="004A6B31" w:rsidRPr="009B4B90">
        <w:t xml:space="preserve">. </w:t>
      </w:r>
      <w:r w:rsidR="00F66A49" w:rsidRPr="009B4B90">
        <w:t>4</w:t>
      </w:r>
      <w:r w:rsidR="009B4B90" w:rsidRPr="009B4B90">
        <w:t>37,5</w:t>
      </w:r>
      <w:r w:rsidR="004A6B31" w:rsidRPr="009B4B90">
        <w:t xml:space="preserve"> </w:t>
      </w:r>
      <w:r w:rsidR="00DF6AFB" w:rsidRPr="009B4B90">
        <w:t xml:space="preserve">millioner kr per </w:t>
      </w:r>
      <w:r w:rsidR="00DF6AFB" w:rsidRPr="00812399">
        <w:t xml:space="preserve">år. </w:t>
      </w:r>
    </w:p>
    <w:p w14:paraId="363D301B" w14:textId="77777777" w:rsidR="00F9436D" w:rsidRPr="00873E05" w:rsidRDefault="00F9436D" w:rsidP="00F96E50"/>
    <w:p w14:paraId="7CB04228" w14:textId="49282B6F" w:rsidR="00DF6AFB" w:rsidRPr="00DF6AFB" w:rsidRDefault="00DF6AFB" w:rsidP="00DF6AFB">
      <w:pPr>
        <w:rPr>
          <w:color w:val="FF0000"/>
        </w:rPr>
      </w:pPr>
      <w:r w:rsidRPr="00873E05">
        <w:t xml:space="preserve">Oppdragsgiver gjør oppmerksom på at estimatene </w:t>
      </w:r>
      <w:r w:rsidR="00812399" w:rsidRPr="00873E05">
        <w:t xml:space="preserve">er basert på tidligere forbruk samt et tillegg </w:t>
      </w:r>
      <w:r w:rsidR="00812399" w:rsidRPr="00B10CDF">
        <w:t>på</w:t>
      </w:r>
      <w:r w:rsidR="00873E05" w:rsidRPr="00B10CDF">
        <w:t xml:space="preserve"> 10 </w:t>
      </w:r>
      <w:r w:rsidR="00812399" w:rsidRPr="00B10CDF">
        <w:t xml:space="preserve">% </w:t>
      </w:r>
      <w:r w:rsidRPr="00B10CDF">
        <w:t xml:space="preserve">påslag </w:t>
      </w:r>
      <w:r w:rsidRPr="00873E05">
        <w:t>knyttet til fremtidige behov. Estimatene er kun retningsgivende og innebærer ingen forpliktelse for Oppdragsgiver</w:t>
      </w:r>
      <w:r w:rsidR="00F96E50" w:rsidRPr="00873E05">
        <w:t>. Kjøp siste fire år viser en fordeling på henholdsvis</w:t>
      </w:r>
      <w:r w:rsidRPr="00873E05">
        <w:t xml:space="preserve">: </w:t>
      </w:r>
    </w:p>
    <w:tbl>
      <w:tblPr>
        <w:tblStyle w:val="Tabellrutenett"/>
        <w:tblW w:w="9776" w:type="dxa"/>
        <w:tblLook w:val="04A0" w:firstRow="1" w:lastRow="0" w:firstColumn="1" w:lastColumn="0" w:noHBand="0" w:noVBand="1"/>
      </w:tblPr>
      <w:tblGrid>
        <w:gridCol w:w="4957"/>
        <w:gridCol w:w="4819"/>
      </w:tblGrid>
      <w:tr w:rsidR="009B4B90" w:rsidRPr="009B4B90" w14:paraId="7A36C3ED" w14:textId="77777777" w:rsidTr="00FE1469">
        <w:tc>
          <w:tcPr>
            <w:tcW w:w="4957" w:type="dxa"/>
            <w:shd w:val="clear" w:color="auto" w:fill="D9D9D9" w:themeFill="background1" w:themeFillShade="D9"/>
          </w:tcPr>
          <w:p w14:paraId="10E6E21C" w14:textId="77777777" w:rsidR="00BA1EFA" w:rsidRPr="00FE1469" w:rsidRDefault="00BA1EFA" w:rsidP="005D751B">
            <w:pPr>
              <w:rPr>
                <w:highlight w:val="lightGray"/>
              </w:rPr>
            </w:pPr>
            <w:r w:rsidRPr="00FE1469">
              <w:rPr>
                <w:highlight w:val="lightGray"/>
              </w:rPr>
              <w:t>Delkontrakt</w:t>
            </w:r>
          </w:p>
        </w:tc>
        <w:tc>
          <w:tcPr>
            <w:tcW w:w="4819" w:type="dxa"/>
            <w:shd w:val="clear" w:color="auto" w:fill="D9D9D9" w:themeFill="background1" w:themeFillShade="D9"/>
          </w:tcPr>
          <w:p w14:paraId="047CFD1B" w14:textId="51C6A05E" w:rsidR="00BA1EFA" w:rsidRPr="00FE1469" w:rsidRDefault="00BA1EFA" w:rsidP="005D751B">
            <w:pPr>
              <w:rPr>
                <w:highlight w:val="lightGray"/>
              </w:rPr>
            </w:pPr>
            <w:r w:rsidRPr="00FE1469">
              <w:rPr>
                <w:highlight w:val="lightGray"/>
              </w:rPr>
              <w:t>Estimert samlet verdi Oslo kommune –</w:t>
            </w:r>
            <w:r w:rsidR="00744A18">
              <w:rPr>
                <w:highlight w:val="lightGray"/>
              </w:rPr>
              <w:t xml:space="preserve"> </w:t>
            </w:r>
            <w:r w:rsidRPr="00FE1469">
              <w:rPr>
                <w:highlight w:val="lightGray"/>
              </w:rPr>
              <w:t>øvre tak</w:t>
            </w:r>
          </w:p>
        </w:tc>
      </w:tr>
      <w:tr w:rsidR="009B4B90" w:rsidRPr="009B4B90" w14:paraId="48C82DFC" w14:textId="77777777" w:rsidTr="005339A5">
        <w:trPr>
          <w:trHeight w:val="384"/>
        </w:trPr>
        <w:tc>
          <w:tcPr>
            <w:tcW w:w="4957" w:type="dxa"/>
          </w:tcPr>
          <w:p w14:paraId="220742F3" w14:textId="599BAFEB" w:rsidR="00BA1EFA" w:rsidRPr="009B4B90" w:rsidRDefault="005339A5" w:rsidP="005339A5">
            <w:r w:rsidRPr="009B4B90">
              <w:t>Pleie-, omsorg- og helsepersonell</w:t>
            </w:r>
          </w:p>
        </w:tc>
        <w:tc>
          <w:tcPr>
            <w:tcW w:w="4819" w:type="dxa"/>
          </w:tcPr>
          <w:p w14:paraId="0BA034D4" w14:textId="1D52D478" w:rsidR="00BA1EFA" w:rsidRPr="009B4B90" w:rsidRDefault="00F66A49" w:rsidP="009B4B90">
            <w:r w:rsidRPr="009B4B90">
              <w:t>Kr 3</w:t>
            </w:r>
            <w:r w:rsidR="009B4B90" w:rsidRPr="009B4B90">
              <w:t>52.660</w:t>
            </w:r>
            <w:r w:rsidRPr="009B4B90">
              <w:t>.000</w:t>
            </w:r>
            <w:r w:rsidR="009B4B90" w:rsidRPr="009B4B90">
              <w:t>,-</w:t>
            </w:r>
          </w:p>
        </w:tc>
      </w:tr>
      <w:tr w:rsidR="009B4B90" w:rsidRPr="009B4B90" w14:paraId="107A6607" w14:textId="77777777" w:rsidTr="005339A5">
        <w:tc>
          <w:tcPr>
            <w:tcW w:w="4957" w:type="dxa"/>
          </w:tcPr>
          <w:p w14:paraId="4299090B" w14:textId="2D930DA1" w:rsidR="00BA1EFA" w:rsidRPr="009B4B90" w:rsidRDefault="005339A5" w:rsidP="00BA1EFA">
            <w:r w:rsidRPr="009B4B90">
              <w:t>Leger</w:t>
            </w:r>
          </w:p>
        </w:tc>
        <w:tc>
          <w:tcPr>
            <w:tcW w:w="4819" w:type="dxa"/>
          </w:tcPr>
          <w:p w14:paraId="03FCC570" w14:textId="60A182DA" w:rsidR="00BA1EFA" w:rsidRPr="009B4B90" w:rsidRDefault="009B4B90" w:rsidP="009B4B90">
            <w:r w:rsidRPr="009B4B90">
              <w:t>Kr 19.800</w:t>
            </w:r>
            <w:r w:rsidR="00F66A49" w:rsidRPr="009B4B90">
              <w:t>.000</w:t>
            </w:r>
            <w:r w:rsidRPr="009B4B90">
              <w:t>,-</w:t>
            </w:r>
          </w:p>
        </w:tc>
      </w:tr>
      <w:tr w:rsidR="009B4B90" w:rsidRPr="009B4B90" w14:paraId="6A1914C8" w14:textId="77777777" w:rsidTr="005339A5">
        <w:tc>
          <w:tcPr>
            <w:tcW w:w="4957" w:type="dxa"/>
          </w:tcPr>
          <w:p w14:paraId="2211F50D" w14:textId="46B46E78" w:rsidR="00BA1EFA" w:rsidRPr="009B4B90" w:rsidRDefault="005339A5" w:rsidP="005339A5">
            <w:r w:rsidRPr="009B4B90">
              <w:t>Pedagogisk personell</w:t>
            </w:r>
          </w:p>
        </w:tc>
        <w:tc>
          <w:tcPr>
            <w:tcW w:w="4819" w:type="dxa"/>
          </w:tcPr>
          <w:p w14:paraId="25F2AE65" w14:textId="041FA8C8" w:rsidR="00BA1EFA" w:rsidRPr="009B4B90" w:rsidRDefault="00F66A49" w:rsidP="009B4B90">
            <w:r w:rsidRPr="009B4B90">
              <w:t>Kr</w:t>
            </w:r>
            <w:r w:rsidR="009B4B90">
              <w:t xml:space="preserve"> </w:t>
            </w:r>
            <w:r w:rsidRPr="009B4B90">
              <w:t>1 0</w:t>
            </w:r>
            <w:r w:rsidR="009B4B90" w:rsidRPr="009B4B90">
              <w:t>94</w:t>
            </w:r>
            <w:r w:rsidRPr="009B4B90">
              <w:t>.</w:t>
            </w:r>
            <w:r w:rsidR="009B4B90" w:rsidRPr="009B4B90">
              <w:t>17</w:t>
            </w:r>
            <w:r w:rsidRPr="009B4B90">
              <w:t>0.000</w:t>
            </w:r>
            <w:r w:rsidR="009B4B90" w:rsidRPr="009B4B90">
              <w:t>,-</w:t>
            </w:r>
          </w:p>
        </w:tc>
      </w:tr>
      <w:tr w:rsidR="009B4B90" w:rsidRPr="009B4B90" w14:paraId="329E8190" w14:textId="77777777" w:rsidTr="005339A5">
        <w:tc>
          <w:tcPr>
            <w:tcW w:w="4957" w:type="dxa"/>
          </w:tcPr>
          <w:p w14:paraId="31BCAC4B" w14:textId="137E8F87" w:rsidR="00BA1EFA" w:rsidRPr="009B4B90" w:rsidRDefault="005339A5" w:rsidP="005339A5">
            <w:r w:rsidRPr="009B4B90">
              <w:t>Renhold</w:t>
            </w:r>
          </w:p>
        </w:tc>
        <w:tc>
          <w:tcPr>
            <w:tcW w:w="4819" w:type="dxa"/>
          </w:tcPr>
          <w:p w14:paraId="2E2A94E3" w14:textId="343EBF07" w:rsidR="00BA1EFA" w:rsidRPr="009B4B90" w:rsidRDefault="00F66A49" w:rsidP="009B4B90">
            <w:r w:rsidRPr="009B4B90">
              <w:t xml:space="preserve">Kr </w:t>
            </w:r>
            <w:r w:rsidR="009B4B90" w:rsidRPr="009B4B90">
              <w:t>75.130.</w:t>
            </w:r>
            <w:r w:rsidRPr="009B4B90">
              <w:t>000</w:t>
            </w:r>
            <w:r w:rsidR="009B4B90" w:rsidRPr="009B4B90">
              <w:t>,-</w:t>
            </w:r>
          </w:p>
        </w:tc>
      </w:tr>
      <w:tr w:rsidR="009B4B90" w:rsidRPr="009B4B90" w14:paraId="159C8580" w14:textId="77777777" w:rsidTr="005339A5">
        <w:tc>
          <w:tcPr>
            <w:tcW w:w="4957" w:type="dxa"/>
          </w:tcPr>
          <w:p w14:paraId="74EAD080" w14:textId="331A73AA" w:rsidR="00BA1EFA" w:rsidRPr="009B4B90" w:rsidRDefault="00D27C34" w:rsidP="00D27C34">
            <w:r w:rsidRPr="009B4B90">
              <w:t>Merkantil</w:t>
            </w:r>
            <w:r w:rsidR="000419B0" w:rsidRPr="009B4B90">
              <w:t>t personell</w:t>
            </w:r>
          </w:p>
        </w:tc>
        <w:tc>
          <w:tcPr>
            <w:tcW w:w="4819" w:type="dxa"/>
          </w:tcPr>
          <w:p w14:paraId="6F4DC571" w14:textId="33923DCC" w:rsidR="00BA1EFA" w:rsidRPr="009B4B90" w:rsidRDefault="00F66A49" w:rsidP="009B4B90">
            <w:r w:rsidRPr="009B4B90">
              <w:t xml:space="preserve">Kr </w:t>
            </w:r>
            <w:r w:rsidR="009B4B90" w:rsidRPr="009B4B90">
              <w:t>208.340.</w:t>
            </w:r>
            <w:r w:rsidRPr="009B4B90">
              <w:t>000</w:t>
            </w:r>
            <w:r w:rsidR="009B4B90" w:rsidRPr="009B4B90">
              <w:t>,-</w:t>
            </w:r>
          </w:p>
        </w:tc>
      </w:tr>
    </w:tbl>
    <w:p w14:paraId="6950784E" w14:textId="0092E2FB" w:rsidR="001C4C07" w:rsidRDefault="001C4C07" w:rsidP="00DF6AFB">
      <w:pPr>
        <w:pStyle w:val="Ingenmellomrom"/>
        <w:rPr>
          <w:color w:val="FF0000"/>
        </w:rPr>
      </w:pPr>
    </w:p>
    <w:p w14:paraId="1E1A6E68" w14:textId="04A66415" w:rsidR="008C0586" w:rsidRPr="00DC1518" w:rsidRDefault="008C0586" w:rsidP="00DF6AFB">
      <w:pPr>
        <w:pStyle w:val="Ingenmellomrom"/>
        <w:rPr>
          <w:color w:val="auto"/>
        </w:rPr>
      </w:pPr>
      <w:r w:rsidRPr="00DC1518">
        <w:rPr>
          <w:color w:val="auto"/>
        </w:rPr>
        <w:t>Tidligere forbruk</w:t>
      </w:r>
      <w:r w:rsidR="009B4B90">
        <w:rPr>
          <w:color w:val="auto"/>
        </w:rPr>
        <w:t xml:space="preserve"> i NOK (tall for 2021 er forbruk 1 og 2 tertial og estimat for 3 tertial)</w:t>
      </w:r>
      <w:r w:rsidRPr="00DC1518">
        <w:rPr>
          <w:color w:val="auto"/>
        </w:rPr>
        <w:t>:</w:t>
      </w:r>
    </w:p>
    <w:tbl>
      <w:tblPr>
        <w:tblStyle w:val="Tabellrutenett"/>
        <w:tblW w:w="0" w:type="auto"/>
        <w:tblLook w:val="04A0" w:firstRow="1" w:lastRow="0" w:firstColumn="1" w:lastColumn="0" w:noHBand="0" w:noVBand="1"/>
      </w:tblPr>
      <w:tblGrid>
        <w:gridCol w:w="1619"/>
        <w:gridCol w:w="1488"/>
        <w:gridCol w:w="1488"/>
        <w:gridCol w:w="1489"/>
        <w:gridCol w:w="1489"/>
        <w:gridCol w:w="1489"/>
      </w:tblGrid>
      <w:tr w:rsidR="009B4B90" w:rsidRPr="00DC1518" w14:paraId="6D809FD9" w14:textId="77777777" w:rsidTr="00FE1469">
        <w:tc>
          <w:tcPr>
            <w:tcW w:w="1510" w:type="dxa"/>
            <w:shd w:val="clear" w:color="auto" w:fill="D9D9D9" w:themeFill="background1" w:themeFillShade="D9"/>
          </w:tcPr>
          <w:p w14:paraId="55F2420F" w14:textId="5586CCFD" w:rsidR="008C0586" w:rsidRPr="00DC1518" w:rsidRDefault="008C0586" w:rsidP="00DF6AFB">
            <w:pPr>
              <w:pStyle w:val="Ingenmellomrom"/>
              <w:rPr>
                <w:color w:val="auto"/>
              </w:rPr>
            </w:pPr>
            <w:r w:rsidRPr="00DC1518">
              <w:rPr>
                <w:color w:val="auto"/>
              </w:rPr>
              <w:t>Delkontrakt</w:t>
            </w:r>
          </w:p>
        </w:tc>
        <w:tc>
          <w:tcPr>
            <w:tcW w:w="1510" w:type="dxa"/>
            <w:shd w:val="clear" w:color="auto" w:fill="D9D9D9" w:themeFill="background1" w:themeFillShade="D9"/>
          </w:tcPr>
          <w:p w14:paraId="49DD116A" w14:textId="0789D329" w:rsidR="008C0586" w:rsidRPr="00DC1518" w:rsidRDefault="008C0586" w:rsidP="00DF6AFB">
            <w:pPr>
              <w:pStyle w:val="Ingenmellomrom"/>
              <w:rPr>
                <w:color w:val="auto"/>
              </w:rPr>
            </w:pPr>
            <w:r w:rsidRPr="00DC1518">
              <w:rPr>
                <w:color w:val="auto"/>
              </w:rPr>
              <w:t>2018</w:t>
            </w:r>
          </w:p>
        </w:tc>
        <w:tc>
          <w:tcPr>
            <w:tcW w:w="1510" w:type="dxa"/>
            <w:shd w:val="clear" w:color="auto" w:fill="D9D9D9" w:themeFill="background1" w:themeFillShade="D9"/>
          </w:tcPr>
          <w:p w14:paraId="40F1F2CA" w14:textId="43A1621F" w:rsidR="008C0586" w:rsidRPr="00DC1518" w:rsidRDefault="008C0586" w:rsidP="00DF6AFB">
            <w:pPr>
              <w:pStyle w:val="Ingenmellomrom"/>
              <w:rPr>
                <w:color w:val="auto"/>
              </w:rPr>
            </w:pPr>
            <w:r w:rsidRPr="00DC1518">
              <w:rPr>
                <w:color w:val="auto"/>
              </w:rPr>
              <w:t>2019</w:t>
            </w:r>
          </w:p>
        </w:tc>
        <w:tc>
          <w:tcPr>
            <w:tcW w:w="1510" w:type="dxa"/>
            <w:shd w:val="clear" w:color="auto" w:fill="D9D9D9" w:themeFill="background1" w:themeFillShade="D9"/>
          </w:tcPr>
          <w:p w14:paraId="1CFBFCB6" w14:textId="39895B3C" w:rsidR="008C0586" w:rsidRPr="00DC1518" w:rsidRDefault="008C0586" w:rsidP="00DF6AFB">
            <w:pPr>
              <w:pStyle w:val="Ingenmellomrom"/>
              <w:rPr>
                <w:color w:val="auto"/>
              </w:rPr>
            </w:pPr>
            <w:r w:rsidRPr="00DC1518">
              <w:rPr>
                <w:color w:val="auto"/>
              </w:rPr>
              <w:t>2020</w:t>
            </w:r>
          </w:p>
        </w:tc>
        <w:tc>
          <w:tcPr>
            <w:tcW w:w="1511" w:type="dxa"/>
            <w:shd w:val="clear" w:color="auto" w:fill="D9D9D9" w:themeFill="background1" w:themeFillShade="D9"/>
          </w:tcPr>
          <w:p w14:paraId="0A1A96FB" w14:textId="706F70DF" w:rsidR="008C0586" w:rsidRPr="00DC1518" w:rsidRDefault="008C0586" w:rsidP="00FE1469">
            <w:pPr>
              <w:pStyle w:val="Ingenmellomrom"/>
              <w:rPr>
                <w:color w:val="auto"/>
              </w:rPr>
            </w:pPr>
            <w:r w:rsidRPr="00DC1518">
              <w:rPr>
                <w:color w:val="auto"/>
              </w:rPr>
              <w:t>2021</w:t>
            </w:r>
            <w:r w:rsidR="007F0CDA">
              <w:rPr>
                <w:color w:val="auto"/>
              </w:rPr>
              <w:t xml:space="preserve"> </w:t>
            </w:r>
          </w:p>
        </w:tc>
        <w:tc>
          <w:tcPr>
            <w:tcW w:w="1511" w:type="dxa"/>
            <w:shd w:val="clear" w:color="auto" w:fill="D9D9D9" w:themeFill="background1" w:themeFillShade="D9"/>
          </w:tcPr>
          <w:p w14:paraId="391ECBE3" w14:textId="37F0DF94" w:rsidR="008C0586" w:rsidRPr="00F66A49" w:rsidRDefault="008C0586" w:rsidP="008C0586">
            <w:pPr>
              <w:pStyle w:val="Ingenmellomrom"/>
              <w:rPr>
                <w:color w:val="FF0000"/>
              </w:rPr>
            </w:pPr>
            <w:r w:rsidRPr="00FE1469">
              <w:rPr>
                <w:color w:val="auto"/>
              </w:rPr>
              <w:t xml:space="preserve">Totalt  </w:t>
            </w:r>
          </w:p>
        </w:tc>
      </w:tr>
      <w:tr w:rsidR="009B4B90" w:rsidRPr="00DC1518" w14:paraId="29BDF58F" w14:textId="77777777" w:rsidTr="008C0586">
        <w:tc>
          <w:tcPr>
            <w:tcW w:w="1510" w:type="dxa"/>
          </w:tcPr>
          <w:p w14:paraId="7A81469C" w14:textId="5D2461E7" w:rsidR="008C0586" w:rsidRPr="00DC1518" w:rsidRDefault="008C0586" w:rsidP="00DF6AFB">
            <w:pPr>
              <w:pStyle w:val="Ingenmellomrom"/>
              <w:rPr>
                <w:color w:val="auto"/>
              </w:rPr>
            </w:pPr>
            <w:r w:rsidRPr="00DC1518">
              <w:rPr>
                <w:color w:val="auto"/>
              </w:rPr>
              <w:t>Pleie-, omsorg- og helsepersonell</w:t>
            </w:r>
          </w:p>
        </w:tc>
        <w:tc>
          <w:tcPr>
            <w:tcW w:w="1510" w:type="dxa"/>
          </w:tcPr>
          <w:p w14:paraId="4C7EB566" w14:textId="34E60E9C" w:rsidR="008C0586" w:rsidRPr="00DC1518" w:rsidRDefault="008C0586" w:rsidP="001772F1">
            <w:pPr>
              <w:pStyle w:val="Ingenmellomrom"/>
              <w:rPr>
                <w:color w:val="auto"/>
              </w:rPr>
            </w:pPr>
            <w:r w:rsidRPr="00DC1518">
              <w:rPr>
                <w:color w:val="auto"/>
              </w:rPr>
              <w:t>49.3</w:t>
            </w:r>
            <w:r w:rsidR="001772F1">
              <w:rPr>
                <w:color w:val="auto"/>
              </w:rPr>
              <w:t>00</w:t>
            </w:r>
            <w:r w:rsidRPr="00DC1518">
              <w:rPr>
                <w:color w:val="auto"/>
              </w:rPr>
              <w:t>.000</w:t>
            </w:r>
          </w:p>
        </w:tc>
        <w:tc>
          <w:tcPr>
            <w:tcW w:w="1510" w:type="dxa"/>
          </w:tcPr>
          <w:p w14:paraId="3401E518" w14:textId="1F9A0985" w:rsidR="008C0586" w:rsidRPr="00DC1518" w:rsidRDefault="008C0586" w:rsidP="001772F1">
            <w:pPr>
              <w:pStyle w:val="Ingenmellomrom"/>
              <w:rPr>
                <w:color w:val="auto"/>
              </w:rPr>
            </w:pPr>
            <w:r w:rsidRPr="00DC1518">
              <w:rPr>
                <w:color w:val="auto"/>
              </w:rPr>
              <w:t>65.90</w:t>
            </w:r>
            <w:r w:rsidR="001772F1">
              <w:rPr>
                <w:color w:val="auto"/>
              </w:rPr>
              <w:t>0</w:t>
            </w:r>
            <w:r w:rsidRPr="00DC1518">
              <w:rPr>
                <w:color w:val="auto"/>
              </w:rPr>
              <w:t>.000</w:t>
            </w:r>
          </w:p>
        </w:tc>
        <w:tc>
          <w:tcPr>
            <w:tcW w:w="1510" w:type="dxa"/>
          </w:tcPr>
          <w:p w14:paraId="47BE97CB" w14:textId="4DD92DB3" w:rsidR="008C0586" w:rsidRPr="009B4B90" w:rsidRDefault="008C0586" w:rsidP="001772F1">
            <w:pPr>
              <w:pStyle w:val="Ingenmellomrom"/>
              <w:rPr>
                <w:color w:val="auto"/>
              </w:rPr>
            </w:pPr>
            <w:r w:rsidRPr="009B4B90">
              <w:rPr>
                <w:color w:val="auto"/>
              </w:rPr>
              <w:t>87.4</w:t>
            </w:r>
            <w:r w:rsidR="001772F1" w:rsidRPr="009B4B90">
              <w:rPr>
                <w:color w:val="auto"/>
              </w:rPr>
              <w:t>00</w:t>
            </w:r>
            <w:r w:rsidRPr="009B4B90">
              <w:rPr>
                <w:color w:val="auto"/>
              </w:rPr>
              <w:t>.000</w:t>
            </w:r>
          </w:p>
        </w:tc>
        <w:tc>
          <w:tcPr>
            <w:tcW w:w="1511" w:type="dxa"/>
          </w:tcPr>
          <w:p w14:paraId="75D22AEC" w14:textId="451E6294" w:rsidR="008C0586" w:rsidRPr="009B4B90" w:rsidRDefault="009B4B90" w:rsidP="00DF6AFB">
            <w:pPr>
              <w:pStyle w:val="Ingenmellomrom"/>
              <w:rPr>
                <w:color w:val="auto"/>
              </w:rPr>
            </w:pPr>
            <w:r w:rsidRPr="009B4B90">
              <w:rPr>
                <w:color w:val="auto"/>
              </w:rPr>
              <w:t>118.000</w:t>
            </w:r>
            <w:r w:rsidR="00560BB6" w:rsidRPr="009B4B90">
              <w:rPr>
                <w:color w:val="auto"/>
              </w:rPr>
              <w:t>.000</w:t>
            </w:r>
          </w:p>
        </w:tc>
        <w:tc>
          <w:tcPr>
            <w:tcW w:w="1511" w:type="dxa"/>
          </w:tcPr>
          <w:p w14:paraId="1AC59A52" w14:textId="219C5FFD" w:rsidR="008C0586" w:rsidRPr="009B4B90" w:rsidRDefault="009B4B90" w:rsidP="009B4B90">
            <w:pPr>
              <w:pStyle w:val="Ingenmellomrom"/>
              <w:rPr>
                <w:color w:val="auto"/>
              </w:rPr>
            </w:pPr>
            <w:r w:rsidRPr="009B4B90">
              <w:rPr>
                <w:color w:val="auto"/>
              </w:rPr>
              <w:t>320.600</w:t>
            </w:r>
            <w:r w:rsidR="00F66A49" w:rsidRPr="009B4B90">
              <w:rPr>
                <w:color w:val="auto"/>
              </w:rPr>
              <w:t>.000</w:t>
            </w:r>
          </w:p>
        </w:tc>
      </w:tr>
      <w:tr w:rsidR="009B4B90" w:rsidRPr="00DC1518" w14:paraId="11205EE6" w14:textId="77777777" w:rsidTr="008C0586">
        <w:tc>
          <w:tcPr>
            <w:tcW w:w="1510" w:type="dxa"/>
          </w:tcPr>
          <w:p w14:paraId="77824A82" w14:textId="0D1C8415" w:rsidR="008C0586" w:rsidRPr="00DC1518" w:rsidRDefault="008C0586" w:rsidP="00DF6AFB">
            <w:pPr>
              <w:pStyle w:val="Ingenmellomrom"/>
              <w:rPr>
                <w:color w:val="auto"/>
              </w:rPr>
            </w:pPr>
            <w:r w:rsidRPr="00DC1518">
              <w:rPr>
                <w:color w:val="auto"/>
              </w:rPr>
              <w:t>Leger</w:t>
            </w:r>
          </w:p>
        </w:tc>
        <w:tc>
          <w:tcPr>
            <w:tcW w:w="1510" w:type="dxa"/>
          </w:tcPr>
          <w:p w14:paraId="5C715C14" w14:textId="04D378D4" w:rsidR="008C0586" w:rsidRPr="00DC1518" w:rsidRDefault="008C0586" w:rsidP="001772F1">
            <w:pPr>
              <w:pStyle w:val="Ingenmellomrom"/>
              <w:rPr>
                <w:color w:val="auto"/>
              </w:rPr>
            </w:pPr>
            <w:r w:rsidRPr="00DC1518">
              <w:rPr>
                <w:color w:val="auto"/>
              </w:rPr>
              <w:t>2.3</w:t>
            </w:r>
            <w:r w:rsidR="001772F1">
              <w:rPr>
                <w:color w:val="auto"/>
              </w:rPr>
              <w:t>00</w:t>
            </w:r>
            <w:r w:rsidRPr="00DC1518">
              <w:rPr>
                <w:color w:val="auto"/>
              </w:rPr>
              <w:t>.000</w:t>
            </w:r>
          </w:p>
        </w:tc>
        <w:tc>
          <w:tcPr>
            <w:tcW w:w="1510" w:type="dxa"/>
          </w:tcPr>
          <w:p w14:paraId="03E6590A" w14:textId="7FA10617" w:rsidR="008C0586" w:rsidRPr="00DC1518" w:rsidRDefault="008C0586" w:rsidP="001772F1">
            <w:pPr>
              <w:pStyle w:val="Ingenmellomrom"/>
              <w:rPr>
                <w:color w:val="auto"/>
              </w:rPr>
            </w:pPr>
            <w:r w:rsidRPr="00DC1518">
              <w:rPr>
                <w:color w:val="auto"/>
              </w:rPr>
              <w:t>2.8</w:t>
            </w:r>
            <w:r w:rsidR="001772F1">
              <w:rPr>
                <w:color w:val="auto"/>
              </w:rPr>
              <w:t>00</w:t>
            </w:r>
            <w:r w:rsidRPr="00DC1518">
              <w:rPr>
                <w:color w:val="auto"/>
              </w:rPr>
              <w:t>.000</w:t>
            </w:r>
          </w:p>
        </w:tc>
        <w:tc>
          <w:tcPr>
            <w:tcW w:w="1510" w:type="dxa"/>
          </w:tcPr>
          <w:p w14:paraId="36F28C15" w14:textId="410F4D6F" w:rsidR="008C0586" w:rsidRPr="00DC1518" w:rsidRDefault="008C0586" w:rsidP="001772F1">
            <w:pPr>
              <w:pStyle w:val="Ingenmellomrom"/>
              <w:rPr>
                <w:color w:val="auto"/>
              </w:rPr>
            </w:pPr>
            <w:r w:rsidRPr="00DC1518">
              <w:rPr>
                <w:color w:val="auto"/>
              </w:rPr>
              <w:t>4.9</w:t>
            </w:r>
            <w:r w:rsidR="001772F1">
              <w:rPr>
                <w:color w:val="auto"/>
              </w:rPr>
              <w:t>0</w:t>
            </w:r>
            <w:r w:rsidRPr="00DC1518">
              <w:rPr>
                <w:color w:val="auto"/>
              </w:rPr>
              <w:t>0.000</w:t>
            </w:r>
          </w:p>
        </w:tc>
        <w:tc>
          <w:tcPr>
            <w:tcW w:w="1511" w:type="dxa"/>
          </w:tcPr>
          <w:p w14:paraId="11F4C4FE" w14:textId="54918159" w:rsidR="008C0586" w:rsidRPr="009B4B90" w:rsidRDefault="00560BB6" w:rsidP="00560BB6">
            <w:pPr>
              <w:pStyle w:val="Ingenmellomrom"/>
              <w:rPr>
                <w:color w:val="auto"/>
              </w:rPr>
            </w:pPr>
            <w:r w:rsidRPr="009B4B90">
              <w:rPr>
                <w:color w:val="auto"/>
              </w:rPr>
              <w:t>8.000</w:t>
            </w:r>
            <w:r w:rsidR="00D87BEE" w:rsidRPr="009B4B90">
              <w:rPr>
                <w:color w:val="auto"/>
              </w:rPr>
              <w:t>.000</w:t>
            </w:r>
          </w:p>
        </w:tc>
        <w:tc>
          <w:tcPr>
            <w:tcW w:w="1511" w:type="dxa"/>
          </w:tcPr>
          <w:p w14:paraId="7636030F" w14:textId="524C9558" w:rsidR="008C0586" w:rsidRPr="009B4B90" w:rsidRDefault="00F66A49" w:rsidP="00DF6AFB">
            <w:pPr>
              <w:pStyle w:val="Ingenmellomrom"/>
              <w:rPr>
                <w:color w:val="auto"/>
              </w:rPr>
            </w:pPr>
            <w:r w:rsidRPr="009B4B90">
              <w:rPr>
                <w:color w:val="auto"/>
              </w:rPr>
              <w:t>18.000.000</w:t>
            </w:r>
          </w:p>
        </w:tc>
      </w:tr>
      <w:tr w:rsidR="009B4B90" w:rsidRPr="00DC1518" w14:paraId="0DF23002" w14:textId="77777777" w:rsidTr="008C0586">
        <w:tc>
          <w:tcPr>
            <w:tcW w:w="1510" w:type="dxa"/>
          </w:tcPr>
          <w:p w14:paraId="21E54831" w14:textId="66B84E1A" w:rsidR="008C0586" w:rsidRPr="00DC1518" w:rsidRDefault="008C0586" w:rsidP="00DF6AFB">
            <w:pPr>
              <w:pStyle w:val="Ingenmellomrom"/>
              <w:rPr>
                <w:color w:val="auto"/>
              </w:rPr>
            </w:pPr>
            <w:r w:rsidRPr="00DC1518">
              <w:rPr>
                <w:color w:val="auto"/>
              </w:rPr>
              <w:t>Pedagogisk personell</w:t>
            </w:r>
          </w:p>
        </w:tc>
        <w:tc>
          <w:tcPr>
            <w:tcW w:w="1510" w:type="dxa"/>
          </w:tcPr>
          <w:p w14:paraId="740F40D6" w14:textId="086E1C43" w:rsidR="008C0586" w:rsidRPr="00DC1518" w:rsidRDefault="008C0586" w:rsidP="001772F1">
            <w:pPr>
              <w:pStyle w:val="Ingenmellomrom"/>
              <w:rPr>
                <w:color w:val="auto"/>
              </w:rPr>
            </w:pPr>
            <w:r w:rsidRPr="00DC1518">
              <w:rPr>
                <w:color w:val="auto"/>
              </w:rPr>
              <w:t>154.7</w:t>
            </w:r>
            <w:r w:rsidR="001772F1">
              <w:rPr>
                <w:color w:val="auto"/>
              </w:rPr>
              <w:t>00</w:t>
            </w:r>
            <w:r w:rsidRPr="00DC1518">
              <w:rPr>
                <w:color w:val="auto"/>
              </w:rPr>
              <w:t>.000</w:t>
            </w:r>
          </w:p>
        </w:tc>
        <w:tc>
          <w:tcPr>
            <w:tcW w:w="1510" w:type="dxa"/>
          </w:tcPr>
          <w:p w14:paraId="08374510" w14:textId="618274A2" w:rsidR="008C0586" w:rsidRPr="00DC1518" w:rsidRDefault="008C0586" w:rsidP="001772F1">
            <w:pPr>
              <w:pStyle w:val="Ingenmellomrom"/>
              <w:rPr>
                <w:color w:val="auto"/>
              </w:rPr>
            </w:pPr>
            <w:r w:rsidRPr="00DC1518">
              <w:rPr>
                <w:color w:val="auto"/>
              </w:rPr>
              <w:t>221.40</w:t>
            </w:r>
            <w:r w:rsidR="001772F1">
              <w:rPr>
                <w:color w:val="auto"/>
              </w:rPr>
              <w:t>0</w:t>
            </w:r>
            <w:r w:rsidRPr="00DC1518">
              <w:rPr>
                <w:color w:val="auto"/>
              </w:rPr>
              <w:t>.000</w:t>
            </w:r>
          </w:p>
        </w:tc>
        <w:tc>
          <w:tcPr>
            <w:tcW w:w="1510" w:type="dxa"/>
          </w:tcPr>
          <w:p w14:paraId="4B6118E8" w14:textId="588326A4" w:rsidR="008C0586" w:rsidRPr="009B4B90" w:rsidRDefault="008C0586" w:rsidP="001772F1">
            <w:pPr>
              <w:pStyle w:val="Ingenmellomrom"/>
              <w:rPr>
                <w:color w:val="auto"/>
              </w:rPr>
            </w:pPr>
            <w:r w:rsidRPr="009B4B90">
              <w:rPr>
                <w:color w:val="auto"/>
              </w:rPr>
              <w:t>238.5</w:t>
            </w:r>
            <w:r w:rsidR="001772F1" w:rsidRPr="009B4B90">
              <w:rPr>
                <w:color w:val="auto"/>
              </w:rPr>
              <w:t>00</w:t>
            </w:r>
            <w:r w:rsidRPr="009B4B90">
              <w:rPr>
                <w:color w:val="auto"/>
              </w:rPr>
              <w:t>.000</w:t>
            </w:r>
          </w:p>
        </w:tc>
        <w:tc>
          <w:tcPr>
            <w:tcW w:w="1511" w:type="dxa"/>
          </w:tcPr>
          <w:p w14:paraId="6705488E" w14:textId="3B7B0CCF" w:rsidR="008C0586" w:rsidRPr="009B4B90" w:rsidRDefault="00560BB6" w:rsidP="009B4B90">
            <w:pPr>
              <w:pStyle w:val="Ingenmellomrom"/>
              <w:rPr>
                <w:color w:val="auto"/>
              </w:rPr>
            </w:pPr>
            <w:r w:rsidRPr="009B4B90">
              <w:rPr>
                <w:color w:val="auto"/>
              </w:rPr>
              <w:t>3</w:t>
            </w:r>
            <w:r w:rsidR="009B4B90" w:rsidRPr="009B4B90">
              <w:rPr>
                <w:color w:val="auto"/>
              </w:rPr>
              <w:t>80</w:t>
            </w:r>
            <w:r w:rsidRPr="009B4B90">
              <w:rPr>
                <w:color w:val="auto"/>
              </w:rPr>
              <w:t>.</w:t>
            </w:r>
            <w:r w:rsidR="009B4B90" w:rsidRPr="009B4B90">
              <w:rPr>
                <w:color w:val="auto"/>
              </w:rPr>
              <w:t>0</w:t>
            </w:r>
            <w:r w:rsidRPr="009B4B90">
              <w:rPr>
                <w:color w:val="auto"/>
              </w:rPr>
              <w:t>00.000</w:t>
            </w:r>
          </w:p>
        </w:tc>
        <w:tc>
          <w:tcPr>
            <w:tcW w:w="1511" w:type="dxa"/>
          </w:tcPr>
          <w:p w14:paraId="50BD6C57" w14:textId="0591FAA2" w:rsidR="008C0586" w:rsidRPr="009B4B90" w:rsidRDefault="00F66A49" w:rsidP="009B4B90">
            <w:pPr>
              <w:pStyle w:val="Ingenmellomrom"/>
              <w:rPr>
                <w:color w:val="auto"/>
              </w:rPr>
            </w:pPr>
            <w:r w:rsidRPr="009B4B90">
              <w:rPr>
                <w:color w:val="auto"/>
              </w:rPr>
              <w:t>9</w:t>
            </w:r>
            <w:r w:rsidR="009B4B90" w:rsidRPr="009B4B90">
              <w:rPr>
                <w:color w:val="auto"/>
              </w:rPr>
              <w:t>94</w:t>
            </w:r>
            <w:r w:rsidR="00752A05" w:rsidRPr="009B4B90">
              <w:rPr>
                <w:color w:val="auto"/>
              </w:rPr>
              <w:t>.</w:t>
            </w:r>
            <w:r w:rsidR="009B4B90" w:rsidRPr="009B4B90">
              <w:rPr>
                <w:color w:val="auto"/>
              </w:rPr>
              <w:t>7</w:t>
            </w:r>
            <w:r w:rsidR="00752A05" w:rsidRPr="009B4B90">
              <w:rPr>
                <w:color w:val="auto"/>
              </w:rPr>
              <w:t>00</w:t>
            </w:r>
            <w:r w:rsidRPr="009B4B90">
              <w:rPr>
                <w:color w:val="auto"/>
              </w:rPr>
              <w:t>.000</w:t>
            </w:r>
          </w:p>
        </w:tc>
      </w:tr>
      <w:tr w:rsidR="009B4B90" w:rsidRPr="00DC1518" w14:paraId="015587F8" w14:textId="77777777" w:rsidTr="008C0586">
        <w:tc>
          <w:tcPr>
            <w:tcW w:w="1510" w:type="dxa"/>
          </w:tcPr>
          <w:p w14:paraId="1F286D82" w14:textId="5AA952ED" w:rsidR="008C0586" w:rsidRPr="00DC1518" w:rsidRDefault="008C0586" w:rsidP="00DF6AFB">
            <w:pPr>
              <w:pStyle w:val="Ingenmellomrom"/>
              <w:rPr>
                <w:color w:val="auto"/>
              </w:rPr>
            </w:pPr>
            <w:r w:rsidRPr="00DC1518">
              <w:rPr>
                <w:color w:val="auto"/>
              </w:rPr>
              <w:t>Renhold</w:t>
            </w:r>
          </w:p>
        </w:tc>
        <w:tc>
          <w:tcPr>
            <w:tcW w:w="1510" w:type="dxa"/>
          </w:tcPr>
          <w:p w14:paraId="6CFDD137" w14:textId="28DADD4F" w:rsidR="008C0586" w:rsidRPr="00DC1518" w:rsidRDefault="008C0586" w:rsidP="001772F1">
            <w:pPr>
              <w:pStyle w:val="Ingenmellomrom"/>
              <w:rPr>
                <w:color w:val="auto"/>
              </w:rPr>
            </w:pPr>
            <w:r w:rsidRPr="00DC1518">
              <w:rPr>
                <w:color w:val="auto"/>
              </w:rPr>
              <w:t>13.4</w:t>
            </w:r>
            <w:r w:rsidR="001772F1">
              <w:rPr>
                <w:color w:val="auto"/>
              </w:rPr>
              <w:t>0</w:t>
            </w:r>
            <w:r w:rsidRPr="00DC1518">
              <w:rPr>
                <w:color w:val="auto"/>
              </w:rPr>
              <w:t>0.000</w:t>
            </w:r>
          </w:p>
        </w:tc>
        <w:tc>
          <w:tcPr>
            <w:tcW w:w="1510" w:type="dxa"/>
          </w:tcPr>
          <w:p w14:paraId="605025A3" w14:textId="173DB2D8" w:rsidR="008C0586" w:rsidRPr="00DC1518" w:rsidRDefault="008C0586" w:rsidP="001772F1">
            <w:pPr>
              <w:pStyle w:val="Ingenmellomrom"/>
              <w:rPr>
                <w:color w:val="auto"/>
              </w:rPr>
            </w:pPr>
            <w:r w:rsidRPr="00DC1518">
              <w:rPr>
                <w:color w:val="auto"/>
              </w:rPr>
              <w:t>14.9</w:t>
            </w:r>
            <w:r w:rsidR="001772F1">
              <w:rPr>
                <w:color w:val="auto"/>
              </w:rPr>
              <w:t>00</w:t>
            </w:r>
            <w:r w:rsidRPr="00DC1518">
              <w:rPr>
                <w:color w:val="auto"/>
              </w:rPr>
              <w:t>.000</w:t>
            </w:r>
          </w:p>
        </w:tc>
        <w:tc>
          <w:tcPr>
            <w:tcW w:w="1510" w:type="dxa"/>
          </w:tcPr>
          <w:p w14:paraId="7DC0C563" w14:textId="7BB7A8A0" w:rsidR="008C0586" w:rsidRPr="009B4B90" w:rsidRDefault="008C0586" w:rsidP="00DF6AFB">
            <w:pPr>
              <w:pStyle w:val="Ingenmellomrom"/>
              <w:rPr>
                <w:color w:val="auto"/>
              </w:rPr>
            </w:pPr>
            <w:r w:rsidRPr="009B4B90">
              <w:rPr>
                <w:color w:val="auto"/>
              </w:rPr>
              <w:t>1</w:t>
            </w:r>
            <w:r w:rsidR="001772F1" w:rsidRPr="009B4B90">
              <w:rPr>
                <w:color w:val="auto"/>
              </w:rPr>
              <w:t>9.600</w:t>
            </w:r>
            <w:r w:rsidRPr="009B4B90">
              <w:rPr>
                <w:color w:val="auto"/>
              </w:rPr>
              <w:t>.000</w:t>
            </w:r>
          </w:p>
        </w:tc>
        <w:tc>
          <w:tcPr>
            <w:tcW w:w="1511" w:type="dxa"/>
          </w:tcPr>
          <w:p w14:paraId="67616BBC" w14:textId="1A21F8E2" w:rsidR="008C0586" w:rsidRPr="009B4B90" w:rsidRDefault="00560BB6" w:rsidP="00DF6AFB">
            <w:pPr>
              <w:pStyle w:val="Ingenmellomrom"/>
              <w:rPr>
                <w:color w:val="auto"/>
              </w:rPr>
            </w:pPr>
            <w:r w:rsidRPr="009B4B90">
              <w:rPr>
                <w:color w:val="auto"/>
              </w:rPr>
              <w:t>20.300.000</w:t>
            </w:r>
          </w:p>
        </w:tc>
        <w:tc>
          <w:tcPr>
            <w:tcW w:w="1511" w:type="dxa"/>
          </w:tcPr>
          <w:p w14:paraId="1F6F0668" w14:textId="10638E57" w:rsidR="008C0586" w:rsidRPr="009B4B90" w:rsidRDefault="009B4B90" w:rsidP="009B4B90">
            <w:pPr>
              <w:pStyle w:val="Ingenmellomrom"/>
              <w:rPr>
                <w:color w:val="auto"/>
              </w:rPr>
            </w:pPr>
            <w:r w:rsidRPr="009B4B90">
              <w:rPr>
                <w:color w:val="auto"/>
              </w:rPr>
              <w:t>68</w:t>
            </w:r>
            <w:r w:rsidR="00752A05" w:rsidRPr="009B4B90">
              <w:rPr>
                <w:color w:val="auto"/>
              </w:rPr>
              <w:t>.</w:t>
            </w:r>
            <w:r w:rsidRPr="009B4B90">
              <w:rPr>
                <w:color w:val="auto"/>
              </w:rPr>
              <w:t>3</w:t>
            </w:r>
            <w:r w:rsidR="00752A05" w:rsidRPr="009B4B90">
              <w:rPr>
                <w:color w:val="auto"/>
              </w:rPr>
              <w:t>00</w:t>
            </w:r>
            <w:r w:rsidR="00F66A49" w:rsidRPr="009B4B90">
              <w:rPr>
                <w:color w:val="auto"/>
              </w:rPr>
              <w:t>.000</w:t>
            </w:r>
          </w:p>
        </w:tc>
      </w:tr>
      <w:tr w:rsidR="009B4B90" w:rsidRPr="00DC1518" w14:paraId="6188AD20" w14:textId="77777777" w:rsidTr="008C0586">
        <w:tc>
          <w:tcPr>
            <w:tcW w:w="1510" w:type="dxa"/>
          </w:tcPr>
          <w:p w14:paraId="494DF3CF" w14:textId="20E714FE" w:rsidR="008C0586" w:rsidRPr="00DC1518" w:rsidRDefault="008C0586" w:rsidP="00DF6AFB">
            <w:pPr>
              <w:pStyle w:val="Ingenmellomrom"/>
              <w:rPr>
                <w:color w:val="auto"/>
              </w:rPr>
            </w:pPr>
            <w:r w:rsidRPr="00DC1518">
              <w:rPr>
                <w:color w:val="auto"/>
              </w:rPr>
              <w:t>Merkantilt personell</w:t>
            </w:r>
          </w:p>
        </w:tc>
        <w:tc>
          <w:tcPr>
            <w:tcW w:w="1510" w:type="dxa"/>
          </w:tcPr>
          <w:p w14:paraId="4E8F2750" w14:textId="41BC4645" w:rsidR="008C0586" w:rsidRPr="00DC1518" w:rsidRDefault="008C0586" w:rsidP="001772F1">
            <w:pPr>
              <w:pStyle w:val="Ingenmellomrom"/>
              <w:rPr>
                <w:color w:val="auto"/>
              </w:rPr>
            </w:pPr>
            <w:r w:rsidRPr="00DC1518">
              <w:rPr>
                <w:color w:val="auto"/>
              </w:rPr>
              <w:t>41.6</w:t>
            </w:r>
            <w:r w:rsidR="001772F1">
              <w:rPr>
                <w:color w:val="auto"/>
              </w:rPr>
              <w:t>00</w:t>
            </w:r>
            <w:r w:rsidRPr="00DC1518">
              <w:rPr>
                <w:color w:val="auto"/>
              </w:rPr>
              <w:t>.000</w:t>
            </w:r>
          </w:p>
        </w:tc>
        <w:tc>
          <w:tcPr>
            <w:tcW w:w="1510" w:type="dxa"/>
          </w:tcPr>
          <w:p w14:paraId="64E40891" w14:textId="410BE318" w:rsidR="008C0586" w:rsidRPr="00DC1518" w:rsidRDefault="008C0586" w:rsidP="009B4B90">
            <w:pPr>
              <w:pStyle w:val="Ingenmellomrom"/>
              <w:rPr>
                <w:color w:val="auto"/>
              </w:rPr>
            </w:pPr>
            <w:r w:rsidRPr="00DC1518">
              <w:rPr>
                <w:color w:val="auto"/>
              </w:rPr>
              <w:t>5</w:t>
            </w:r>
            <w:r w:rsidR="001772F1">
              <w:rPr>
                <w:color w:val="auto"/>
              </w:rPr>
              <w:t>2.</w:t>
            </w:r>
            <w:r w:rsidR="009B4B90">
              <w:rPr>
                <w:color w:val="auto"/>
              </w:rPr>
              <w:t>7</w:t>
            </w:r>
            <w:r w:rsidR="001772F1">
              <w:rPr>
                <w:color w:val="auto"/>
              </w:rPr>
              <w:t>00</w:t>
            </w:r>
            <w:r w:rsidRPr="00DC1518">
              <w:rPr>
                <w:color w:val="auto"/>
              </w:rPr>
              <w:t>.000</w:t>
            </w:r>
          </w:p>
        </w:tc>
        <w:tc>
          <w:tcPr>
            <w:tcW w:w="1510" w:type="dxa"/>
          </w:tcPr>
          <w:p w14:paraId="1B29A115" w14:textId="0CB82CF0" w:rsidR="008C0586" w:rsidRPr="009B4B90" w:rsidRDefault="008C0586" w:rsidP="001772F1">
            <w:pPr>
              <w:pStyle w:val="Ingenmellomrom"/>
              <w:rPr>
                <w:color w:val="auto"/>
              </w:rPr>
            </w:pPr>
            <w:r w:rsidRPr="009B4B90">
              <w:rPr>
                <w:color w:val="auto"/>
              </w:rPr>
              <w:t>43.10</w:t>
            </w:r>
            <w:r w:rsidR="001772F1" w:rsidRPr="009B4B90">
              <w:rPr>
                <w:color w:val="auto"/>
              </w:rPr>
              <w:t>0</w:t>
            </w:r>
            <w:r w:rsidRPr="009B4B90">
              <w:rPr>
                <w:color w:val="auto"/>
              </w:rPr>
              <w:t>.000</w:t>
            </w:r>
          </w:p>
        </w:tc>
        <w:tc>
          <w:tcPr>
            <w:tcW w:w="1511" w:type="dxa"/>
          </w:tcPr>
          <w:p w14:paraId="27156684" w14:textId="56C8B96D" w:rsidR="008C0586" w:rsidRPr="009B4B90" w:rsidRDefault="00560BB6" w:rsidP="009B4B90">
            <w:pPr>
              <w:pStyle w:val="Ingenmellomrom"/>
              <w:rPr>
                <w:color w:val="auto"/>
              </w:rPr>
            </w:pPr>
            <w:r w:rsidRPr="009B4B90">
              <w:rPr>
                <w:color w:val="auto"/>
              </w:rPr>
              <w:t>52.</w:t>
            </w:r>
            <w:r w:rsidR="009B4B90" w:rsidRPr="009B4B90">
              <w:rPr>
                <w:color w:val="auto"/>
              </w:rPr>
              <w:t>0</w:t>
            </w:r>
            <w:r w:rsidRPr="009B4B90">
              <w:rPr>
                <w:color w:val="auto"/>
              </w:rPr>
              <w:t>00.000</w:t>
            </w:r>
          </w:p>
        </w:tc>
        <w:tc>
          <w:tcPr>
            <w:tcW w:w="1511" w:type="dxa"/>
          </w:tcPr>
          <w:p w14:paraId="7B0A9F28" w14:textId="656FBF9D" w:rsidR="008C0586" w:rsidRPr="009B4B90" w:rsidRDefault="00F66A49" w:rsidP="009B4B90">
            <w:pPr>
              <w:pStyle w:val="Ingenmellomrom"/>
              <w:rPr>
                <w:color w:val="auto"/>
              </w:rPr>
            </w:pPr>
            <w:r w:rsidRPr="009B4B90">
              <w:rPr>
                <w:color w:val="auto"/>
              </w:rPr>
              <w:t>1</w:t>
            </w:r>
            <w:r w:rsidR="009B4B90" w:rsidRPr="009B4B90">
              <w:rPr>
                <w:color w:val="auto"/>
              </w:rPr>
              <w:t>8</w:t>
            </w:r>
            <w:r w:rsidR="00752A05" w:rsidRPr="009B4B90">
              <w:rPr>
                <w:color w:val="auto"/>
              </w:rPr>
              <w:t>9.</w:t>
            </w:r>
            <w:r w:rsidR="009B4B90" w:rsidRPr="009B4B90">
              <w:rPr>
                <w:color w:val="auto"/>
              </w:rPr>
              <w:t>4</w:t>
            </w:r>
            <w:r w:rsidR="00752A05" w:rsidRPr="009B4B90">
              <w:rPr>
                <w:color w:val="auto"/>
              </w:rPr>
              <w:t>00</w:t>
            </w:r>
            <w:r w:rsidRPr="009B4B90">
              <w:rPr>
                <w:color w:val="auto"/>
              </w:rPr>
              <w:t>.000</w:t>
            </w:r>
          </w:p>
        </w:tc>
      </w:tr>
    </w:tbl>
    <w:p w14:paraId="6AAAA157" w14:textId="4BFAE931" w:rsidR="008C0586" w:rsidRDefault="008C0586" w:rsidP="00DF6AFB">
      <w:pPr>
        <w:pStyle w:val="Ingenmellomrom"/>
        <w:rPr>
          <w:color w:val="FF0000"/>
        </w:rPr>
      </w:pPr>
    </w:p>
    <w:p w14:paraId="20B6611D" w14:textId="0F6D0F0C" w:rsidR="00DF6AFB" w:rsidRPr="00DC1518" w:rsidRDefault="00DF6AFB" w:rsidP="00DF6AFB">
      <w:pPr>
        <w:pStyle w:val="Ingenmellomrom"/>
        <w:rPr>
          <w:i w:val="0"/>
          <w:color w:val="auto"/>
        </w:rPr>
      </w:pPr>
      <w:r w:rsidRPr="00DC1518">
        <w:rPr>
          <w:i w:val="0"/>
          <w:color w:val="auto"/>
        </w:rPr>
        <w:lastRenderedPageBreak/>
        <w:t>Oslo kommunes virksomheter plikter å foreta kjøp hos de leverandørene det er inngått samkjøpsavtale med. Følgende unntak vil gjelde for d</w:t>
      </w:r>
      <w:r w:rsidR="00AF04F8">
        <w:rPr>
          <w:i w:val="0"/>
          <w:color w:val="auto"/>
        </w:rPr>
        <w:t>isse</w:t>
      </w:r>
      <w:r w:rsidRPr="00DC1518">
        <w:rPr>
          <w:i w:val="0"/>
          <w:color w:val="auto"/>
        </w:rPr>
        <w:t xml:space="preserve"> område</w:t>
      </w:r>
      <w:r w:rsidR="00AF04F8">
        <w:rPr>
          <w:i w:val="0"/>
          <w:color w:val="auto"/>
        </w:rPr>
        <w:t>ne</w:t>
      </w:r>
      <w:r w:rsidRPr="00DC1518">
        <w:rPr>
          <w:i w:val="0"/>
          <w:color w:val="auto"/>
        </w:rPr>
        <w:t>:</w:t>
      </w:r>
    </w:p>
    <w:p w14:paraId="0FB863EA" w14:textId="0341579C" w:rsidR="00DF6AFB" w:rsidRDefault="00DF6AFB" w:rsidP="00732BD7">
      <w:pPr>
        <w:pStyle w:val="Ingenmellomrom"/>
        <w:numPr>
          <w:ilvl w:val="0"/>
          <w:numId w:val="38"/>
        </w:numPr>
        <w:rPr>
          <w:i w:val="0"/>
          <w:color w:val="auto"/>
        </w:rPr>
      </w:pPr>
      <w:r w:rsidRPr="00DC1518">
        <w:rPr>
          <w:i w:val="0"/>
          <w:color w:val="auto"/>
        </w:rPr>
        <w:t>I de tilfeller hvor det foreligger avropskontrakter som er inngått på den forhenværende rammeavtalen, og kontraktens varighet går utover rammeavtalens varighet. I slike tilfeller vil man først kunne gjøre avrop på den nye rammeavtalen når avropet som er gjort på den forhenværende rammeavtalen er utløpt.</w:t>
      </w:r>
    </w:p>
    <w:p w14:paraId="581987F0" w14:textId="207D8037" w:rsidR="00732BD7" w:rsidRDefault="00732BD7" w:rsidP="00732BD7">
      <w:pPr>
        <w:pStyle w:val="Ingenmellomrom"/>
        <w:numPr>
          <w:ilvl w:val="0"/>
          <w:numId w:val="38"/>
        </w:numPr>
        <w:rPr>
          <w:i w:val="0"/>
          <w:color w:val="auto"/>
        </w:rPr>
      </w:pPr>
      <w:r>
        <w:rPr>
          <w:i w:val="0"/>
          <w:color w:val="auto"/>
        </w:rPr>
        <w:t xml:space="preserve">Der </w:t>
      </w:r>
      <w:r w:rsidRPr="00732BD7">
        <w:rPr>
          <w:i w:val="0"/>
          <w:color w:val="auto"/>
        </w:rPr>
        <w:t xml:space="preserve">virksomhetene </w:t>
      </w:r>
      <w:r>
        <w:rPr>
          <w:i w:val="0"/>
          <w:color w:val="auto"/>
        </w:rPr>
        <w:t xml:space="preserve">selv </w:t>
      </w:r>
      <w:r w:rsidRPr="00732BD7">
        <w:rPr>
          <w:i w:val="0"/>
          <w:color w:val="auto"/>
        </w:rPr>
        <w:t>ansette</w:t>
      </w:r>
      <w:r>
        <w:rPr>
          <w:i w:val="0"/>
          <w:color w:val="auto"/>
        </w:rPr>
        <w:t>r</w:t>
      </w:r>
      <w:r w:rsidRPr="00732BD7">
        <w:rPr>
          <w:i w:val="0"/>
          <w:color w:val="auto"/>
        </w:rPr>
        <w:t xml:space="preserve"> midlertidige ressurser </w:t>
      </w:r>
      <w:r>
        <w:rPr>
          <w:i w:val="0"/>
          <w:color w:val="auto"/>
        </w:rPr>
        <w:t xml:space="preserve">ved behov. </w:t>
      </w:r>
    </w:p>
    <w:p w14:paraId="09AC773B" w14:textId="77995D43" w:rsidR="008C00D1" w:rsidRPr="00732BD7" w:rsidRDefault="008C00D1" w:rsidP="00732BD7">
      <w:pPr>
        <w:pStyle w:val="Ingenmellomrom"/>
        <w:numPr>
          <w:ilvl w:val="0"/>
          <w:numId w:val="38"/>
        </w:numPr>
        <w:rPr>
          <w:i w:val="0"/>
          <w:color w:val="auto"/>
        </w:rPr>
      </w:pPr>
      <w:r>
        <w:rPr>
          <w:i w:val="0"/>
          <w:color w:val="auto"/>
        </w:rPr>
        <w:t>Der behovet kan dekkes av fremtidig ressurspool i Oslo kommune*.</w:t>
      </w:r>
    </w:p>
    <w:p w14:paraId="6680D415" w14:textId="77777777" w:rsidR="00732BD7" w:rsidRPr="00732BD7" w:rsidRDefault="00732BD7" w:rsidP="00732BD7">
      <w:pPr>
        <w:pStyle w:val="Ingenmellomrom"/>
        <w:rPr>
          <w:i w:val="0"/>
          <w:color w:val="auto"/>
        </w:rPr>
      </w:pPr>
    </w:p>
    <w:p w14:paraId="439D733B" w14:textId="775517EC" w:rsidR="00732BD7" w:rsidRPr="00DC1518" w:rsidRDefault="00732BD7" w:rsidP="00732BD7">
      <w:pPr>
        <w:pStyle w:val="Ingenmellomrom"/>
        <w:rPr>
          <w:i w:val="0"/>
          <w:color w:val="auto"/>
        </w:rPr>
      </w:pPr>
      <w:r w:rsidRPr="00732BD7">
        <w:rPr>
          <w:i w:val="0"/>
          <w:color w:val="auto"/>
        </w:rPr>
        <w:t>Samkjøpsavtalen dekker ikke rekrutteringstjenester.</w:t>
      </w:r>
    </w:p>
    <w:p w14:paraId="550697F8" w14:textId="77777777" w:rsidR="008D404B" w:rsidRDefault="008D404B" w:rsidP="008D404B">
      <w:pPr>
        <w:pStyle w:val="Ingenmellomrom"/>
        <w:rPr>
          <w:i w:val="0"/>
          <w:color w:val="FF0000"/>
        </w:rPr>
      </w:pPr>
    </w:p>
    <w:p w14:paraId="2F1C3A02" w14:textId="76D5DE8B" w:rsidR="008D404B" w:rsidRPr="008C00D1" w:rsidRDefault="008C00D1" w:rsidP="008D404B">
      <w:pPr>
        <w:pStyle w:val="Ingenmellomrom"/>
        <w:rPr>
          <w:i w:val="0"/>
          <w:color w:val="auto"/>
        </w:rPr>
      </w:pPr>
      <w:r w:rsidRPr="008C00D1">
        <w:rPr>
          <w:i w:val="0"/>
          <w:color w:val="auto"/>
        </w:rPr>
        <w:t>*</w:t>
      </w:r>
      <w:r w:rsidR="008D404B" w:rsidRPr="008C00D1">
        <w:rPr>
          <w:i w:val="0"/>
          <w:color w:val="auto"/>
        </w:rPr>
        <w:t xml:space="preserve"> Byrådssak 152/21, organisering av kommunal ressurspool. </w:t>
      </w:r>
    </w:p>
    <w:p w14:paraId="790B8623" w14:textId="41C4BE2C" w:rsidR="008D404B" w:rsidRPr="008C00D1" w:rsidRDefault="008D404B" w:rsidP="008D404B">
      <w:pPr>
        <w:pStyle w:val="Ingenmellomrom"/>
        <w:rPr>
          <w:i w:val="0"/>
          <w:color w:val="auto"/>
        </w:rPr>
      </w:pPr>
      <w:r w:rsidRPr="008C00D1">
        <w:rPr>
          <w:i w:val="0"/>
          <w:color w:val="auto"/>
        </w:rPr>
        <w:t>Byrådet vil at flere virksomheter ska</w:t>
      </w:r>
      <w:r w:rsidR="00EE7A24" w:rsidRPr="008C00D1">
        <w:rPr>
          <w:i w:val="0"/>
          <w:color w:val="auto"/>
        </w:rPr>
        <w:t xml:space="preserve">l etablere lokale ressurspooler. Det er knyttet </w:t>
      </w:r>
      <w:r w:rsidR="00D27C34" w:rsidRPr="008C00D1">
        <w:rPr>
          <w:i w:val="0"/>
          <w:color w:val="auto"/>
        </w:rPr>
        <w:t xml:space="preserve">stor usikkerhet </w:t>
      </w:r>
      <w:r w:rsidR="00EE7A24" w:rsidRPr="008C00D1">
        <w:rPr>
          <w:i w:val="0"/>
          <w:color w:val="auto"/>
        </w:rPr>
        <w:t>til både tidspunkt og i hvilket omfang dette vil ha</w:t>
      </w:r>
      <w:r w:rsidR="008C00D1" w:rsidRPr="008C00D1">
        <w:rPr>
          <w:i w:val="0"/>
          <w:color w:val="auto"/>
        </w:rPr>
        <w:t xml:space="preserve">, samt hvilken </w:t>
      </w:r>
      <w:r w:rsidR="00EE7A24" w:rsidRPr="008C00D1">
        <w:rPr>
          <w:i w:val="0"/>
          <w:color w:val="auto"/>
        </w:rPr>
        <w:t xml:space="preserve">betydning </w:t>
      </w:r>
      <w:r w:rsidR="008C00D1" w:rsidRPr="008C00D1">
        <w:rPr>
          <w:i w:val="0"/>
          <w:color w:val="auto"/>
        </w:rPr>
        <w:t>dette vil ha for</w:t>
      </w:r>
      <w:r w:rsidR="00EE7A24" w:rsidRPr="008C00D1">
        <w:rPr>
          <w:i w:val="0"/>
          <w:color w:val="auto"/>
        </w:rPr>
        <w:t xml:space="preserve"> de ulike leveringsområdene. </w:t>
      </w:r>
      <w:r w:rsidR="008F0CEA" w:rsidRPr="008C00D1">
        <w:rPr>
          <w:i w:val="0"/>
          <w:color w:val="auto"/>
        </w:rPr>
        <w:t xml:space="preserve">Dette er ikke hensyntatt når det er estimert volum for denne avtalen. </w:t>
      </w:r>
    </w:p>
    <w:p w14:paraId="1CC3913E" w14:textId="77777777" w:rsidR="008D404B" w:rsidRPr="003F505F" w:rsidRDefault="008D404B" w:rsidP="00DF6AFB">
      <w:pPr>
        <w:pStyle w:val="Ingenmellomrom"/>
        <w:rPr>
          <w:i w:val="0"/>
          <w:color w:val="FF0000"/>
        </w:rPr>
      </w:pPr>
    </w:p>
    <w:p w14:paraId="1B4C6CB4" w14:textId="77777777" w:rsidR="00DB0418" w:rsidRPr="00AD6943" w:rsidRDefault="005410A6" w:rsidP="0069376D">
      <w:pPr>
        <w:pStyle w:val="Overskrift2"/>
        <w:rPr>
          <w:sz w:val="24"/>
        </w:rPr>
      </w:pPr>
      <w:bookmarkStart w:id="24" w:name="_Toc84231484"/>
      <w:r>
        <w:rPr>
          <w:sz w:val="24"/>
        </w:rPr>
        <w:t>Proveny</w:t>
      </w:r>
      <w:bookmarkEnd w:id="24"/>
    </w:p>
    <w:p w14:paraId="47600EE9" w14:textId="0D4815CE" w:rsidR="00DB0418" w:rsidRPr="005E74D8" w:rsidRDefault="00DB0418" w:rsidP="0069376D">
      <w:pPr>
        <w:pStyle w:val="Sluttnotetekst"/>
      </w:pPr>
      <w:r w:rsidRPr="005E74D8">
        <w:t>Oslo kommune har aktivitetsbasert finansiering for å dekke interne kostnader ved forvaltning av kommunens samkjøpsportefølje (proveny).</w:t>
      </w:r>
      <w:r w:rsidR="00FD07FE">
        <w:t xml:space="preserve"> Som følge av dette skal </w:t>
      </w:r>
      <w:r w:rsidRPr="005E74D8">
        <w:t>levera</w:t>
      </w:r>
      <w:r w:rsidR="000448E4">
        <w:t>ndørene innbetale 1</w:t>
      </w:r>
      <w:r w:rsidR="000448E4" w:rsidRPr="00E66510">
        <w:t xml:space="preserve">,0 % av </w:t>
      </w:r>
      <w:r w:rsidRPr="00E66510">
        <w:t>omse</w:t>
      </w:r>
      <w:r w:rsidR="00FD07FE" w:rsidRPr="00E66510">
        <w:t>tningen på samkjøpsavtalen til O</w:t>
      </w:r>
      <w:r w:rsidRPr="00E66510">
        <w:t xml:space="preserve">ppdragsgiver, se også samkjøpsavtalens punkt </w:t>
      </w:r>
      <w:r w:rsidR="00E66510" w:rsidRPr="00E66510">
        <w:t>1</w:t>
      </w:r>
      <w:r w:rsidR="0017363B" w:rsidRPr="00E66510">
        <w:t>7</w:t>
      </w:r>
      <w:r w:rsidR="00E66510" w:rsidRPr="00E66510">
        <w:t>.</w:t>
      </w:r>
    </w:p>
    <w:p w14:paraId="4B28DEE7" w14:textId="77777777" w:rsidR="00DB0418" w:rsidRPr="005E74D8" w:rsidRDefault="00DB0418" w:rsidP="0069376D">
      <w:pPr>
        <w:pStyle w:val="Sluttnotetekst"/>
      </w:pPr>
    </w:p>
    <w:p w14:paraId="79FC3116" w14:textId="77777777" w:rsidR="00DB0418" w:rsidRPr="005E74D8" w:rsidRDefault="00DB0418" w:rsidP="0069376D">
      <w:pPr>
        <w:pStyle w:val="Sluttnotetekst"/>
      </w:pPr>
      <w:r w:rsidRPr="005E74D8">
        <w:t>Oslo kommune gjør oppmerksom på at proveny gjelder for alle avropskontrakter som er inngått på samkjøpsavtalen, også der hvor avropskontraktens varighet går utover samkjøpsavtalens varighet.</w:t>
      </w:r>
    </w:p>
    <w:p w14:paraId="5AF40BC8" w14:textId="77777777" w:rsidR="00CB29F5" w:rsidRPr="005E74D8" w:rsidRDefault="00CB29F5" w:rsidP="0069376D">
      <w:pPr>
        <w:pStyle w:val="Sluttnotetekst"/>
      </w:pPr>
    </w:p>
    <w:p w14:paraId="1E7AB549" w14:textId="77777777" w:rsidR="00CB29F5" w:rsidRPr="00AD6943" w:rsidRDefault="00CB29F5" w:rsidP="0069376D">
      <w:pPr>
        <w:pStyle w:val="Overskrift2"/>
        <w:rPr>
          <w:sz w:val="24"/>
        </w:rPr>
      </w:pPr>
      <w:bookmarkStart w:id="25" w:name="_Toc84231485"/>
      <w:bookmarkStart w:id="26" w:name="_Toc5010378"/>
      <w:r w:rsidRPr="00AD6943">
        <w:rPr>
          <w:sz w:val="24"/>
        </w:rPr>
        <w:t>Konkurransedokumenter</w:t>
      </w:r>
      <w:bookmarkEnd w:id="25"/>
    </w:p>
    <w:p w14:paraId="5E3E1F0F" w14:textId="77777777" w:rsidR="009924BD" w:rsidRPr="00440CE3" w:rsidRDefault="003C6068" w:rsidP="0069376D">
      <w:r>
        <w:t>K</w:t>
      </w:r>
      <w:r w:rsidR="009924BD" w:rsidRPr="00440CE3">
        <w:t>omplett konkurransemateriale består av følgende dokumenter:</w:t>
      </w:r>
    </w:p>
    <w:p w14:paraId="103A58FF" w14:textId="77777777" w:rsidR="009924BD" w:rsidRPr="00440CE3" w:rsidRDefault="009924BD" w:rsidP="00BF5832">
      <w:pPr>
        <w:jc w:val="right"/>
      </w:pPr>
    </w:p>
    <w:p w14:paraId="2974DA3F" w14:textId="77777777" w:rsidR="00407492" w:rsidRDefault="00407492" w:rsidP="0069376D">
      <w:pPr>
        <w:pStyle w:val="Listeavsnitt"/>
        <w:numPr>
          <w:ilvl w:val="0"/>
          <w:numId w:val="5"/>
        </w:numPr>
      </w:pPr>
      <w:r w:rsidRPr="00407492">
        <w:rPr>
          <w:b/>
        </w:rPr>
        <w:t xml:space="preserve">DEL I: </w:t>
      </w:r>
      <w:r>
        <w:t>Administrative bestemmelser/betingelser for konkur</w:t>
      </w:r>
      <w:r w:rsidR="00116918">
        <w:t>r</w:t>
      </w:r>
      <w:r>
        <w:t>a</w:t>
      </w:r>
      <w:r w:rsidR="00116918">
        <w:t>n</w:t>
      </w:r>
      <w:r>
        <w:t>sen (konkurransegrunnlag med vedlegg)</w:t>
      </w:r>
    </w:p>
    <w:p w14:paraId="02E571CA" w14:textId="3B6F6BD9" w:rsidR="00407492" w:rsidRDefault="00407492" w:rsidP="00407492">
      <w:pPr>
        <w:pStyle w:val="Listeavsnitt"/>
        <w:ind w:left="1416"/>
      </w:pPr>
      <w:r>
        <w:rPr>
          <w:b/>
        </w:rPr>
        <w:br/>
      </w:r>
      <w:r>
        <w:t xml:space="preserve">Vedlegg </w:t>
      </w:r>
      <w:r w:rsidR="00010100">
        <w:t>1</w:t>
      </w:r>
      <w:r>
        <w:t xml:space="preserve">: </w:t>
      </w:r>
      <w:r>
        <w:tab/>
      </w:r>
      <w:r w:rsidR="004C4D45">
        <w:t>V</w:t>
      </w:r>
      <w:r>
        <w:t>eiledning for sladding av tilbud</w:t>
      </w:r>
    </w:p>
    <w:p w14:paraId="374B1020" w14:textId="252B0606" w:rsidR="00375691" w:rsidRDefault="00F20A97" w:rsidP="00407492">
      <w:pPr>
        <w:pStyle w:val="Listeavsnitt"/>
        <w:ind w:left="1416"/>
      </w:pPr>
      <w:r>
        <w:t xml:space="preserve">Vedlegg </w:t>
      </w:r>
      <w:r w:rsidR="00010100">
        <w:t>2</w:t>
      </w:r>
      <w:r>
        <w:t>:</w:t>
      </w:r>
      <w:r>
        <w:tab/>
        <w:t xml:space="preserve">Forpliktelseserklæring </w:t>
      </w:r>
    </w:p>
    <w:p w14:paraId="55B668E1" w14:textId="520AF329" w:rsidR="006F6B1A" w:rsidRDefault="006F6B1A" w:rsidP="004A1A78"/>
    <w:p w14:paraId="4AF28FAA" w14:textId="77777777" w:rsidR="0017363B" w:rsidRDefault="00407492" w:rsidP="0069376D">
      <w:pPr>
        <w:pStyle w:val="Listeavsnitt"/>
        <w:numPr>
          <w:ilvl w:val="0"/>
          <w:numId w:val="5"/>
        </w:numPr>
      </w:pPr>
      <w:r w:rsidRPr="000908D9">
        <w:rPr>
          <w:b/>
        </w:rPr>
        <w:t xml:space="preserve">DEL </w:t>
      </w:r>
      <w:r w:rsidRPr="007F0CDA">
        <w:rPr>
          <w:b/>
        </w:rPr>
        <w:t>II:</w:t>
      </w:r>
      <w:r w:rsidR="000908D9" w:rsidRPr="007F0CDA">
        <w:rPr>
          <w:b/>
        </w:rPr>
        <w:t xml:space="preserve"> </w:t>
      </w:r>
      <w:r w:rsidR="007B601E" w:rsidRPr="007F0CDA">
        <w:t>Samkjøpsavtale</w:t>
      </w:r>
      <w:r w:rsidR="000908D9" w:rsidRPr="007F0CDA">
        <w:t xml:space="preserve"> </w:t>
      </w:r>
    </w:p>
    <w:p w14:paraId="72D59CF8" w14:textId="2C29641E" w:rsidR="000908D9" w:rsidRDefault="000908D9" w:rsidP="0017363B">
      <w:pPr>
        <w:pStyle w:val="Listeavsnitt"/>
      </w:pPr>
      <w:r>
        <w:t>(Kontraktgrunnlag med bilag)</w:t>
      </w:r>
      <w:r w:rsidR="009924BD" w:rsidRPr="00440CE3">
        <w:t>:</w:t>
      </w:r>
    </w:p>
    <w:p w14:paraId="07F3D94C" w14:textId="77777777" w:rsidR="000908D9" w:rsidRDefault="000908D9" w:rsidP="000908D9">
      <w:pPr>
        <w:ind w:left="1416"/>
      </w:pPr>
    </w:p>
    <w:p w14:paraId="30E3EE2F" w14:textId="77777777" w:rsidR="000908D9" w:rsidRDefault="000908D9" w:rsidP="000908D9">
      <w:pPr>
        <w:ind w:left="1416"/>
      </w:pPr>
      <w:r>
        <w:t>B</w:t>
      </w:r>
      <w:r w:rsidR="003C6068">
        <w:t>ilag</w:t>
      </w:r>
      <w:r w:rsidR="006F6B1A" w:rsidRPr="00440CE3">
        <w:t xml:space="preserve"> 1:</w:t>
      </w:r>
      <w:r w:rsidR="006F6B1A" w:rsidRPr="00440CE3">
        <w:tab/>
        <w:t>Oppdragsgivers kravspesifikasjon</w:t>
      </w:r>
    </w:p>
    <w:p w14:paraId="7365CC5E" w14:textId="77777777" w:rsidR="00190927" w:rsidRDefault="000908D9" w:rsidP="00A23926">
      <w:pPr>
        <w:ind w:left="2832" w:hanging="1416"/>
      </w:pPr>
      <w:r>
        <w:lastRenderedPageBreak/>
        <w:t xml:space="preserve">Bilag 2: </w:t>
      </w:r>
      <w:r>
        <w:tab/>
      </w:r>
      <w:r w:rsidR="00190927">
        <w:t xml:space="preserve">Egenerklæring på at minimumskravene i </w:t>
      </w:r>
      <w:r>
        <w:t>kravspesifikasjon</w:t>
      </w:r>
      <w:r w:rsidR="00190927">
        <w:t xml:space="preserve">en er oppfylt. </w:t>
      </w:r>
    </w:p>
    <w:p w14:paraId="3335560B" w14:textId="3AFEC2E5" w:rsidR="000908D9" w:rsidRDefault="00BF1AB5" w:rsidP="00BF1AB5">
      <w:pPr>
        <w:ind w:left="708" w:firstLine="708"/>
      </w:pPr>
      <w:r>
        <w:t xml:space="preserve">Bilag 2: </w:t>
      </w:r>
      <w:r>
        <w:tab/>
        <w:t xml:space="preserve">Vedlegg 1, </w:t>
      </w:r>
      <w:r w:rsidR="00E83E0A">
        <w:t>besvarelse på evalueringskriteriet kvalitet.</w:t>
      </w:r>
    </w:p>
    <w:p w14:paraId="6ADF1A9E" w14:textId="77777777" w:rsidR="00E83E0A" w:rsidRDefault="000908D9" w:rsidP="00E83E0A">
      <w:pPr>
        <w:ind w:left="2832" w:hanging="1416"/>
      </w:pPr>
      <w:r>
        <w:t>B</w:t>
      </w:r>
      <w:r w:rsidR="003C6068">
        <w:t>ilag</w:t>
      </w:r>
      <w:r w:rsidR="006F6B1A" w:rsidRPr="00440CE3">
        <w:t xml:space="preserve"> 3</w:t>
      </w:r>
      <w:r w:rsidR="009924BD" w:rsidRPr="00440CE3">
        <w:t xml:space="preserve">: </w:t>
      </w:r>
      <w:r w:rsidR="009924BD" w:rsidRPr="00440CE3">
        <w:tab/>
        <w:t>Le</w:t>
      </w:r>
      <w:r w:rsidR="00A23926">
        <w:t>verandørens besvarelse av pris</w:t>
      </w:r>
      <w:r w:rsidR="00E83E0A">
        <w:t>skjema</w:t>
      </w:r>
    </w:p>
    <w:p w14:paraId="2032BD17" w14:textId="1D1C89CC" w:rsidR="000908D9" w:rsidRDefault="00E83E0A" w:rsidP="00E83E0A">
      <w:pPr>
        <w:ind w:left="2832" w:hanging="1416"/>
      </w:pPr>
      <w:r>
        <w:t>B</w:t>
      </w:r>
      <w:r w:rsidR="00CC4A0E">
        <w:t>ilag 4:</w:t>
      </w:r>
      <w:r w:rsidR="00CC4A0E">
        <w:tab/>
      </w:r>
      <w:r w:rsidR="00A23926">
        <w:t>Avropsavtale</w:t>
      </w:r>
      <w:r w:rsidR="00CC4A0E">
        <w:t xml:space="preserve"> </w:t>
      </w:r>
    </w:p>
    <w:p w14:paraId="558CCDB5" w14:textId="6ECF2C9F" w:rsidR="000908D9" w:rsidRDefault="000908D9" w:rsidP="000908D9">
      <w:pPr>
        <w:ind w:left="1416"/>
      </w:pPr>
      <w:r>
        <w:t>Bilag</w:t>
      </w:r>
      <w:r w:rsidR="00A23926">
        <w:t xml:space="preserve"> 5:</w:t>
      </w:r>
      <w:r w:rsidR="00A23926">
        <w:tab/>
        <w:t>Rapporteringsmal</w:t>
      </w:r>
    </w:p>
    <w:p w14:paraId="1CEFCB05" w14:textId="74D2CD87" w:rsidR="005C08BB" w:rsidRDefault="005C08BB" w:rsidP="000908D9">
      <w:pPr>
        <w:ind w:left="1416"/>
      </w:pPr>
      <w:r>
        <w:t>Bilag 6:</w:t>
      </w:r>
      <w:r>
        <w:tab/>
      </w:r>
      <w:r w:rsidRPr="005C08BB">
        <w:t>Fullmakt utvidet skatteattest</w:t>
      </w:r>
    </w:p>
    <w:p w14:paraId="15BC74FE" w14:textId="01063FB6" w:rsidR="009924BD" w:rsidRDefault="000908D9" w:rsidP="000908D9">
      <w:pPr>
        <w:ind w:left="1416"/>
      </w:pPr>
      <w:r>
        <w:t>Bilag</w:t>
      </w:r>
      <w:r w:rsidR="00A23926">
        <w:t xml:space="preserve"> </w:t>
      </w:r>
      <w:r w:rsidR="005C08BB">
        <w:t>7</w:t>
      </w:r>
      <w:r w:rsidR="00A23926">
        <w:t>:</w:t>
      </w:r>
      <w:r w:rsidR="009924BD" w:rsidRPr="00440CE3">
        <w:tab/>
        <w:t>Eventuelle rettelse og spørsmål/svar fra konkurransen</w:t>
      </w:r>
    </w:p>
    <w:p w14:paraId="79E0FEC0" w14:textId="77777777" w:rsidR="00DB0418" w:rsidRPr="00AD6943" w:rsidRDefault="006F6B1A" w:rsidP="0069376D">
      <w:pPr>
        <w:pStyle w:val="Overskrift2"/>
        <w:rPr>
          <w:sz w:val="24"/>
        </w:rPr>
      </w:pPr>
      <w:bookmarkStart w:id="27" w:name="_Toc84231486"/>
      <w:r w:rsidRPr="00AD6943">
        <w:rPr>
          <w:sz w:val="24"/>
        </w:rPr>
        <w:t>Tentative f</w:t>
      </w:r>
      <w:r w:rsidR="00DB0418" w:rsidRPr="00AD6943">
        <w:rPr>
          <w:sz w:val="24"/>
        </w:rPr>
        <w:t>remdriftsplan for anskaffelsesprosessen</w:t>
      </w:r>
      <w:bookmarkEnd w:id="26"/>
      <w:bookmarkEnd w:id="27"/>
    </w:p>
    <w:p w14:paraId="79343F21" w14:textId="77777777" w:rsidR="00FD07FE" w:rsidRPr="00FD07FE" w:rsidRDefault="00FD07FE" w:rsidP="00895C43">
      <w:pPr>
        <w:pStyle w:val="Ingenmellomrom"/>
      </w:pPr>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DB0418" w:rsidRPr="005E74D8" w14:paraId="77320E3B" w14:textId="77777777" w:rsidTr="00DB0418">
        <w:trPr>
          <w:trHeight w:val="70"/>
        </w:trPr>
        <w:tc>
          <w:tcPr>
            <w:tcW w:w="1696" w:type="dxa"/>
            <w:shd w:val="clear" w:color="auto" w:fill="E0E0E0"/>
            <w:noWrap/>
            <w:vAlign w:val="bottom"/>
          </w:tcPr>
          <w:p w14:paraId="6466D078" w14:textId="77777777" w:rsidR="00DB0418" w:rsidRPr="00AD6943" w:rsidRDefault="00DB0418" w:rsidP="0069376D">
            <w:pPr>
              <w:rPr>
                <w:b/>
              </w:rPr>
            </w:pPr>
            <w:r w:rsidRPr="00AD6943">
              <w:rPr>
                <w:b/>
              </w:rPr>
              <w:t xml:space="preserve">Planlagt uke </w:t>
            </w:r>
          </w:p>
        </w:tc>
        <w:tc>
          <w:tcPr>
            <w:tcW w:w="7480" w:type="dxa"/>
            <w:shd w:val="clear" w:color="auto" w:fill="E0E0E0"/>
            <w:noWrap/>
            <w:vAlign w:val="bottom"/>
          </w:tcPr>
          <w:p w14:paraId="5758729E" w14:textId="77777777" w:rsidR="00DB0418" w:rsidRPr="00AD6943" w:rsidRDefault="00DB0418" w:rsidP="0069376D">
            <w:pPr>
              <w:rPr>
                <w:b/>
              </w:rPr>
            </w:pPr>
            <w:r w:rsidRPr="00AD6943">
              <w:rPr>
                <w:b/>
              </w:rPr>
              <w:t>Aktivitet</w:t>
            </w:r>
          </w:p>
        </w:tc>
      </w:tr>
      <w:tr w:rsidR="00DB0418" w:rsidRPr="005E74D8" w14:paraId="5C45B822" w14:textId="77777777" w:rsidTr="00DB0418">
        <w:trPr>
          <w:trHeight w:val="249"/>
        </w:trPr>
        <w:tc>
          <w:tcPr>
            <w:tcW w:w="1696" w:type="dxa"/>
            <w:shd w:val="clear" w:color="auto" w:fill="auto"/>
            <w:noWrap/>
            <w:vAlign w:val="bottom"/>
          </w:tcPr>
          <w:p w14:paraId="5658F0C8" w14:textId="3E6ED4AA" w:rsidR="00DB0418" w:rsidRPr="005E74D8" w:rsidRDefault="0097635F" w:rsidP="0069376D">
            <w:r>
              <w:t>40</w:t>
            </w:r>
          </w:p>
        </w:tc>
        <w:tc>
          <w:tcPr>
            <w:tcW w:w="7480" w:type="dxa"/>
            <w:shd w:val="clear" w:color="auto" w:fill="auto"/>
            <w:noWrap/>
            <w:vAlign w:val="bottom"/>
          </w:tcPr>
          <w:p w14:paraId="2D1A1288" w14:textId="77777777" w:rsidR="00DB0418" w:rsidRPr="005E74D8" w:rsidRDefault="00DB0418" w:rsidP="0069376D">
            <w:r w:rsidRPr="005E74D8">
              <w:t>Kunngjøring av konkurranse</w:t>
            </w:r>
          </w:p>
        </w:tc>
      </w:tr>
      <w:tr w:rsidR="00DB0418" w:rsidRPr="005E74D8" w14:paraId="70108083" w14:textId="77777777" w:rsidTr="00DB0418">
        <w:trPr>
          <w:trHeight w:val="249"/>
        </w:trPr>
        <w:tc>
          <w:tcPr>
            <w:tcW w:w="1696" w:type="dxa"/>
            <w:shd w:val="clear" w:color="auto" w:fill="auto"/>
            <w:noWrap/>
            <w:vAlign w:val="bottom"/>
          </w:tcPr>
          <w:p w14:paraId="2F19364D" w14:textId="777022D3" w:rsidR="00DB0418" w:rsidRPr="005E74D8" w:rsidRDefault="00761F57" w:rsidP="006F5971">
            <w:r>
              <w:t>4</w:t>
            </w:r>
            <w:r w:rsidR="006F5971">
              <w:t>5</w:t>
            </w:r>
            <w:r>
              <w:t>-46</w:t>
            </w:r>
          </w:p>
        </w:tc>
        <w:tc>
          <w:tcPr>
            <w:tcW w:w="7480" w:type="dxa"/>
            <w:shd w:val="clear" w:color="auto" w:fill="auto"/>
            <w:noWrap/>
            <w:vAlign w:val="bottom"/>
          </w:tcPr>
          <w:p w14:paraId="7544EBA1" w14:textId="77777777" w:rsidR="00DB0418" w:rsidRPr="005E74D8" w:rsidRDefault="00DB0418" w:rsidP="0069376D">
            <w:r w:rsidRPr="005E74D8">
              <w:t>Evaluering av kvalifikasjoner og tilbud, samt valg av tilbud</w:t>
            </w:r>
          </w:p>
        </w:tc>
      </w:tr>
      <w:tr w:rsidR="00DB0418" w:rsidRPr="005E74D8" w14:paraId="75FC27F0" w14:textId="77777777" w:rsidTr="00DB0418">
        <w:trPr>
          <w:trHeight w:val="249"/>
        </w:trPr>
        <w:tc>
          <w:tcPr>
            <w:tcW w:w="1696" w:type="dxa"/>
            <w:shd w:val="clear" w:color="auto" w:fill="auto"/>
            <w:noWrap/>
            <w:vAlign w:val="bottom"/>
          </w:tcPr>
          <w:p w14:paraId="441F19B3" w14:textId="4B7DFAA3" w:rsidR="00DB0418" w:rsidRPr="005E74D8" w:rsidRDefault="00761F57" w:rsidP="0069376D">
            <w:r>
              <w:t>46</w:t>
            </w:r>
          </w:p>
        </w:tc>
        <w:tc>
          <w:tcPr>
            <w:tcW w:w="7480" w:type="dxa"/>
            <w:shd w:val="clear" w:color="auto" w:fill="auto"/>
            <w:noWrap/>
            <w:vAlign w:val="bottom"/>
          </w:tcPr>
          <w:p w14:paraId="7829C875" w14:textId="77777777" w:rsidR="00DB0418" w:rsidRPr="005E74D8" w:rsidRDefault="00DB0418" w:rsidP="0069376D">
            <w:r w:rsidRPr="005E74D8">
              <w:t>Utsendelse av tildelingsbrev</w:t>
            </w:r>
          </w:p>
        </w:tc>
      </w:tr>
      <w:tr w:rsidR="00DB0418" w:rsidRPr="005E74D8" w14:paraId="2605A311" w14:textId="77777777" w:rsidTr="00DB0418">
        <w:trPr>
          <w:trHeight w:val="249"/>
        </w:trPr>
        <w:tc>
          <w:tcPr>
            <w:tcW w:w="1696" w:type="dxa"/>
            <w:shd w:val="clear" w:color="auto" w:fill="auto"/>
            <w:noWrap/>
            <w:vAlign w:val="bottom"/>
          </w:tcPr>
          <w:p w14:paraId="659510B4" w14:textId="0EE7FABA" w:rsidR="00DB0418" w:rsidRPr="005E74D8" w:rsidRDefault="00761F57" w:rsidP="0069376D">
            <w:r>
              <w:t>47/48</w:t>
            </w:r>
          </w:p>
        </w:tc>
        <w:tc>
          <w:tcPr>
            <w:tcW w:w="7480" w:type="dxa"/>
            <w:shd w:val="clear" w:color="auto" w:fill="auto"/>
            <w:noWrap/>
            <w:vAlign w:val="bottom"/>
          </w:tcPr>
          <w:p w14:paraId="22AEC699" w14:textId="77777777" w:rsidR="00DB0418" w:rsidRPr="005E74D8" w:rsidRDefault="00DB0418" w:rsidP="0069376D">
            <w:r w:rsidRPr="005E74D8">
              <w:t>Karensperiode</w:t>
            </w:r>
          </w:p>
        </w:tc>
      </w:tr>
      <w:tr w:rsidR="00DB0418" w:rsidRPr="005E74D8" w14:paraId="7A016507" w14:textId="77777777" w:rsidTr="00DB0418">
        <w:trPr>
          <w:trHeight w:val="264"/>
        </w:trPr>
        <w:tc>
          <w:tcPr>
            <w:tcW w:w="1696" w:type="dxa"/>
            <w:shd w:val="clear" w:color="auto" w:fill="auto"/>
            <w:noWrap/>
            <w:vAlign w:val="bottom"/>
          </w:tcPr>
          <w:p w14:paraId="414D8197" w14:textId="3503305F" w:rsidR="00DB0418" w:rsidRPr="005E74D8" w:rsidRDefault="00761F57" w:rsidP="0069376D">
            <w:r>
              <w:t>49</w:t>
            </w:r>
          </w:p>
        </w:tc>
        <w:tc>
          <w:tcPr>
            <w:tcW w:w="7480" w:type="dxa"/>
            <w:shd w:val="clear" w:color="auto" w:fill="auto"/>
            <w:noWrap/>
            <w:vAlign w:val="bottom"/>
          </w:tcPr>
          <w:p w14:paraId="55716375" w14:textId="77777777" w:rsidR="00DB0418" w:rsidRPr="005E74D8" w:rsidRDefault="00DB0418" w:rsidP="0069376D">
            <w:r w:rsidRPr="005E74D8">
              <w:t>Kontraktsinngåelse</w:t>
            </w:r>
          </w:p>
        </w:tc>
      </w:tr>
      <w:tr w:rsidR="00DB0418" w:rsidRPr="005E74D8" w14:paraId="0C0F59B2" w14:textId="77777777" w:rsidTr="00DB0418">
        <w:trPr>
          <w:trHeight w:val="264"/>
        </w:trPr>
        <w:tc>
          <w:tcPr>
            <w:tcW w:w="1696" w:type="dxa"/>
            <w:shd w:val="clear" w:color="auto" w:fill="auto"/>
            <w:noWrap/>
            <w:vAlign w:val="bottom"/>
          </w:tcPr>
          <w:p w14:paraId="228DC278" w14:textId="6F5D09B1" w:rsidR="00DB0418" w:rsidRPr="005E74D8" w:rsidRDefault="00761F57" w:rsidP="0069376D">
            <w:r>
              <w:t>4/2022</w:t>
            </w:r>
          </w:p>
        </w:tc>
        <w:tc>
          <w:tcPr>
            <w:tcW w:w="7480" w:type="dxa"/>
            <w:shd w:val="clear" w:color="auto" w:fill="auto"/>
            <w:noWrap/>
            <w:vAlign w:val="bottom"/>
          </w:tcPr>
          <w:p w14:paraId="336A3210" w14:textId="77777777" w:rsidR="00DB0418" w:rsidRPr="005E74D8" w:rsidRDefault="00DB0418" w:rsidP="0069376D">
            <w:r w:rsidRPr="005E74D8">
              <w:t>Oppstart av kontrakt</w:t>
            </w:r>
          </w:p>
        </w:tc>
      </w:tr>
    </w:tbl>
    <w:p w14:paraId="43F0B8E3" w14:textId="2988944D" w:rsidR="00207B7B" w:rsidRDefault="00207B7B">
      <w:pPr>
        <w:spacing w:after="200"/>
        <w:rPr>
          <w:b/>
          <w:smallCaps/>
          <w:sz w:val="32"/>
          <w:szCs w:val="32"/>
        </w:rPr>
      </w:pPr>
      <w:bookmarkStart w:id="28" w:name="_Toc5803518"/>
    </w:p>
    <w:p w14:paraId="04F1B14A" w14:textId="77777777" w:rsidR="00187DB3" w:rsidRPr="00AD6943" w:rsidRDefault="002B2E6B" w:rsidP="00C60C52">
      <w:pPr>
        <w:pStyle w:val="Overskrift1"/>
        <w:rPr>
          <w:sz w:val="28"/>
        </w:rPr>
      </w:pPr>
      <w:bookmarkStart w:id="29" w:name="_Toc84231487"/>
      <w:r w:rsidRPr="00AD6943">
        <w:rPr>
          <w:sz w:val="28"/>
        </w:rPr>
        <w:t>KONTRAKT</w:t>
      </w:r>
      <w:bookmarkStart w:id="30" w:name="_Toc506368655"/>
      <w:bookmarkStart w:id="31" w:name="_Toc5803521"/>
      <w:bookmarkStart w:id="32" w:name="_Toc5803519"/>
      <w:bookmarkEnd w:id="28"/>
      <w:bookmarkEnd w:id="29"/>
    </w:p>
    <w:p w14:paraId="472B08AC" w14:textId="77777777" w:rsidR="00FD07FE" w:rsidRPr="00AD6943" w:rsidRDefault="00FD07FE" w:rsidP="0069376D">
      <w:pPr>
        <w:pStyle w:val="Overskrift2"/>
        <w:rPr>
          <w:sz w:val="24"/>
        </w:rPr>
      </w:pPr>
      <w:bookmarkStart w:id="33" w:name="_Toc84231488"/>
      <w:r w:rsidRPr="00AD6943">
        <w:rPr>
          <w:sz w:val="24"/>
        </w:rPr>
        <w:t>Kontrakt</w:t>
      </w:r>
      <w:r w:rsidR="000606DF" w:rsidRPr="00AD6943">
        <w:rPr>
          <w:sz w:val="24"/>
        </w:rPr>
        <w:t>type</w:t>
      </w:r>
      <w:bookmarkEnd w:id="33"/>
      <w:r w:rsidR="000606DF" w:rsidRPr="00AD6943">
        <w:rPr>
          <w:sz w:val="24"/>
        </w:rPr>
        <w:t xml:space="preserve"> </w:t>
      </w:r>
    </w:p>
    <w:p w14:paraId="6EAB28A7" w14:textId="481DC9ED" w:rsidR="00FD07FE" w:rsidRDefault="00FD07FE" w:rsidP="0069376D">
      <w:r w:rsidRPr="00FD07FE">
        <w:t>Avtaleforholdet vil bli regulert av</w:t>
      </w:r>
      <w:r w:rsidR="00ED58D0">
        <w:t xml:space="preserve"> vedlagte kontrakt</w:t>
      </w:r>
      <w:r w:rsidR="00833B34">
        <w:t xml:space="preserve"> med tilhørende bilag</w:t>
      </w:r>
      <w:r w:rsidR="00EE0DE2">
        <w:t xml:space="preserve">, jf. </w:t>
      </w:r>
      <w:r w:rsidR="004317D6">
        <w:t xml:space="preserve">punkt </w:t>
      </w:r>
      <w:r w:rsidR="00833B34" w:rsidRPr="007B601E">
        <w:t>1.5</w:t>
      </w:r>
      <w:r w:rsidRPr="007B601E">
        <w:t>.</w:t>
      </w:r>
      <w:r w:rsidR="00EE0DE2" w:rsidRPr="007B601E">
        <w:t xml:space="preserve"> </w:t>
      </w:r>
      <w:bookmarkEnd w:id="30"/>
      <w:bookmarkEnd w:id="31"/>
      <w:r w:rsidRPr="00FD07FE">
        <w:t xml:space="preserve">Oppdragsgiver anbefaler leverandørene å sette seg grundig inn i kontrakten </w:t>
      </w:r>
      <w:r w:rsidR="00833B34">
        <w:t>og bilagene</w:t>
      </w:r>
      <w:r w:rsidRPr="00FD07FE">
        <w:t>.</w:t>
      </w:r>
    </w:p>
    <w:p w14:paraId="3743807C" w14:textId="77777777" w:rsidR="00827591" w:rsidRDefault="00827591" w:rsidP="0069376D"/>
    <w:p w14:paraId="1C103337" w14:textId="77777777" w:rsidR="00CC58FD" w:rsidRPr="00BF1AB5" w:rsidRDefault="00CC58FD" w:rsidP="00CC58FD">
      <w:r w:rsidRPr="00BF1AB5">
        <w:t>Oppdragsgiver vil, forutsatt et tilstrekkelig antall egnede leverandører, inngå parallelle rammeavtaler for hvert av de fem avtaleområdene som er omfattet av konkurransen. Det vil bli inngått parallelle rammeavtaler med:</w:t>
      </w:r>
    </w:p>
    <w:p w14:paraId="348980D9" w14:textId="3A849648" w:rsidR="00CC58FD" w:rsidRPr="00BF1AB5" w:rsidRDefault="00CC58FD" w:rsidP="00CC58FD">
      <w:r w:rsidRPr="00BF1AB5">
        <w:t>•</w:t>
      </w:r>
      <w:r w:rsidRPr="00BF1AB5">
        <w:tab/>
      </w:r>
      <w:r w:rsidR="00DB03B3" w:rsidRPr="00BF1AB5">
        <w:t xml:space="preserve">Del 1: </w:t>
      </w:r>
      <w:r w:rsidRPr="00BF1AB5">
        <w:t xml:space="preserve">Pleie-, omsorgs- og helsepersonell: </w:t>
      </w:r>
      <w:r w:rsidR="00D27C34" w:rsidRPr="00BF1AB5">
        <w:t>sju</w:t>
      </w:r>
      <w:r w:rsidRPr="00BF1AB5">
        <w:t xml:space="preserve"> leverandører</w:t>
      </w:r>
    </w:p>
    <w:p w14:paraId="1A20E3B2" w14:textId="2CA6C04E" w:rsidR="00CC58FD" w:rsidRPr="00BF1AB5" w:rsidRDefault="00CC58FD" w:rsidP="00CC58FD">
      <w:r w:rsidRPr="00BF1AB5">
        <w:t>•</w:t>
      </w:r>
      <w:r w:rsidRPr="00BF1AB5">
        <w:tab/>
      </w:r>
      <w:r w:rsidR="00BF1AB5" w:rsidRPr="00BF1AB5">
        <w:t xml:space="preserve">Del 2: </w:t>
      </w:r>
      <w:r w:rsidRPr="00BF1AB5">
        <w:t>Leger: to leverandører</w:t>
      </w:r>
    </w:p>
    <w:p w14:paraId="7ACBD57D" w14:textId="3F2F36C8" w:rsidR="00CC58FD" w:rsidRPr="00BF1AB5" w:rsidRDefault="00CC58FD" w:rsidP="00CC58FD">
      <w:r w:rsidRPr="00BF1AB5">
        <w:t>•</w:t>
      </w:r>
      <w:r w:rsidRPr="00BF1AB5">
        <w:tab/>
      </w:r>
      <w:r w:rsidR="00BF1AB5" w:rsidRPr="00BF1AB5">
        <w:t xml:space="preserve">Del 3: </w:t>
      </w:r>
      <w:r w:rsidRPr="00BF1AB5">
        <w:t xml:space="preserve">Pedagogisk personell: </w:t>
      </w:r>
      <w:r w:rsidR="00D27C34" w:rsidRPr="00BF1AB5">
        <w:t>fire</w:t>
      </w:r>
      <w:r w:rsidRPr="00BF1AB5">
        <w:t xml:space="preserve"> leverandører</w:t>
      </w:r>
    </w:p>
    <w:p w14:paraId="78CA1498" w14:textId="68D33E73" w:rsidR="00CC58FD" w:rsidRPr="00BF1AB5" w:rsidRDefault="00CC58FD" w:rsidP="00CC58FD">
      <w:r w:rsidRPr="00BF1AB5">
        <w:t>•</w:t>
      </w:r>
      <w:r w:rsidRPr="00BF1AB5">
        <w:tab/>
      </w:r>
      <w:r w:rsidR="00BF1AB5" w:rsidRPr="00BF1AB5">
        <w:t xml:space="preserve">Del 4: </w:t>
      </w:r>
      <w:r w:rsidRPr="00BF1AB5">
        <w:t>Renhold: to leverandører</w:t>
      </w:r>
    </w:p>
    <w:p w14:paraId="7B84F28B" w14:textId="22C69A46" w:rsidR="00CC58FD" w:rsidRPr="000C0CAC" w:rsidRDefault="00CC58FD" w:rsidP="00CC58FD">
      <w:r w:rsidRPr="00BF1AB5">
        <w:t>•</w:t>
      </w:r>
      <w:r w:rsidRPr="00BF1AB5">
        <w:tab/>
      </w:r>
      <w:r w:rsidR="00BF1AB5" w:rsidRPr="00BF1AB5">
        <w:t xml:space="preserve">Del 5: </w:t>
      </w:r>
      <w:r w:rsidRPr="00BF1AB5">
        <w:t>Merkantil</w:t>
      </w:r>
      <w:r w:rsidR="005634AB" w:rsidRPr="00BF1AB5">
        <w:t>t</w:t>
      </w:r>
      <w:r w:rsidR="000419B0" w:rsidRPr="00BF1AB5">
        <w:t xml:space="preserve"> personell</w:t>
      </w:r>
      <w:r w:rsidRPr="00BF1AB5">
        <w:t>: fire leverandører</w:t>
      </w:r>
    </w:p>
    <w:p w14:paraId="3659AAEB" w14:textId="77777777" w:rsidR="00CC58FD" w:rsidRPr="003F505F" w:rsidRDefault="00CC58FD" w:rsidP="00CC58FD">
      <w:pPr>
        <w:rPr>
          <w:b/>
          <w:color w:val="FF0000"/>
        </w:rPr>
      </w:pPr>
    </w:p>
    <w:p w14:paraId="28FECCEB" w14:textId="77777777" w:rsidR="00CC58FD" w:rsidRPr="000C0CAC" w:rsidRDefault="00CC58FD" w:rsidP="00CC58FD">
      <w:r w:rsidRPr="000C0CAC">
        <w:t>Kontrakt tildeles for hvert avtaleområde, men en leverandør kan likevel levere tilbud på ett eller flere av avtaleområdene, jf. punkt 3.5.</w:t>
      </w:r>
    </w:p>
    <w:p w14:paraId="42D15212" w14:textId="77777777" w:rsidR="008B5DFC" w:rsidRDefault="008B5DFC" w:rsidP="00CC58FD">
      <w:pPr>
        <w:rPr>
          <w:b/>
        </w:rPr>
      </w:pPr>
    </w:p>
    <w:p w14:paraId="1C068176" w14:textId="61917FF7" w:rsidR="00CC58FD" w:rsidRPr="008B5DFC" w:rsidRDefault="00CC58FD" w:rsidP="00CC58FD">
      <w:r w:rsidRPr="008B5DFC">
        <w:lastRenderedPageBreak/>
        <w:t xml:space="preserve">Dersom det ikke inngås rammekontrakter </w:t>
      </w:r>
      <w:r w:rsidRPr="00C73006">
        <w:t xml:space="preserve">med </w:t>
      </w:r>
      <w:r w:rsidR="008B5DFC" w:rsidRPr="00C73006">
        <w:t xml:space="preserve">estimert </w:t>
      </w:r>
      <w:r w:rsidRPr="00C73006">
        <w:t xml:space="preserve">antall </w:t>
      </w:r>
      <w:r w:rsidRPr="008B5DFC">
        <w:t>leverandører for å sikre behovet ved første gangs anskaffelse, forbeholder oppdragsgiver seg retten til å gjennomføre en supplerende anskaffelse i kontraktsperioden.</w:t>
      </w:r>
    </w:p>
    <w:p w14:paraId="5CF480EA" w14:textId="77777777" w:rsidR="00C7121A" w:rsidRPr="00AD6943" w:rsidRDefault="00C7121A" w:rsidP="0069376D">
      <w:pPr>
        <w:pStyle w:val="Overskrift2"/>
        <w:rPr>
          <w:sz w:val="24"/>
        </w:rPr>
      </w:pPr>
      <w:bookmarkStart w:id="34" w:name="_Toc5803520"/>
      <w:bookmarkStart w:id="35" w:name="_Toc84231489"/>
      <w:r w:rsidRPr="00AD6943">
        <w:rPr>
          <w:sz w:val="24"/>
        </w:rPr>
        <w:t>Kontraktsperiode</w:t>
      </w:r>
      <w:bookmarkEnd w:id="34"/>
      <w:bookmarkEnd w:id="35"/>
    </w:p>
    <w:p w14:paraId="25D644BC" w14:textId="62E392EF" w:rsidR="00B276BA" w:rsidRPr="00BF1AB5" w:rsidRDefault="00C7121A" w:rsidP="0069376D">
      <w:r w:rsidRPr="00BF1AB5">
        <w:t>Samkjøpsavtalen gjelder</w:t>
      </w:r>
      <w:r w:rsidR="00B276BA" w:rsidRPr="00BF1AB5">
        <w:t xml:space="preserve"> fra følgende datoer:</w:t>
      </w:r>
    </w:p>
    <w:p w14:paraId="0034ABBA" w14:textId="2BB7A9D2" w:rsidR="00B276BA" w:rsidRPr="00BF1AB5" w:rsidRDefault="00DB03B3" w:rsidP="00B276BA">
      <w:pPr>
        <w:pStyle w:val="Listeavsnitt"/>
        <w:numPr>
          <w:ilvl w:val="0"/>
          <w:numId w:val="5"/>
        </w:numPr>
      </w:pPr>
      <w:r w:rsidRPr="00BF1AB5">
        <w:t xml:space="preserve">Del 1: </w:t>
      </w:r>
      <w:r w:rsidR="00B276BA" w:rsidRPr="00BF1AB5">
        <w:t>Pleie-, omsorgs- og helsepersonell: 2</w:t>
      </w:r>
      <w:r w:rsidR="00CE6E32" w:rsidRPr="00BF1AB5">
        <w:t>9</w:t>
      </w:r>
      <w:r w:rsidR="00B276BA" w:rsidRPr="00BF1AB5">
        <w:t>.01.2022</w:t>
      </w:r>
    </w:p>
    <w:p w14:paraId="7FACB770" w14:textId="28F8A4B8" w:rsidR="00B276BA" w:rsidRPr="00BF1AB5" w:rsidRDefault="00BF1AB5" w:rsidP="00B276BA">
      <w:pPr>
        <w:pStyle w:val="Listeavsnitt"/>
        <w:numPr>
          <w:ilvl w:val="0"/>
          <w:numId w:val="5"/>
        </w:numPr>
      </w:pPr>
      <w:r w:rsidRPr="00BF1AB5">
        <w:t xml:space="preserve">Del 2: </w:t>
      </w:r>
      <w:r w:rsidR="00B276BA" w:rsidRPr="00BF1AB5">
        <w:t>Leger: 2</w:t>
      </w:r>
      <w:r w:rsidR="00CE6E32" w:rsidRPr="00BF1AB5">
        <w:t>3</w:t>
      </w:r>
      <w:r w:rsidR="00B276BA" w:rsidRPr="00BF1AB5">
        <w:t>.01.2022</w:t>
      </w:r>
    </w:p>
    <w:p w14:paraId="20063EB9" w14:textId="21A3C5C7" w:rsidR="00B276BA" w:rsidRPr="00BF1AB5" w:rsidRDefault="00BF1AB5" w:rsidP="00B276BA">
      <w:pPr>
        <w:pStyle w:val="Listeavsnitt"/>
        <w:numPr>
          <w:ilvl w:val="0"/>
          <w:numId w:val="5"/>
        </w:numPr>
      </w:pPr>
      <w:r w:rsidRPr="00BF1AB5">
        <w:t xml:space="preserve">Del 3: </w:t>
      </w:r>
      <w:r w:rsidR="00B276BA" w:rsidRPr="00BF1AB5">
        <w:t>Pedagogisk personell: 2</w:t>
      </w:r>
      <w:r w:rsidR="00CE6E32" w:rsidRPr="00BF1AB5">
        <w:t>2</w:t>
      </w:r>
      <w:r w:rsidR="00B276BA" w:rsidRPr="00BF1AB5">
        <w:t>.01.2022</w:t>
      </w:r>
    </w:p>
    <w:p w14:paraId="2AA10AD0" w14:textId="30F0BE54" w:rsidR="00B276BA" w:rsidRPr="00BF1AB5" w:rsidRDefault="00BF1AB5" w:rsidP="00B276BA">
      <w:pPr>
        <w:pStyle w:val="Listeavsnitt"/>
        <w:numPr>
          <w:ilvl w:val="0"/>
          <w:numId w:val="5"/>
        </w:numPr>
      </w:pPr>
      <w:r w:rsidRPr="00BF1AB5">
        <w:t xml:space="preserve">Del 4: </w:t>
      </w:r>
      <w:r w:rsidR="00B276BA" w:rsidRPr="00BF1AB5">
        <w:t>Renhold: 2</w:t>
      </w:r>
      <w:r w:rsidR="00CE6E32" w:rsidRPr="00BF1AB5">
        <w:t>3</w:t>
      </w:r>
      <w:r w:rsidR="00B276BA" w:rsidRPr="00BF1AB5">
        <w:t>.01.2022</w:t>
      </w:r>
    </w:p>
    <w:p w14:paraId="4F126549" w14:textId="76A428B8" w:rsidR="00B276BA" w:rsidRPr="00BF1AB5" w:rsidRDefault="00BF1AB5" w:rsidP="00B276BA">
      <w:pPr>
        <w:pStyle w:val="Listeavsnitt"/>
        <w:numPr>
          <w:ilvl w:val="0"/>
          <w:numId w:val="5"/>
        </w:numPr>
      </w:pPr>
      <w:r w:rsidRPr="00BF1AB5">
        <w:t xml:space="preserve">Del 5: </w:t>
      </w:r>
      <w:r w:rsidR="00B276BA" w:rsidRPr="00BF1AB5">
        <w:t>Merkantil</w:t>
      </w:r>
      <w:r w:rsidR="005634AB" w:rsidRPr="00BF1AB5">
        <w:t>t</w:t>
      </w:r>
      <w:r w:rsidR="000419B0" w:rsidRPr="00BF1AB5">
        <w:t xml:space="preserve"> personell</w:t>
      </w:r>
      <w:r w:rsidR="00B276BA" w:rsidRPr="00BF1AB5">
        <w:t>: 2</w:t>
      </w:r>
      <w:r w:rsidR="00CE6E32" w:rsidRPr="00BF1AB5">
        <w:t>3</w:t>
      </w:r>
      <w:r w:rsidR="00B276BA" w:rsidRPr="00BF1AB5">
        <w:t>.01.2022</w:t>
      </w:r>
    </w:p>
    <w:p w14:paraId="3A0989DE" w14:textId="77777777" w:rsidR="00B276BA" w:rsidRPr="00B07E38" w:rsidRDefault="00B276BA" w:rsidP="0069376D"/>
    <w:p w14:paraId="5C325146" w14:textId="620319C6" w:rsidR="00C7121A" w:rsidRDefault="00B276BA" w:rsidP="0069376D">
      <w:r w:rsidRPr="00B07E38">
        <w:t>Samtlige avtaler vil ha varighet t.o.m. 31.01.2024</w:t>
      </w:r>
      <w:r w:rsidR="00C7121A" w:rsidRPr="00B07E38">
        <w:t>. For avtalen</w:t>
      </w:r>
      <w:r w:rsidRPr="00B07E38">
        <w:t>e</w:t>
      </w:r>
      <w:r w:rsidR="00C7121A" w:rsidRPr="00B07E38">
        <w:t xml:space="preserve"> gjelder opsjon for oppdragsgiver til å forlenge avtalen for ytterligere inntil 1+1 år på uendrede vilkår.</w:t>
      </w:r>
    </w:p>
    <w:p w14:paraId="22B79C9A" w14:textId="77777777" w:rsidR="000606DF" w:rsidRPr="00AD6943" w:rsidRDefault="000606DF" w:rsidP="0069376D">
      <w:pPr>
        <w:pStyle w:val="Overskrift2"/>
        <w:rPr>
          <w:sz w:val="24"/>
        </w:rPr>
      </w:pPr>
      <w:bookmarkStart w:id="36" w:name="_Toc84231490"/>
      <w:r w:rsidRPr="00AD6943">
        <w:rPr>
          <w:sz w:val="24"/>
        </w:rPr>
        <w:t>Kontraktbestemmelser</w:t>
      </w:r>
      <w:bookmarkEnd w:id="36"/>
    </w:p>
    <w:p w14:paraId="24A1663F" w14:textId="77777777" w:rsidR="00770270" w:rsidRDefault="00B07E38" w:rsidP="00770270">
      <w:pPr>
        <w:rPr>
          <w:color w:val="FF0000"/>
        </w:rPr>
      </w:pPr>
      <w:r w:rsidRPr="00FD07FE">
        <w:t>Oppdragsgiver ønsker å gjøre leverandørene særlig oppmerksomme på følgende punkter</w:t>
      </w:r>
      <w:r>
        <w:t xml:space="preserve"> i kontrakten</w:t>
      </w:r>
      <w:r w:rsidRPr="00FD07FE">
        <w:t>:</w:t>
      </w:r>
      <w:r w:rsidR="00770270">
        <w:rPr>
          <w:color w:val="FF0000"/>
        </w:rPr>
        <w:t xml:space="preserve"> </w:t>
      </w:r>
    </w:p>
    <w:p w14:paraId="4D593618" w14:textId="19DC34D6" w:rsidR="00B07E38" w:rsidRPr="00A17162" w:rsidRDefault="005057DF" w:rsidP="006F5971">
      <w:pPr>
        <w:pStyle w:val="Listeavsnitt"/>
        <w:numPr>
          <w:ilvl w:val="0"/>
          <w:numId w:val="40"/>
        </w:numPr>
      </w:pPr>
      <w:r w:rsidRPr="00A17162">
        <w:t>Punkt 8.8</w:t>
      </w:r>
      <w:r w:rsidR="00B07E38" w:rsidRPr="00A17162">
        <w:t>: Krav til lønns- og arbeidsvilkår</w:t>
      </w:r>
    </w:p>
    <w:p w14:paraId="5C4A02FE" w14:textId="3790D67A" w:rsidR="006F5971" w:rsidRPr="00A17162" w:rsidRDefault="00A17162" w:rsidP="006F5971">
      <w:pPr>
        <w:pStyle w:val="Listeavsnitt"/>
        <w:numPr>
          <w:ilvl w:val="0"/>
          <w:numId w:val="40"/>
        </w:numPr>
      </w:pPr>
      <w:r w:rsidRPr="00A17162">
        <w:t>Punkt 8.9</w:t>
      </w:r>
      <w:r w:rsidR="007F0CDA" w:rsidRPr="00A17162">
        <w:t>:</w:t>
      </w:r>
      <w:r w:rsidR="005057DF" w:rsidRPr="00A17162">
        <w:t xml:space="preserve"> Likebehandling av lønns- og arbeidsvilkår</w:t>
      </w:r>
    </w:p>
    <w:p w14:paraId="2458B0D1" w14:textId="54AC578E" w:rsidR="00C021E5" w:rsidRPr="00C021E5" w:rsidRDefault="00770270" w:rsidP="00C021E5">
      <w:pPr>
        <w:pStyle w:val="Listeavsnitt"/>
        <w:numPr>
          <w:ilvl w:val="0"/>
          <w:numId w:val="40"/>
        </w:numPr>
      </w:pPr>
      <w:r w:rsidRPr="00A17162">
        <w:t>Punkt 8.</w:t>
      </w:r>
      <w:r w:rsidR="006F5971" w:rsidRPr="00A17162">
        <w:t>2</w:t>
      </w:r>
      <w:r w:rsidR="002126F5">
        <w:t>0</w:t>
      </w:r>
      <w:r w:rsidRPr="00A17162">
        <w:t xml:space="preserve">: </w:t>
      </w:r>
      <w:r w:rsidR="006F5971" w:rsidRPr="00A17162">
        <w:t xml:space="preserve">Krav om </w:t>
      </w:r>
      <w:r w:rsidR="00C021E5" w:rsidRPr="00C021E5">
        <w:t>utbetaling av lønn og annen godtgjørelse direkte til medvirkende arbeiders bankkonto</w:t>
      </w:r>
    </w:p>
    <w:p w14:paraId="745B869B" w14:textId="434E4395" w:rsidR="00AD6943" w:rsidRPr="00A17162" w:rsidRDefault="006F5971" w:rsidP="00FB44D6">
      <w:pPr>
        <w:pStyle w:val="Listeavsnitt"/>
        <w:numPr>
          <w:ilvl w:val="0"/>
          <w:numId w:val="40"/>
        </w:numPr>
      </w:pPr>
      <w:r w:rsidRPr="00A17162">
        <w:t>P</w:t>
      </w:r>
      <w:r w:rsidR="000B7864" w:rsidRPr="00A17162">
        <w:t xml:space="preserve">unkt </w:t>
      </w:r>
      <w:r w:rsidR="005057DF" w:rsidRPr="00A17162">
        <w:t>8.</w:t>
      </w:r>
      <w:r w:rsidR="00464AA2" w:rsidRPr="00A17162">
        <w:t>2</w:t>
      </w:r>
      <w:r w:rsidR="002126F5">
        <w:t>1</w:t>
      </w:r>
      <w:r w:rsidR="00B07E38" w:rsidRPr="00A17162">
        <w:t xml:space="preserve">: </w:t>
      </w:r>
      <w:bookmarkStart w:id="37" w:name="_Toc5010386"/>
      <w:bookmarkEnd w:id="32"/>
      <w:r w:rsidRPr="00A17162">
        <w:t>Forbud mot kontant betaling for kjøp som skjer i forbindelse med oppfyllelse av kontrakten</w:t>
      </w:r>
    </w:p>
    <w:p w14:paraId="7B3A021E" w14:textId="082F69DE" w:rsidR="006F5971" w:rsidRDefault="006F5971" w:rsidP="006F5971">
      <w:pPr>
        <w:pStyle w:val="Listeavsnitt"/>
        <w:numPr>
          <w:ilvl w:val="0"/>
          <w:numId w:val="40"/>
        </w:numPr>
      </w:pPr>
      <w:r w:rsidRPr="00A17162">
        <w:t>Punkt 8.2</w:t>
      </w:r>
      <w:r w:rsidR="002126F5">
        <w:t>2</w:t>
      </w:r>
      <w:r w:rsidRPr="00A17162">
        <w:t>: Oppdragsgivers rett til å gjennomføre revisjon og stedlig kontroll</w:t>
      </w:r>
    </w:p>
    <w:p w14:paraId="76AF76AA" w14:textId="77777777" w:rsidR="002126F5" w:rsidRPr="002126F5" w:rsidRDefault="002126F5" w:rsidP="002126F5">
      <w:pPr>
        <w:pStyle w:val="Listeavsnitt"/>
        <w:numPr>
          <w:ilvl w:val="0"/>
          <w:numId w:val="40"/>
        </w:numPr>
      </w:pPr>
      <w:r>
        <w:t xml:space="preserve">Punkt 8.23: </w:t>
      </w:r>
      <w:r w:rsidRPr="002126F5">
        <w:t>Krav om innhenting av opplysninger gjennom bruk av utvidet skatteattest</w:t>
      </w:r>
    </w:p>
    <w:p w14:paraId="7647D69A" w14:textId="77777777" w:rsidR="00DB0418" w:rsidRPr="00AD6943" w:rsidRDefault="00DB0418" w:rsidP="00C60C52">
      <w:pPr>
        <w:pStyle w:val="Overskrift1"/>
        <w:rPr>
          <w:sz w:val="28"/>
        </w:rPr>
      </w:pPr>
      <w:bookmarkStart w:id="38" w:name="_Toc84231491"/>
      <w:r w:rsidRPr="00AD6943">
        <w:rPr>
          <w:sz w:val="28"/>
        </w:rPr>
        <w:t>REGLER FOR GJENNOMFØRING AV KONKURRANSEN</w:t>
      </w:r>
      <w:bookmarkEnd w:id="37"/>
      <w:bookmarkEnd w:id="38"/>
    </w:p>
    <w:p w14:paraId="3D00BA2C" w14:textId="77777777" w:rsidR="00DB0418" w:rsidRPr="00AD6943" w:rsidRDefault="00DB0418" w:rsidP="00FA3C86">
      <w:pPr>
        <w:pStyle w:val="Overskrift2"/>
        <w:rPr>
          <w:sz w:val="24"/>
        </w:rPr>
      </w:pPr>
      <w:bookmarkStart w:id="39" w:name="_Toc9416704"/>
      <w:bookmarkStart w:id="40" w:name="_Toc9416871"/>
      <w:bookmarkStart w:id="41" w:name="_Toc9417009"/>
      <w:bookmarkStart w:id="42" w:name="_Toc5010387"/>
      <w:bookmarkStart w:id="43" w:name="_Toc84231492"/>
      <w:bookmarkEnd w:id="39"/>
      <w:bookmarkEnd w:id="40"/>
      <w:bookmarkEnd w:id="41"/>
      <w:r w:rsidRPr="00AD6943">
        <w:rPr>
          <w:sz w:val="24"/>
        </w:rPr>
        <w:t>Prosedyre</w:t>
      </w:r>
      <w:bookmarkEnd w:id="42"/>
      <w:bookmarkEnd w:id="43"/>
    </w:p>
    <w:p w14:paraId="5FF2F6EF" w14:textId="77777777" w:rsidR="00DB0418" w:rsidRPr="005E74D8" w:rsidRDefault="00DB0418" w:rsidP="0069376D">
      <w:r w:rsidRPr="005E74D8">
        <w:t>Konkurransen gjennomføres i henhold til lov av 17. juni 2016 nr. 73 om offentlige anskaffelser (LOA) og forskrift om offentlige anskaffelser av 12. august 2016 nr. 974 (FOA</w:t>
      </w:r>
      <w:r w:rsidRPr="00F20A97">
        <w:t>) del I og III,</w:t>
      </w:r>
      <w:r w:rsidRPr="00C7121A">
        <w:t xml:space="preserve"> </w:t>
      </w:r>
      <w:r w:rsidRPr="005E74D8">
        <w:t>samt de bestemmelser som følger av dette konkurransegrunnlaget.</w:t>
      </w:r>
    </w:p>
    <w:p w14:paraId="06F81D92" w14:textId="77777777" w:rsidR="00DB0418" w:rsidRPr="005E74D8" w:rsidRDefault="00DB0418" w:rsidP="0069376D"/>
    <w:p w14:paraId="77932F58" w14:textId="77777777" w:rsidR="00C7121A" w:rsidRDefault="00DB0418" w:rsidP="00F20A97">
      <w:r w:rsidRPr="00F20A97">
        <w:t>Konkurransen gjennomføres som</w:t>
      </w:r>
      <w:r w:rsidR="00F20A97" w:rsidRPr="00F20A97">
        <w:t xml:space="preserve"> å</w:t>
      </w:r>
      <w:r w:rsidRPr="00F20A97">
        <w:t>pen anbudskonkurranse. Ved denne prosedyreformen kan alle interesserte leverandører levere tilbud. Forhandlinger er ikke tillatt.</w:t>
      </w:r>
    </w:p>
    <w:p w14:paraId="648C43D8" w14:textId="77777777" w:rsidR="00D23785" w:rsidRPr="00AD6943" w:rsidRDefault="00D23785" w:rsidP="00FA3C86">
      <w:pPr>
        <w:pStyle w:val="Overskrift2"/>
        <w:rPr>
          <w:sz w:val="24"/>
        </w:rPr>
      </w:pPr>
      <w:bookmarkStart w:id="44" w:name="_Toc201116214"/>
      <w:bookmarkStart w:id="45" w:name="_Toc5010394"/>
      <w:bookmarkStart w:id="46" w:name="_Toc84231493"/>
      <w:bookmarkStart w:id="47" w:name="_Toc201116208"/>
      <w:bookmarkStart w:id="48" w:name="_Toc5010388"/>
      <w:r w:rsidRPr="00AD6943">
        <w:rPr>
          <w:sz w:val="24"/>
        </w:rPr>
        <w:t>Tilbudsbefaring/tilbudskonferans</w:t>
      </w:r>
      <w:bookmarkEnd w:id="44"/>
      <w:bookmarkEnd w:id="45"/>
      <w:r w:rsidR="00E26CBF" w:rsidRPr="00AD6943">
        <w:rPr>
          <w:sz w:val="24"/>
        </w:rPr>
        <w:t>e</w:t>
      </w:r>
      <w:bookmarkEnd w:id="46"/>
    </w:p>
    <w:p w14:paraId="2428A98B" w14:textId="7021B90F" w:rsidR="00CC58FD" w:rsidRPr="00CC58FD" w:rsidRDefault="00CC58FD" w:rsidP="0069376D">
      <w:pPr>
        <w:rPr>
          <w:color w:val="000000" w:themeColor="text1"/>
        </w:rPr>
      </w:pPr>
      <w:r w:rsidRPr="00CC58FD">
        <w:rPr>
          <w:color w:val="000000" w:themeColor="text1"/>
        </w:rPr>
        <w:t xml:space="preserve">Det </w:t>
      </w:r>
      <w:r w:rsidR="0057270B" w:rsidRPr="00CC58FD">
        <w:rPr>
          <w:color w:val="000000" w:themeColor="text1"/>
        </w:rPr>
        <w:t>vil ikke i denne konkurranse bli avhold tilbudskonferans</w:t>
      </w:r>
      <w:r w:rsidR="009B1F82">
        <w:rPr>
          <w:color w:val="000000" w:themeColor="text1"/>
        </w:rPr>
        <w:t>e</w:t>
      </w:r>
      <w:r w:rsidR="0057270B" w:rsidRPr="00CC58FD">
        <w:rPr>
          <w:color w:val="000000" w:themeColor="text1"/>
        </w:rPr>
        <w:t>/tilbudsbefaring.</w:t>
      </w:r>
      <w:r w:rsidR="00D67E98" w:rsidRPr="00CC58FD">
        <w:rPr>
          <w:color w:val="000000" w:themeColor="text1"/>
        </w:rPr>
        <w:t xml:space="preserve"> </w:t>
      </w:r>
    </w:p>
    <w:p w14:paraId="07F92147" w14:textId="77777777" w:rsidR="00DB0418" w:rsidRPr="00AD6943" w:rsidRDefault="00DB0418" w:rsidP="00FA3C86">
      <w:pPr>
        <w:pStyle w:val="Overskrift2"/>
        <w:rPr>
          <w:sz w:val="24"/>
        </w:rPr>
      </w:pPr>
      <w:bookmarkStart w:id="49" w:name="_Toc84231494"/>
      <w:r w:rsidRPr="00AD6943">
        <w:rPr>
          <w:sz w:val="24"/>
        </w:rPr>
        <w:lastRenderedPageBreak/>
        <w:t>Tilbudsfrist</w:t>
      </w:r>
      <w:bookmarkEnd w:id="47"/>
      <w:bookmarkEnd w:id="48"/>
      <w:bookmarkEnd w:id="49"/>
    </w:p>
    <w:p w14:paraId="7B7E4714" w14:textId="77777777" w:rsidR="00E26CBF" w:rsidRDefault="00B114C6" w:rsidP="0069376D">
      <w:r>
        <w:t>F</w:t>
      </w:r>
      <w:r w:rsidR="00DB0418" w:rsidRPr="005E74D8">
        <w:t xml:space="preserve">rist for innlevering av tilbud </w:t>
      </w:r>
      <w:r>
        <w:t>fremgår av Doffin/TED</w:t>
      </w:r>
      <w:r w:rsidR="00E26CBF">
        <w:t>.</w:t>
      </w:r>
    </w:p>
    <w:p w14:paraId="3679C380" w14:textId="77777777" w:rsidR="00DB0418" w:rsidRPr="005E74D8" w:rsidRDefault="00DB0418" w:rsidP="0069376D">
      <w:r w:rsidRPr="005E74D8">
        <w:t>For sent innkomne tilbud vil bli avvist.</w:t>
      </w:r>
    </w:p>
    <w:p w14:paraId="784DDB71" w14:textId="77777777" w:rsidR="00DB0418" w:rsidRPr="00AD6943" w:rsidRDefault="00DB0418" w:rsidP="00FA3C86">
      <w:pPr>
        <w:pStyle w:val="Overskrift2"/>
        <w:rPr>
          <w:sz w:val="24"/>
        </w:rPr>
      </w:pPr>
      <w:bookmarkStart w:id="50" w:name="_Toc201116209"/>
      <w:bookmarkStart w:id="51" w:name="_Toc5010389"/>
      <w:bookmarkStart w:id="52" w:name="_Toc84231495"/>
      <w:r w:rsidRPr="00AD6943">
        <w:rPr>
          <w:sz w:val="24"/>
        </w:rPr>
        <w:t>Innlevering av tilbud</w:t>
      </w:r>
      <w:bookmarkEnd w:id="50"/>
      <w:bookmarkEnd w:id="51"/>
      <w:r w:rsidR="00E26CBF" w:rsidRPr="00AD6943">
        <w:rPr>
          <w:sz w:val="24"/>
        </w:rPr>
        <w:t xml:space="preserve"> og vedståelsesfrist</w:t>
      </w:r>
      <w:bookmarkEnd w:id="52"/>
    </w:p>
    <w:p w14:paraId="03690580" w14:textId="2900B923" w:rsidR="00A57191" w:rsidRDefault="00DB0418" w:rsidP="0069376D">
      <w:r w:rsidRPr="005E74D8">
        <w:t xml:space="preserve">Tilbudet skal leveres via KGV og skal være på </w:t>
      </w:r>
      <w:r w:rsidRPr="003F505F">
        <w:t xml:space="preserve">norsk. </w:t>
      </w:r>
      <w:r w:rsidRPr="005E74D8">
        <w:t xml:space="preserve">Tilbudet skal være skriftlig og bindende. </w:t>
      </w:r>
    </w:p>
    <w:p w14:paraId="6F04BA51" w14:textId="4CD2606F" w:rsidR="00E26CBF" w:rsidRDefault="00E26CBF" w:rsidP="00E26CBF">
      <w:r w:rsidRPr="00BF2500">
        <w:t xml:space="preserve">Leverandøren er bundet av </w:t>
      </w:r>
      <w:r w:rsidRPr="003F505F">
        <w:t xml:space="preserve">tilbudet i 3 måneder etter </w:t>
      </w:r>
      <w:r w:rsidRPr="00BF2500">
        <w:t>frist for innlevering av tilbud</w:t>
      </w:r>
      <w:r>
        <w:t>.</w:t>
      </w:r>
    </w:p>
    <w:p w14:paraId="236CA5D2" w14:textId="77777777" w:rsidR="00A57191" w:rsidRDefault="00A57191" w:rsidP="0069376D"/>
    <w:p w14:paraId="1A222E73" w14:textId="64A9820C" w:rsidR="00DB0418" w:rsidRPr="005E74D8" w:rsidRDefault="00DB0418" w:rsidP="0069376D">
      <w:r w:rsidRPr="005E74D8">
        <w:t xml:space="preserve">Se invitasjonsbrevet </w:t>
      </w:r>
      <w:r w:rsidR="00010100">
        <w:t xml:space="preserve">i KGV </w:t>
      </w:r>
      <w:r w:rsidRPr="005E74D8">
        <w:t>for ytterligere detaljer knyttet til innlevering av tilbud.</w:t>
      </w:r>
    </w:p>
    <w:p w14:paraId="408D7ECE" w14:textId="77777777" w:rsidR="00DB0418" w:rsidRPr="00AD6943" w:rsidRDefault="00DB0418" w:rsidP="00FA3C86">
      <w:pPr>
        <w:pStyle w:val="Overskrift2"/>
        <w:rPr>
          <w:sz w:val="24"/>
        </w:rPr>
      </w:pPr>
      <w:bookmarkStart w:id="53" w:name="_Toc201116212"/>
      <w:bookmarkStart w:id="54" w:name="_Toc5010392"/>
      <w:bookmarkStart w:id="55" w:name="_Toc84231496"/>
      <w:r w:rsidRPr="00AD6943">
        <w:rPr>
          <w:sz w:val="24"/>
        </w:rPr>
        <w:t>Deltilbud</w:t>
      </w:r>
      <w:bookmarkEnd w:id="53"/>
      <w:bookmarkEnd w:id="54"/>
      <w:bookmarkEnd w:id="55"/>
      <w:r w:rsidRPr="00AD6943">
        <w:rPr>
          <w:sz w:val="24"/>
        </w:rPr>
        <w:t xml:space="preserve"> </w:t>
      </w:r>
    </w:p>
    <w:p w14:paraId="3FBDC751" w14:textId="77777777" w:rsidR="00DB0418" w:rsidRPr="00BB72F3" w:rsidRDefault="00DB0418" w:rsidP="00CC58FD">
      <w:r w:rsidRPr="00BB72F3">
        <w:t>Det er anledning til å gi tilbud på deler av oppdraget, dvs. tilbud på følgende deler:</w:t>
      </w:r>
    </w:p>
    <w:p w14:paraId="1D5CB126" w14:textId="35755C3B" w:rsidR="003F505F" w:rsidRPr="005634AB" w:rsidRDefault="009E41B4" w:rsidP="003F505F">
      <w:pPr>
        <w:pStyle w:val="Listeavsnitt"/>
        <w:numPr>
          <w:ilvl w:val="1"/>
          <w:numId w:val="6"/>
        </w:numPr>
      </w:pPr>
      <w:r w:rsidRPr="005634AB">
        <w:t xml:space="preserve">Del 1: </w:t>
      </w:r>
      <w:r w:rsidR="003F505F" w:rsidRPr="005634AB">
        <w:t>Pleie-, omsorgs- og helsepersonell</w:t>
      </w:r>
      <w:r w:rsidR="00B66BBB" w:rsidRPr="005634AB">
        <w:t xml:space="preserve"> </w:t>
      </w:r>
    </w:p>
    <w:p w14:paraId="0804B9ED" w14:textId="326E005E" w:rsidR="003F505F" w:rsidRPr="005634AB" w:rsidRDefault="009E41B4" w:rsidP="003F505F">
      <w:pPr>
        <w:pStyle w:val="Listeavsnitt"/>
        <w:numPr>
          <w:ilvl w:val="1"/>
          <w:numId w:val="6"/>
        </w:numPr>
      </w:pPr>
      <w:r w:rsidRPr="005634AB">
        <w:t>Del 2:</w:t>
      </w:r>
      <w:r w:rsidR="003F505F" w:rsidRPr="005634AB">
        <w:t xml:space="preserve"> Leger</w:t>
      </w:r>
    </w:p>
    <w:p w14:paraId="385D78A3" w14:textId="185F17C5" w:rsidR="003F505F" w:rsidRDefault="009E41B4" w:rsidP="003F505F">
      <w:pPr>
        <w:pStyle w:val="Listeavsnitt"/>
        <w:numPr>
          <w:ilvl w:val="1"/>
          <w:numId w:val="6"/>
        </w:numPr>
      </w:pPr>
      <w:r w:rsidRPr="005634AB">
        <w:t>Del 3:</w:t>
      </w:r>
      <w:r w:rsidR="003F505F" w:rsidRPr="005634AB">
        <w:t xml:space="preserve"> Pedagogisk personell</w:t>
      </w:r>
      <w:r w:rsidR="00B66BBB" w:rsidRPr="005634AB">
        <w:t xml:space="preserve"> (barnehage</w:t>
      </w:r>
      <w:r w:rsidR="00BE0263">
        <w:t>-</w:t>
      </w:r>
      <w:r w:rsidR="00B66BBB" w:rsidRPr="005634AB">
        <w:t>, AKS</w:t>
      </w:r>
      <w:r w:rsidR="00BE0263">
        <w:t xml:space="preserve">- </w:t>
      </w:r>
      <w:r w:rsidR="00B66BBB" w:rsidRPr="005634AB">
        <w:t xml:space="preserve"> og barneskole</w:t>
      </w:r>
      <w:r w:rsidR="00BE0263">
        <w:t xml:space="preserve"> personell</w:t>
      </w:r>
      <w:r w:rsidR="00B66BBB" w:rsidRPr="005634AB">
        <w:t>)</w:t>
      </w:r>
      <w:r w:rsidR="00873384">
        <w:t xml:space="preserve"> *</w:t>
      </w:r>
    </w:p>
    <w:p w14:paraId="74E9E040" w14:textId="514B26F3" w:rsidR="003F505F" w:rsidRPr="00120853" w:rsidRDefault="009E41B4" w:rsidP="003F505F">
      <w:pPr>
        <w:pStyle w:val="Listeavsnitt"/>
        <w:numPr>
          <w:ilvl w:val="1"/>
          <w:numId w:val="6"/>
        </w:numPr>
      </w:pPr>
      <w:r w:rsidRPr="00120853">
        <w:t>Del 4:</w:t>
      </w:r>
      <w:r w:rsidR="003F505F" w:rsidRPr="00120853">
        <w:t xml:space="preserve"> Renhold </w:t>
      </w:r>
    </w:p>
    <w:p w14:paraId="467A8ED8" w14:textId="319C4A5E" w:rsidR="00DB0418" w:rsidRDefault="003F505F" w:rsidP="00841219">
      <w:pPr>
        <w:pStyle w:val="Listeavsnitt"/>
        <w:numPr>
          <w:ilvl w:val="1"/>
          <w:numId w:val="6"/>
        </w:numPr>
      </w:pPr>
      <w:r w:rsidRPr="005634AB">
        <w:t xml:space="preserve">Del </w:t>
      </w:r>
      <w:r w:rsidR="009E41B4" w:rsidRPr="005634AB">
        <w:t>5:</w:t>
      </w:r>
      <w:r w:rsidR="00B66BBB" w:rsidRPr="005634AB">
        <w:t xml:space="preserve"> Merkantil</w:t>
      </w:r>
      <w:r w:rsidR="00225529">
        <w:t>t</w:t>
      </w:r>
      <w:r w:rsidR="000419B0">
        <w:t xml:space="preserve"> personell</w:t>
      </w:r>
      <w:r w:rsidR="00B66BBB" w:rsidRPr="005634AB">
        <w:t xml:space="preserve"> (</w:t>
      </w:r>
      <w:r w:rsidR="00120853">
        <w:t xml:space="preserve">herunder, men ikke begrenset til </w:t>
      </w:r>
      <w:r w:rsidR="00B66BBB" w:rsidRPr="005634AB">
        <w:t>saksbehandling, regnskapsmedarbeider/-konsulent, kontormedarbeider, sentralbord, resepsjon, arkiv, kundeservice, eksamensvakter)</w:t>
      </w:r>
    </w:p>
    <w:p w14:paraId="76911394" w14:textId="77777777" w:rsidR="006F5971" w:rsidRDefault="006F5971" w:rsidP="00873384">
      <w:pPr>
        <w:rPr>
          <w:color w:val="FF0000"/>
        </w:rPr>
      </w:pPr>
    </w:p>
    <w:p w14:paraId="2D2748CF" w14:textId="2D93D519" w:rsidR="006F5971" w:rsidRPr="00B04C88" w:rsidRDefault="006F5971" w:rsidP="00873384">
      <w:r w:rsidRPr="00B04C88">
        <w:t>*Valgfri opsjon for Leverandør og Oppdragsgiver: Oppdragsgiver har en valgfri opsjon, men ingen plikt til å benytte avtalens valgfrie opsjon ved behov for vikarer i ungdomsskole og videregående skole. Oppdragsgiver gis mulighet til å sende en forespørsel til Leverandør ved behov for vikarer. Leverandør har en valgfri opsjon, men ingen plikt til å tilby vikarer i ungdomsskole og videregående skole ved Oppdragsgivers behov. Opsjonen omfatter både vikarer uten formell kompetanse til å undervise og vikarer med formell kompetanse.</w:t>
      </w:r>
    </w:p>
    <w:p w14:paraId="2AF703F2" w14:textId="77777777" w:rsidR="00873384" w:rsidRDefault="00873384" w:rsidP="008C0586"/>
    <w:p w14:paraId="34194513" w14:textId="355C24A8" w:rsidR="008C0586" w:rsidRPr="000F243D" w:rsidRDefault="008C0586" w:rsidP="008C0586">
      <w:r w:rsidRPr="000F243D">
        <w:t>Det må tydelig fremgå av leverandørens tilbud hvilke(t) av de fem avtaleområdene tilbudet gjelder for. Dersom tilbudet gjelder flere avtaleområder må det også fremgå tydelig hvilke(n) del(er) dokumentasjonen gjelder for.</w:t>
      </w:r>
    </w:p>
    <w:p w14:paraId="2899A94A" w14:textId="77777777" w:rsidR="000B7864" w:rsidRPr="000F243D" w:rsidRDefault="000B7864" w:rsidP="008C0586"/>
    <w:p w14:paraId="5118B8DC" w14:textId="5BE49A1D" w:rsidR="008C0586" w:rsidRPr="008C0586" w:rsidRDefault="008C0586" w:rsidP="008C0586">
      <w:pPr>
        <w:rPr>
          <w:color w:val="FF0000"/>
        </w:rPr>
      </w:pPr>
      <w:r w:rsidRPr="000F243D">
        <w:t xml:space="preserve">Det er ikke adgang til å gi tilbud på deler av et avtaleområde. </w:t>
      </w:r>
    </w:p>
    <w:p w14:paraId="66C6D918" w14:textId="0F003DF2" w:rsidR="00DB0418" w:rsidRPr="00AD6943" w:rsidRDefault="00DB0418" w:rsidP="00FA3C86">
      <w:pPr>
        <w:pStyle w:val="Overskrift2"/>
        <w:rPr>
          <w:sz w:val="24"/>
        </w:rPr>
      </w:pPr>
      <w:bookmarkStart w:id="56" w:name="_Toc201116213"/>
      <w:bookmarkStart w:id="57" w:name="_Toc5010393"/>
      <w:bookmarkStart w:id="58" w:name="_Toc84231497"/>
      <w:r w:rsidRPr="00AD6943">
        <w:rPr>
          <w:sz w:val="24"/>
        </w:rPr>
        <w:t>Alternative tilbud og minstekrav</w:t>
      </w:r>
      <w:bookmarkEnd w:id="56"/>
      <w:bookmarkEnd w:id="57"/>
      <w:bookmarkEnd w:id="58"/>
    </w:p>
    <w:p w14:paraId="1EE0C468" w14:textId="77777777" w:rsidR="00DB0418" w:rsidRPr="00BB72F3" w:rsidRDefault="00DB0418" w:rsidP="00396E23">
      <w:r w:rsidRPr="00BB72F3">
        <w:t>Det er ikke adgang til å gi alternative tilbud.</w:t>
      </w:r>
    </w:p>
    <w:p w14:paraId="2B6A568D" w14:textId="77777777" w:rsidR="00DB0418" w:rsidRPr="00AD6943" w:rsidRDefault="00DB0418" w:rsidP="00FA3C86">
      <w:pPr>
        <w:pStyle w:val="Overskrift2"/>
        <w:rPr>
          <w:sz w:val="24"/>
        </w:rPr>
      </w:pPr>
      <w:bookmarkStart w:id="59" w:name="_Toc5010396"/>
      <w:bookmarkStart w:id="60" w:name="_Toc84231498"/>
      <w:r w:rsidRPr="00AD6943">
        <w:rPr>
          <w:sz w:val="24"/>
        </w:rPr>
        <w:t>Taushetsplikt</w:t>
      </w:r>
      <w:bookmarkEnd w:id="59"/>
      <w:bookmarkEnd w:id="60"/>
    </w:p>
    <w:p w14:paraId="29871998" w14:textId="77777777" w:rsidR="00DB0418" w:rsidRPr="005E74D8" w:rsidRDefault="00DB0418" w:rsidP="0069376D">
      <w:r w:rsidRPr="005E74D8">
        <w:lastRenderedPageBreak/>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3EEDA2CD" w14:textId="77777777" w:rsidR="00DB0418" w:rsidRPr="005E74D8" w:rsidRDefault="00DB0418" w:rsidP="0069376D"/>
    <w:p w14:paraId="3D8B705C" w14:textId="77777777" w:rsidR="00DB0418" w:rsidRPr="005E74D8" w:rsidRDefault="00DB0418" w:rsidP="0069376D">
      <w:r w:rsidRPr="005E74D8">
        <w:t>Det forutsettes at leverandør som leverer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forvaltningslovens bestemmelser om taushetsbelagte opplysninger.</w:t>
      </w:r>
    </w:p>
    <w:p w14:paraId="296243C1" w14:textId="77777777" w:rsidR="00DB0418" w:rsidRPr="00AD6943" w:rsidRDefault="00DB0418" w:rsidP="00FA3C86">
      <w:pPr>
        <w:pStyle w:val="Overskrift2"/>
        <w:rPr>
          <w:sz w:val="24"/>
        </w:rPr>
      </w:pPr>
      <w:bookmarkStart w:id="61" w:name="_Toc5010397"/>
      <w:bookmarkStart w:id="62" w:name="_Toc84231499"/>
      <w:r w:rsidRPr="00AD6943">
        <w:rPr>
          <w:sz w:val="24"/>
        </w:rPr>
        <w:t>Offentlighet</w:t>
      </w:r>
      <w:bookmarkEnd w:id="61"/>
      <w:bookmarkEnd w:id="62"/>
    </w:p>
    <w:p w14:paraId="39CDFDC8" w14:textId="77777777" w:rsidR="00DB0418" w:rsidRDefault="00DB0418" w:rsidP="0069376D">
      <w:r w:rsidRPr="005E74D8">
        <w:t xml:space="preserve">Leverandørene bes levere en utgave av tilbudet hvor det som leverandøren mener er forretningshemmeligheter er sladdet. Ved begjæring om innsyn, skal </w:t>
      </w:r>
      <w:r w:rsidR="004C4D45">
        <w:t>O</w:t>
      </w:r>
      <w:r w:rsidRPr="005E74D8">
        <w:t xml:space="preserve">ppdragsgiver uavhengig av dette vurdere hvorvidt opplysningene er av en slik art at </w:t>
      </w:r>
      <w:r w:rsidR="004C4D45">
        <w:t>O</w:t>
      </w:r>
      <w:r w:rsidRPr="005E74D8">
        <w:t xml:space="preserve">ppdragsgiver </w:t>
      </w:r>
      <w:r w:rsidR="004C4D45">
        <w:t>p</w:t>
      </w:r>
      <w:r w:rsidRPr="005E74D8">
        <w:t>likter å unnta dem fra offentlighet.</w:t>
      </w:r>
    </w:p>
    <w:p w14:paraId="2E8DC41D" w14:textId="77777777" w:rsidR="004C4D45" w:rsidRDefault="004C4D45" w:rsidP="0069376D"/>
    <w:p w14:paraId="0FA959F0" w14:textId="3F956EA7" w:rsidR="004C4D45" w:rsidRPr="005E74D8" w:rsidRDefault="004C4D45" w:rsidP="0069376D">
      <w:r>
        <w:t>Oppdra</w:t>
      </w:r>
      <w:r w:rsidR="00DC2AF8">
        <w:t xml:space="preserve">gsgiver henviser til </w:t>
      </w:r>
      <w:r w:rsidRPr="00A72E31">
        <w:t xml:space="preserve">vedlegg </w:t>
      </w:r>
      <w:r w:rsidR="00010100" w:rsidRPr="00A72E31">
        <w:t>1</w:t>
      </w:r>
      <w:r w:rsidRPr="00A72E31">
        <w:t xml:space="preserve"> for </w:t>
      </w:r>
      <w:r>
        <w:t xml:space="preserve">nærmere veiledning </w:t>
      </w:r>
      <w:r w:rsidR="00E25CAA">
        <w:t>om</w:t>
      </w:r>
      <w:r>
        <w:t xml:space="preserve"> sladding av tilbud.</w:t>
      </w:r>
    </w:p>
    <w:p w14:paraId="6EEC1803" w14:textId="77777777" w:rsidR="00DB0418" w:rsidRPr="00AD6943" w:rsidRDefault="00DB0418" w:rsidP="00FA3C86">
      <w:pPr>
        <w:pStyle w:val="Overskrift2"/>
        <w:rPr>
          <w:sz w:val="24"/>
        </w:rPr>
      </w:pPr>
      <w:bookmarkStart w:id="63" w:name="_Toc536000489"/>
      <w:bookmarkStart w:id="64" w:name="_Toc5010398"/>
      <w:bookmarkStart w:id="65" w:name="_Toc84231500"/>
      <w:r w:rsidRPr="00AD6943">
        <w:rPr>
          <w:sz w:val="24"/>
        </w:rPr>
        <w:t>Personopplysninger</w:t>
      </w:r>
      <w:bookmarkEnd w:id="63"/>
      <w:bookmarkEnd w:id="64"/>
      <w:bookmarkEnd w:id="65"/>
      <w:r w:rsidRPr="00AD6943">
        <w:rPr>
          <w:sz w:val="24"/>
        </w:rPr>
        <w:t xml:space="preserve"> </w:t>
      </w:r>
    </w:p>
    <w:p w14:paraId="72622465" w14:textId="77777777" w:rsidR="00DB0418" w:rsidRPr="005E74D8" w:rsidRDefault="00DB0418" w:rsidP="0069376D">
      <w:r w:rsidRPr="005E74D8">
        <w:t>Dersom personopplysninger, for eksempel navn på tilbudte ressurser, CV</w:t>
      </w:r>
      <w:r w:rsidR="0020271E">
        <w:t>-</w:t>
      </w:r>
      <w:r w:rsidRPr="005E74D8">
        <w:t xml:space="preserve">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3A1B39E4" w14:textId="77777777" w:rsidR="00DB0418" w:rsidRPr="005E74D8" w:rsidRDefault="00DB0418" w:rsidP="0069376D"/>
    <w:p w14:paraId="4188BBC4" w14:textId="77777777" w:rsidR="00DB0418" w:rsidRPr="005E74D8" w:rsidRDefault="00DB0418" w:rsidP="0069376D">
      <w:r w:rsidRPr="005E74D8">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3598232C" w14:textId="77777777" w:rsidR="00DB0418" w:rsidRPr="00AD6943" w:rsidRDefault="00DB0418" w:rsidP="00FA3C86">
      <w:pPr>
        <w:pStyle w:val="Overskrift2"/>
        <w:rPr>
          <w:sz w:val="24"/>
        </w:rPr>
      </w:pPr>
      <w:bookmarkStart w:id="66" w:name="_Toc201116218"/>
      <w:bookmarkStart w:id="67" w:name="_Toc5010400"/>
      <w:bookmarkStart w:id="68" w:name="_Toc84231501"/>
      <w:r w:rsidRPr="00AD6943">
        <w:rPr>
          <w:sz w:val="24"/>
        </w:rPr>
        <w:t>Avvik</w:t>
      </w:r>
      <w:bookmarkEnd w:id="66"/>
      <w:bookmarkEnd w:id="67"/>
      <w:bookmarkEnd w:id="68"/>
    </w:p>
    <w:p w14:paraId="288A2813" w14:textId="77777777" w:rsidR="00DB0418" w:rsidRPr="005E74D8" w:rsidRDefault="00DB0418" w:rsidP="0069376D">
      <w:pPr>
        <w:rPr>
          <w:b/>
        </w:rPr>
      </w:pPr>
      <w:r w:rsidRPr="005E74D8">
        <w:t>Det er ikke anledning til å ha vesentlige avvik fra anskaffelsesdokumentene. Tilbud som inneholder slike vesentlige avvik vil bli avvist.</w:t>
      </w:r>
    </w:p>
    <w:p w14:paraId="5730399E" w14:textId="77777777" w:rsidR="00DB0418" w:rsidRPr="005E74D8" w:rsidRDefault="00DB0418" w:rsidP="0069376D"/>
    <w:p w14:paraId="701F3EA2" w14:textId="77777777" w:rsidR="00DB0418" w:rsidRPr="005E74D8" w:rsidRDefault="00DB0418" w:rsidP="0069376D">
      <w:r w:rsidRPr="005E74D8">
        <w:t>Andre avvik skal være presise og entydige, slik at oppdragsgiver kan vurdere og prise disse uten kontakt med leverandøren. Avvik skal klart fremgå av</w:t>
      </w:r>
      <w:r w:rsidRPr="005E74D8">
        <w:rPr>
          <w:i/>
        </w:rPr>
        <w:t xml:space="preserve"> </w:t>
      </w:r>
      <w:r w:rsidRPr="005E74D8">
        <w:t>tilbudsbrevet med henvisning til hvor i tilbudet avvik framkommer (sidetall og punktnummer).</w:t>
      </w:r>
    </w:p>
    <w:p w14:paraId="79B2BDB1" w14:textId="77777777" w:rsidR="00DB0418" w:rsidRPr="005E74D8" w:rsidRDefault="00DB0418" w:rsidP="0069376D"/>
    <w:p w14:paraId="59241E6B" w14:textId="77777777" w:rsidR="00DB0418" w:rsidRPr="005E74D8" w:rsidRDefault="00DB0418" w:rsidP="0069376D">
      <w:r w:rsidRPr="005E74D8">
        <w:t>Leverandørens henvisning til standardiserte leveringsvilkår eller lignende vil bli betraktet som avvik fra anskaffelsesdokumentene dersom de avviker fra foreliggende konkurranse- eller kontraktbestemmelser.</w:t>
      </w:r>
    </w:p>
    <w:p w14:paraId="59AFD718" w14:textId="77777777" w:rsidR="00BE6B70" w:rsidRPr="00AD6943" w:rsidRDefault="00BE6B70" w:rsidP="00FA3C86">
      <w:pPr>
        <w:pStyle w:val="Overskrift2"/>
        <w:rPr>
          <w:sz w:val="24"/>
        </w:rPr>
      </w:pPr>
      <w:bookmarkStart w:id="69" w:name="_Toc5010385"/>
      <w:bookmarkStart w:id="70" w:name="_Toc84231502"/>
      <w:bookmarkStart w:id="71" w:name="_Toc5010384"/>
      <w:r w:rsidRPr="00AD6943">
        <w:rPr>
          <w:sz w:val="24"/>
        </w:rPr>
        <w:t>Rettelser, suppleringer eller endring av konkurransegrunnlaget</w:t>
      </w:r>
      <w:bookmarkEnd w:id="69"/>
      <w:bookmarkEnd w:id="70"/>
    </w:p>
    <w:p w14:paraId="5AA87E16" w14:textId="77777777" w:rsidR="00BE6B70" w:rsidRPr="005E74D8" w:rsidRDefault="00BE6B70" w:rsidP="0069376D">
      <w:r w:rsidRPr="005E74D8">
        <w:t>Innen tilbudsfristens utløp har oppdragsgiver rett til å foreta rettelser, suppleringer eller endringer av konkurransegrunnlaget som ikke er av vesentlig karakter.</w:t>
      </w:r>
      <w:r w:rsidRPr="005E74D8">
        <w:rPr>
          <w:b/>
        </w:rPr>
        <w:t xml:space="preserve"> </w:t>
      </w:r>
      <w:r w:rsidRPr="005E74D8">
        <w:t>Eventuelle rettelser, suppleringer eller endringer vil kunngjøres gjennom KGV.</w:t>
      </w:r>
    </w:p>
    <w:p w14:paraId="0CF9EC22" w14:textId="77777777" w:rsidR="00C7121A" w:rsidRPr="00AD6943" w:rsidRDefault="00C7121A" w:rsidP="00FA3C86">
      <w:pPr>
        <w:pStyle w:val="Overskrift2"/>
        <w:rPr>
          <w:sz w:val="24"/>
        </w:rPr>
      </w:pPr>
      <w:bookmarkStart w:id="72" w:name="_Toc84231503"/>
      <w:r w:rsidRPr="00AD6943">
        <w:rPr>
          <w:sz w:val="24"/>
        </w:rPr>
        <w:t>Tilleggsopplysninger</w:t>
      </w:r>
      <w:bookmarkEnd w:id="71"/>
      <w:bookmarkEnd w:id="72"/>
    </w:p>
    <w:p w14:paraId="59912AB6" w14:textId="77777777" w:rsidR="00C7121A" w:rsidRPr="005E74D8" w:rsidRDefault="00C7121A" w:rsidP="0069376D">
      <w:r w:rsidRPr="005E74D8">
        <w:t xml:space="preserve">Dersom leverandøren finner at konkurransegrunnlaget ikke gir tilstrekkelig veiledning, kan </w:t>
      </w:r>
      <w:r>
        <w:t>det</w:t>
      </w:r>
      <w:r w:rsidRPr="005E74D8">
        <w:t xml:space="preserve"> skriftlig be</w:t>
      </w:r>
      <w:r>
        <w:t>s</w:t>
      </w:r>
      <w:r w:rsidRPr="005E74D8">
        <w:t xml:space="preserve"> om tilleggsopplysninger gjennom meldingsfunksjonen i KGV.</w:t>
      </w:r>
    </w:p>
    <w:p w14:paraId="312070DE" w14:textId="77777777" w:rsidR="00C7121A" w:rsidRPr="005E74D8" w:rsidRDefault="00C7121A" w:rsidP="0069376D"/>
    <w:p w14:paraId="4496CBF1" w14:textId="77777777" w:rsidR="00C7121A" w:rsidRPr="005E74D8" w:rsidRDefault="00C7121A" w:rsidP="0069376D">
      <w:r w:rsidRPr="005E74D8">
        <w:t>Dersom det oppdages feil i konkurransegrunnlaget, bes det om at dette formidles skriftlig gjennom meldingsfunksjonen i KGV.</w:t>
      </w:r>
    </w:p>
    <w:p w14:paraId="681AA77A" w14:textId="77777777" w:rsidR="00C7121A" w:rsidRPr="005E74D8" w:rsidRDefault="00C7121A" w:rsidP="0069376D"/>
    <w:p w14:paraId="6197E5BC" w14:textId="2C6AD94D" w:rsidR="00C7121A" w:rsidRDefault="00C7121A" w:rsidP="0069376D">
      <w:r w:rsidRPr="005E74D8">
        <w:t xml:space="preserve">Det </w:t>
      </w:r>
      <w:r w:rsidRPr="005E74D8">
        <w:rPr>
          <w:u w:val="single"/>
        </w:rPr>
        <w:t>oppfordres</w:t>
      </w:r>
      <w:r w:rsidRPr="005E74D8">
        <w:t xml:space="preserve"> om at spørsmål til konkurransegrunnlaget rettes til oppdragsgiver </w:t>
      </w:r>
      <w:r w:rsidRPr="00B00250">
        <w:t xml:space="preserve">senest </w:t>
      </w:r>
      <w:r w:rsidR="003F62A0">
        <w:t>8</w:t>
      </w:r>
      <w:r w:rsidRPr="00B00250">
        <w:t xml:space="preserve"> dager </w:t>
      </w:r>
      <w:r w:rsidRPr="005E74D8">
        <w:t>før utløpet av tilbudsfristen.</w:t>
      </w:r>
    </w:p>
    <w:p w14:paraId="1A1F233C" w14:textId="2C84CACD" w:rsidR="00F615EE" w:rsidRDefault="00F615EE" w:rsidP="0069376D"/>
    <w:p w14:paraId="758B1822" w14:textId="19282A16" w:rsidR="00F615EE" w:rsidRPr="00F615EE" w:rsidRDefault="00F615EE" w:rsidP="00F615EE">
      <w:pPr>
        <w:pStyle w:val="Overskrift2"/>
        <w:rPr>
          <w:noProof/>
          <w:sz w:val="24"/>
          <w:szCs w:val="24"/>
        </w:rPr>
      </w:pPr>
      <w:bookmarkStart w:id="73" w:name="_Toc84231504"/>
      <w:r w:rsidRPr="00F615EE">
        <w:rPr>
          <w:noProof/>
          <w:sz w:val="24"/>
          <w:szCs w:val="24"/>
        </w:rPr>
        <w:t>Avropsmekanismer og minikonkurranse</w:t>
      </w:r>
      <w:bookmarkEnd w:id="73"/>
    </w:p>
    <w:p w14:paraId="7429B940" w14:textId="77777777" w:rsidR="00F615EE" w:rsidRPr="00F615EE" w:rsidRDefault="00F615EE" w:rsidP="00F615EE">
      <w:pPr>
        <w:rPr>
          <w:b/>
          <w:noProof/>
        </w:rPr>
      </w:pPr>
      <w:r w:rsidRPr="00F615EE">
        <w:rPr>
          <w:b/>
          <w:noProof/>
        </w:rPr>
        <w:t>Pris/påslag</w:t>
      </w:r>
    </w:p>
    <w:p w14:paraId="7FB4B179" w14:textId="7E9480D2" w:rsidR="00F615EE" w:rsidRDefault="00F615EE" w:rsidP="00F615EE">
      <w:pPr>
        <w:rPr>
          <w:noProof/>
        </w:rPr>
      </w:pPr>
      <w:r>
        <w:rPr>
          <w:noProof/>
        </w:rPr>
        <w:t>Påslaget som leverandøren oppgir i vedlagte prisskjema (</w:t>
      </w:r>
      <w:r w:rsidR="00122EF4">
        <w:rPr>
          <w:noProof/>
        </w:rPr>
        <w:t xml:space="preserve">bilag </w:t>
      </w:r>
      <w:r>
        <w:rPr>
          <w:noProof/>
        </w:rPr>
        <w:t>3) er maksimale påslag som tilbys Oslo kommune og som gjelder for alle avrop</w:t>
      </w:r>
      <w:r w:rsidR="006D7A1D">
        <w:rPr>
          <w:noProof/>
        </w:rPr>
        <w:t xml:space="preserve"> og </w:t>
      </w:r>
      <w:r>
        <w:rPr>
          <w:noProof/>
        </w:rPr>
        <w:t>minikonkurranser i avtaleperioden.</w:t>
      </w:r>
    </w:p>
    <w:p w14:paraId="56B2B51C" w14:textId="77777777" w:rsidR="005F5B87" w:rsidRDefault="005F5B87" w:rsidP="00F615EE">
      <w:pPr>
        <w:rPr>
          <w:noProof/>
        </w:rPr>
      </w:pPr>
    </w:p>
    <w:p w14:paraId="52097E72" w14:textId="77777777" w:rsidR="00F615EE" w:rsidRPr="00F615EE" w:rsidRDefault="00F615EE" w:rsidP="00F615EE">
      <w:pPr>
        <w:rPr>
          <w:b/>
          <w:noProof/>
        </w:rPr>
      </w:pPr>
      <w:r w:rsidRPr="00F615EE">
        <w:rPr>
          <w:b/>
          <w:noProof/>
        </w:rPr>
        <w:t>Avropsmekanismer</w:t>
      </w:r>
    </w:p>
    <w:p w14:paraId="5144AF42" w14:textId="4547A0AF" w:rsidR="00F615EE" w:rsidRDefault="00F615EE" w:rsidP="00F615EE">
      <w:pPr>
        <w:rPr>
          <w:noProof/>
        </w:rPr>
      </w:pPr>
      <w:r>
        <w:rPr>
          <w:noProof/>
        </w:rPr>
        <w:t>Følgende avropsmekanismer skal benyttes av virksomhetene ved avrop på samkjøpsavtalen:</w:t>
      </w:r>
    </w:p>
    <w:p w14:paraId="67EC3150" w14:textId="77777777" w:rsidR="005F5B87" w:rsidRDefault="005F5B87" w:rsidP="00F615EE">
      <w:pPr>
        <w:rPr>
          <w:noProof/>
        </w:rPr>
      </w:pPr>
    </w:p>
    <w:p w14:paraId="53045AA1" w14:textId="77777777" w:rsidR="00F615EE" w:rsidRPr="00F615EE" w:rsidRDefault="00F615EE" w:rsidP="00F615EE">
      <w:pPr>
        <w:rPr>
          <w:b/>
          <w:noProof/>
        </w:rPr>
      </w:pPr>
      <w:r w:rsidRPr="00F615EE">
        <w:rPr>
          <w:b/>
          <w:noProof/>
        </w:rPr>
        <w:t>Avtaleområde 1: Pleie-, omsorgs- og helsepersonell</w:t>
      </w:r>
    </w:p>
    <w:p w14:paraId="6915C2A7" w14:textId="77777777" w:rsidR="00F615EE" w:rsidRDefault="00F615EE" w:rsidP="00F615EE">
      <w:pPr>
        <w:rPr>
          <w:noProof/>
        </w:rPr>
      </w:pPr>
      <w:r>
        <w:rPr>
          <w:noProof/>
        </w:rPr>
        <w:t>For leveranser innenfor dette området må virksomhetene benytte rangeringssystem.</w:t>
      </w:r>
    </w:p>
    <w:p w14:paraId="02D97DA7" w14:textId="27A9DDA3" w:rsidR="00F615EE" w:rsidRDefault="00F615EE" w:rsidP="00F615EE">
      <w:pPr>
        <w:rPr>
          <w:noProof/>
        </w:rPr>
      </w:pPr>
      <w:r>
        <w:rPr>
          <w:noProof/>
        </w:rPr>
        <w:t>Leverandørene rangeres etter den score som oppnås innenfor det enkelte avtaleområdet. Den leverandøren som oppnår høyest score (kalt leverandør nr. 1), innenfor avtaleområde 1: Pleie-, omsorgs- og helsepersonell, skal alltid kontaktes først og skal tildeles avropet dersom denne leverandøren har ledig kapasitet. Dersom leverandør nr. 1 ikke har ledig kapasitet, og derfor ikke kan dekke oppdragsgivers behov, kontaktes den leverandøren som oppnådde nest høyest score (leverandør nr. 2). Dersom leverandør nr. 2 heller ikke har ledig kapasitet kontaktes de andre leverandørene (nr. 3, deretter nr. 4</w:t>
      </w:r>
      <w:r w:rsidR="005634AB">
        <w:rPr>
          <w:noProof/>
        </w:rPr>
        <w:t xml:space="preserve">, nr. 5, nr. 6 </w:t>
      </w:r>
      <w:r>
        <w:rPr>
          <w:noProof/>
        </w:rPr>
        <w:t xml:space="preserve">og til slutt nr. </w:t>
      </w:r>
      <w:r w:rsidR="005634AB">
        <w:rPr>
          <w:noProof/>
        </w:rPr>
        <w:t>7</w:t>
      </w:r>
      <w:r>
        <w:rPr>
          <w:noProof/>
        </w:rPr>
        <w:t>) etter den rangerte rekkefølgen.</w:t>
      </w:r>
    </w:p>
    <w:p w14:paraId="6CB6223E" w14:textId="669FAEA7" w:rsidR="00F615EE" w:rsidRDefault="00F615EE" w:rsidP="00F615EE">
      <w:pPr>
        <w:rPr>
          <w:noProof/>
        </w:rPr>
      </w:pPr>
    </w:p>
    <w:p w14:paraId="224C95AB" w14:textId="77777777" w:rsidR="00F615EE" w:rsidRPr="00F615EE" w:rsidRDefault="00F615EE" w:rsidP="00F615EE">
      <w:pPr>
        <w:rPr>
          <w:b/>
          <w:noProof/>
        </w:rPr>
      </w:pPr>
      <w:r w:rsidRPr="00F615EE">
        <w:rPr>
          <w:b/>
          <w:noProof/>
        </w:rPr>
        <w:t>Avtaleområde 2: Leger</w:t>
      </w:r>
    </w:p>
    <w:p w14:paraId="6F169650" w14:textId="77777777" w:rsidR="00F615EE" w:rsidRDefault="00F615EE" w:rsidP="00F615EE">
      <w:pPr>
        <w:rPr>
          <w:noProof/>
        </w:rPr>
      </w:pPr>
      <w:r>
        <w:rPr>
          <w:noProof/>
        </w:rPr>
        <w:t>For leveranser innenfor dette området må virksomhetene benytte rangeringssystem.</w:t>
      </w:r>
    </w:p>
    <w:p w14:paraId="5091690E" w14:textId="27B274DC" w:rsidR="00F615EE" w:rsidRDefault="00F615EE" w:rsidP="00F615EE">
      <w:pPr>
        <w:rPr>
          <w:noProof/>
        </w:rPr>
      </w:pPr>
      <w:r>
        <w:rPr>
          <w:noProof/>
        </w:rPr>
        <w:t>Leverandørene rangeres etter den score som oppnås innenfor det enkelte avtaleområdet. Den leverandøren som oppnår høyest score (kalt leverandør nr. 1), innenfor avtaleområde 2: Leger, skal alltid kontaktes først og skal tildeles avropet dersom denne leverandøren har ledig kapasitet. Dersom leverandør nr. 1 ikke har ledig kapasitet, og derfor ikke kan dekke oppdragsgivers behov, kontaktes den leverandøren som oppnådde nest høyest score (leverandør nr. 2).</w:t>
      </w:r>
    </w:p>
    <w:p w14:paraId="0439F41E" w14:textId="77777777" w:rsidR="006E70C3" w:rsidRDefault="006E70C3" w:rsidP="00F615EE">
      <w:pPr>
        <w:rPr>
          <w:noProof/>
        </w:rPr>
      </w:pPr>
    </w:p>
    <w:p w14:paraId="757830CC" w14:textId="77777777" w:rsidR="00F615EE" w:rsidRPr="00F615EE" w:rsidRDefault="00F615EE" w:rsidP="00F615EE">
      <w:pPr>
        <w:rPr>
          <w:b/>
          <w:noProof/>
        </w:rPr>
      </w:pPr>
      <w:r w:rsidRPr="00F615EE">
        <w:rPr>
          <w:b/>
          <w:noProof/>
        </w:rPr>
        <w:t>Avtaleområde 3: Pedagogisk personell</w:t>
      </w:r>
    </w:p>
    <w:p w14:paraId="1EF505D6" w14:textId="77777777" w:rsidR="00F615EE" w:rsidRDefault="00F615EE" w:rsidP="00F615EE">
      <w:pPr>
        <w:rPr>
          <w:noProof/>
        </w:rPr>
      </w:pPr>
      <w:r>
        <w:rPr>
          <w:noProof/>
        </w:rPr>
        <w:t>For leveranser innenfor dette området må virksomhetene benytte rangeringssystem.</w:t>
      </w:r>
    </w:p>
    <w:p w14:paraId="38EDA2CE" w14:textId="7A3AD575" w:rsidR="00F615EE" w:rsidRDefault="00F615EE" w:rsidP="00F615EE">
      <w:pPr>
        <w:rPr>
          <w:noProof/>
        </w:rPr>
      </w:pPr>
      <w:r>
        <w:rPr>
          <w:noProof/>
        </w:rPr>
        <w:t>Leverandørene rangeres etter den score som oppnås innenfor det enkelte avtaleområdet. Den leverandøren som oppnår høyest score (kalt leverandør nr. 1), innenfor avtaleområde 3: Pedagogisk personell, skal alltid kontaktes først og skal tildeles avropet dersom denne leverandøren har ledig kapasitet. Dersom leverandør nr. 1 ikke har ledig kapasitet, og derfor ikke kan dekke oppdragsgivers behov, kontaktes den leverandøren som oppnådde nest høyest score (leverandør nr. 2). Dersom leverandør nr. 2 heller ikke har ledig kapas</w:t>
      </w:r>
      <w:r w:rsidR="008C7B55">
        <w:rPr>
          <w:noProof/>
        </w:rPr>
        <w:t>itet kontaktes leverandør nr. 3 og til slutt nr. 4.</w:t>
      </w:r>
    </w:p>
    <w:p w14:paraId="5813E7FB" w14:textId="77777777" w:rsidR="006E70C3" w:rsidRDefault="006E70C3" w:rsidP="00F615EE">
      <w:pPr>
        <w:rPr>
          <w:noProof/>
        </w:rPr>
      </w:pPr>
    </w:p>
    <w:p w14:paraId="0F8B9E4B" w14:textId="42788831" w:rsidR="00F615EE" w:rsidRPr="00F615EE" w:rsidRDefault="00F615EE" w:rsidP="00F615EE">
      <w:pPr>
        <w:rPr>
          <w:b/>
          <w:noProof/>
        </w:rPr>
      </w:pPr>
      <w:r w:rsidRPr="00F615EE">
        <w:rPr>
          <w:b/>
          <w:noProof/>
        </w:rPr>
        <w:t>Avtaleområde 4: Renhold</w:t>
      </w:r>
      <w:r w:rsidR="003F5B81">
        <w:rPr>
          <w:b/>
          <w:noProof/>
        </w:rPr>
        <w:t xml:space="preserve"> </w:t>
      </w:r>
    </w:p>
    <w:p w14:paraId="7A445479" w14:textId="77777777" w:rsidR="00F615EE" w:rsidRDefault="00F615EE" w:rsidP="00F615EE">
      <w:pPr>
        <w:rPr>
          <w:noProof/>
        </w:rPr>
      </w:pPr>
      <w:r>
        <w:rPr>
          <w:noProof/>
        </w:rPr>
        <w:t>For leveranser innenfor dette området må virksomhetene benytte rangeringssystem.</w:t>
      </w:r>
    </w:p>
    <w:p w14:paraId="2A698CC3" w14:textId="10341367" w:rsidR="00F615EE" w:rsidRDefault="00F615EE" w:rsidP="00F615EE">
      <w:pPr>
        <w:rPr>
          <w:noProof/>
        </w:rPr>
      </w:pPr>
      <w:r>
        <w:rPr>
          <w:noProof/>
        </w:rPr>
        <w:t>Leverandørene rangeres etter den score som oppnås innenfor det enkelte avtaleområdet. Den leverandøren som oppnår høyest score (kalt leverandør nr. 1), innenfor avtaleområde 4: Renhold, skal alltid kontaktes først og skal tildeles avropet dersom denne leverandøren har ledig kapasitet. Dersom leverandør nr. 1 ikke har ledig kapasitet, og derfor ikke kan dekke oppdragsgivers behov, kontaktes den leverandøren som oppnådde nest høyest score (leverandør nr. 2).</w:t>
      </w:r>
    </w:p>
    <w:p w14:paraId="38D91DFA" w14:textId="77777777" w:rsidR="006E70C3" w:rsidRDefault="006E70C3" w:rsidP="00F615EE">
      <w:pPr>
        <w:rPr>
          <w:noProof/>
        </w:rPr>
      </w:pPr>
    </w:p>
    <w:p w14:paraId="2E49D069" w14:textId="1E97A394" w:rsidR="00F615EE" w:rsidRPr="00F615EE" w:rsidRDefault="00F615EE" w:rsidP="00F615EE">
      <w:pPr>
        <w:rPr>
          <w:b/>
          <w:noProof/>
        </w:rPr>
      </w:pPr>
      <w:r w:rsidRPr="00F615EE">
        <w:rPr>
          <w:b/>
          <w:noProof/>
        </w:rPr>
        <w:t>Avtaleområde 5: Merkantil</w:t>
      </w:r>
      <w:r w:rsidR="00A37032">
        <w:rPr>
          <w:b/>
          <w:noProof/>
        </w:rPr>
        <w:t>t</w:t>
      </w:r>
      <w:r w:rsidR="000E088C">
        <w:rPr>
          <w:b/>
          <w:noProof/>
        </w:rPr>
        <w:t xml:space="preserve"> personell</w:t>
      </w:r>
    </w:p>
    <w:p w14:paraId="60CD0F21" w14:textId="5324A08A" w:rsidR="00F615EE" w:rsidRDefault="00F615EE" w:rsidP="00F615EE">
      <w:pPr>
        <w:rPr>
          <w:noProof/>
        </w:rPr>
      </w:pPr>
      <w:r>
        <w:rPr>
          <w:noProof/>
        </w:rPr>
        <w:t>For leveranser innenfor dette området kan virksomhetene velge å benytte rangeringssystemet eller å gjennomføre minikonkurranse.</w:t>
      </w:r>
    </w:p>
    <w:p w14:paraId="3F2F9E75" w14:textId="77777777" w:rsidR="005F5B87" w:rsidRDefault="005F5B87" w:rsidP="00F615EE">
      <w:pPr>
        <w:rPr>
          <w:noProof/>
        </w:rPr>
      </w:pPr>
    </w:p>
    <w:p w14:paraId="35CA4DAA" w14:textId="5235D6B6" w:rsidR="00F615EE" w:rsidRDefault="00F615EE" w:rsidP="00F615EE">
      <w:pPr>
        <w:rPr>
          <w:noProof/>
        </w:rPr>
      </w:pPr>
      <w:r>
        <w:rPr>
          <w:noProof/>
        </w:rPr>
        <w:t>Rangeringssystemet for avtaleområde 5: Merkantil</w:t>
      </w:r>
      <w:r w:rsidR="000E088C">
        <w:rPr>
          <w:noProof/>
        </w:rPr>
        <w:t xml:space="preserve">t </w:t>
      </w:r>
      <w:r>
        <w:rPr>
          <w:noProof/>
        </w:rPr>
        <w:t>personell</w:t>
      </w:r>
    </w:p>
    <w:p w14:paraId="2D124315" w14:textId="7F87F72E" w:rsidR="00F615EE" w:rsidRDefault="00F615EE" w:rsidP="00F615EE">
      <w:pPr>
        <w:rPr>
          <w:noProof/>
        </w:rPr>
      </w:pPr>
      <w:r>
        <w:rPr>
          <w:noProof/>
        </w:rPr>
        <w:t>Leverandørene rangeres etter den score som oppnås innenfor det enkelte avtaleområdet. Den leverandøren som oppnår høyest score (kalt leverandør nr. 1), inn</w:t>
      </w:r>
      <w:r w:rsidR="001723A7">
        <w:rPr>
          <w:noProof/>
        </w:rPr>
        <w:t>enfor avtaleområde 5: Merkantilt</w:t>
      </w:r>
      <w:r>
        <w:rPr>
          <w:noProof/>
        </w:rPr>
        <w:t xml:space="preserve"> personell, skal alltid kontaktes først og skal tildeles avropet dersom denne leverandøren har ledig kapasitet. Dersom leverandør nr. 1 ikke har ledig kapasitet, og derfor ikke kan dekke oppdragsgivers behov, kontaktes den leverandøren som oppnådde nest høyest score (leverandør nr. 2). Dersom leverandør nr. 2 heller ikke har ledig kapasitet kontaktes de andre leverandørene (nr. 3, deretter nr. 4) etter den rangerte rekkefølgen.</w:t>
      </w:r>
    </w:p>
    <w:p w14:paraId="6F2ED126" w14:textId="77777777" w:rsidR="00F615EE" w:rsidRDefault="00F615EE" w:rsidP="00F615EE">
      <w:pPr>
        <w:rPr>
          <w:noProof/>
        </w:rPr>
      </w:pPr>
    </w:p>
    <w:p w14:paraId="30A44BAE" w14:textId="7EE40657" w:rsidR="00F615EE" w:rsidRDefault="00F615EE" w:rsidP="00F615EE">
      <w:pPr>
        <w:rPr>
          <w:noProof/>
        </w:rPr>
      </w:pPr>
      <w:r>
        <w:rPr>
          <w:noProof/>
        </w:rPr>
        <w:t>Minikonkurranse for avtaleområde 5: Merkantil</w:t>
      </w:r>
      <w:r w:rsidR="001723A7">
        <w:rPr>
          <w:noProof/>
        </w:rPr>
        <w:t>t personell</w:t>
      </w:r>
      <w:r w:rsidR="00975E7E">
        <w:rPr>
          <w:noProof/>
        </w:rPr>
        <w:t>.</w:t>
      </w:r>
    </w:p>
    <w:p w14:paraId="29F81DE4" w14:textId="77777777" w:rsidR="00F615EE" w:rsidRDefault="00F615EE" w:rsidP="00F615EE">
      <w:pPr>
        <w:rPr>
          <w:noProof/>
        </w:rPr>
      </w:pPr>
      <w:r>
        <w:rPr>
          <w:noProof/>
        </w:rPr>
        <w:t>Minikonkurransene skal vurderes etter følgende kriterier:</w:t>
      </w:r>
    </w:p>
    <w:p w14:paraId="2E9F78D7" w14:textId="6E38FFDF" w:rsidR="00F615EE" w:rsidRDefault="00960CA7" w:rsidP="00F615EE">
      <w:pPr>
        <w:rPr>
          <w:noProof/>
        </w:rPr>
      </w:pPr>
      <w:r>
        <w:rPr>
          <w:noProof/>
        </w:rPr>
        <w:t> P</w:t>
      </w:r>
      <w:r w:rsidR="00F615EE">
        <w:rPr>
          <w:noProof/>
        </w:rPr>
        <w:t>åslag</w:t>
      </w:r>
      <w:r w:rsidR="00A37032">
        <w:rPr>
          <w:noProof/>
        </w:rPr>
        <w:t>prosent</w:t>
      </w:r>
      <w:r w:rsidR="00F615EE">
        <w:rPr>
          <w:noProof/>
        </w:rPr>
        <w:t xml:space="preserve"> (kan ikke være høyere enn påslag</w:t>
      </w:r>
      <w:r w:rsidR="000419B0">
        <w:rPr>
          <w:noProof/>
        </w:rPr>
        <w:t xml:space="preserve">sprosenten </w:t>
      </w:r>
      <w:r w:rsidR="00F615EE">
        <w:rPr>
          <w:noProof/>
        </w:rPr>
        <w:t>tilbudt i konkurransen</w:t>
      </w:r>
      <w:r w:rsidR="000419B0">
        <w:rPr>
          <w:noProof/>
        </w:rPr>
        <w:t>)</w:t>
      </w:r>
    </w:p>
    <w:p w14:paraId="36EB8EBF" w14:textId="77777777" w:rsidR="00F615EE" w:rsidRDefault="00F615EE" w:rsidP="00F615EE">
      <w:pPr>
        <w:rPr>
          <w:noProof/>
        </w:rPr>
      </w:pPr>
      <w:r>
        <w:rPr>
          <w:noProof/>
        </w:rPr>
        <w:t> Kompetanse (herunder CV og/eller intervju/samtale)</w:t>
      </w:r>
    </w:p>
    <w:p w14:paraId="190A7F93" w14:textId="0898E658" w:rsidR="00F615EE" w:rsidRDefault="00F615EE" w:rsidP="00F615EE">
      <w:pPr>
        <w:rPr>
          <w:noProof/>
        </w:rPr>
      </w:pPr>
      <w:r>
        <w:rPr>
          <w:noProof/>
        </w:rPr>
        <w:t>Det vil variere fra minikonkurranse til minikonkurranse hvilke av de ovenstående kriterier som vil bli vektlagt og den interne vektingen mellom de valgte kriteriene.</w:t>
      </w:r>
    </w:p>
    <w:p w14:paraId="6CC97F01" w14:textId="3099F3EA" w:rsidR="00F615EE" w:rsidRDefault="00066865" w:rsidP="00066865">
      <w:pPr>
        <w:tabs>
          <w:tab w:val="left" w:pos="8012"/>
        </w:tabs>
        <w:rPr>
          <w:noProof/>
        </w:rPr>
      </w:pPr>
      <w:r>
        <w:rPr>
          <w:noProof/>
        </w:rPr>
        <w:tab/>
      </w:r>
    </w:p>
    <w:p w14:paraId="49490853" w14:textId="1B61DB90" w:rsidR="00F615EE" w:rsidRPr="00953F2C" w:rsidRDefault="00F615EE" w:rsidP="00F615EE">
      <w:pPr>
        <w:rPr>
          <w:noProof/>
        </w:rPr>
      </w:pPr>
      <w:r w:rsidRPr="00953F2C">
        <w:rPr>
          <w:noProof/>
        </w:rPr>
        <w:t xml:space="preserve">Ved minikonkurranse skal vedlagte avropskontrakt </w:t>
      </w:r>
      <w:r w:rsidRPr="007B601E">
        <w:rPr>
          <w:noProof/>
        </w:rPr>
        <w:t xml:space="preserve">benyttes (se </w:t>
      </w:r>
      <w:r w:rsidR="00122EF4">
        <w:rPr>
          <w:noProof/>
        </w:rPr>
        <w:t xml:space="preserve">bilag </w:t>
      </w:r>
      <w:r w:rsidRPr="007B601E">
        <w:rPr>
          <w:noProof/>
        </w:rPr>
        <w:t>4).</w:t>
      </w:r>
    </w:p>
    <w:p w14:paraId="5AFA92F6" w14:textId="77777777" w:rsidR="00F615EE" w:rsidRPr="00953F2C" w:rsidRDefault="00F615EE" w:rsidP="00F615EE">
      <w:pPr>
        <w:rPr>
          <w:noProof/>
        </w:rPr>
      </w:pPr>
    </w:p>
    <w:p w14:paraId="1B554526" w14:textId="7AF30461" w:rsidR="00C7121A" w:rsidRDefault="00F615EE" w:rsidP="00F615EE">
      <w:pPr>
        <w:rPr>
          <w:noProof/>
        </w:rPr>
      </w:pPr>
      <w:r w:rsidRPr="00953F2C">
        <w:rPr>
          <w:noProof/>
        </w:rPr>
        <w:t>Alle leverandører det inngås samkjøpsavtale med innenfor avtaleomr</w:t>
      </w:r>
      <w:r w:rsidR="00953F2C" w:rsidRPr="00953F2C">
        <w:rPr>
          <w:noProof/>
        </w:rPr>
        <w:t xml:space="preserve">åde 5: Merkantilt </w:t>
      </w:r>
      <w:r w:rsidR="00C860E0">
        <w:rPr>
          <w:noProof/>
        </w:rPr>
        <w:t xml:space="preserve">personell, </w:t>
      </w:r>
      <w:r w:rsidRPr="00953F2C">
        <w:rPr>
          <w:noProof/>
        </w:rPr>
        <w:t>vil bli lagt inn i adresseregisteret til minikonkurranse</w:t>
      </w:r>
      <w:r w:rsidR="005F5B87" w:rsidRPr="00953F2C">
        <w:rPr>
          <w:noProof/>
        </w:rPr>
        <w:t xml:space="preserve"> i</w:t>
      </w:r>
      <w:r w:rsidR="006E70C3" w:rsidRPr="00953F2C">
        <w:rPr>
          <w:noProof/>
        </w:rPr>
        <w:t xml:space="preserve"> </w:t>
      </w:r>
      <w:r w:rsidR="00C860E0">
        <w:rPr>
          <w:noProof/>
        </w:rPr>
        <w:t>konkurransegjennomføringsverktøyet (</w:t>
      </w:r>
      <w:r w:rsidR="006E70C3" w:rsidRPr="00953F2C">
        <w:rPr>
          <w:noProof/>
        </w:rPr>
        <w:t>KGV</w:t>
      </w:r>
      <w:r w:rsidR="00C860E0">
        <w:rPr>
          <w:noProof/>
        </w:rPr>
        <w:t>). Leverandørene vil a</w:t>
      </w:r>
      <w:r w:rsidRPr="00953F2C">
        <w:rPr>
          <w:noProof/>
        </w:rPr>
        <w:t>utomatisk motta melding om hver ny minikonkurranse som legges ut</w:t>
      </w:r>
      <w:r w:rsidR="006E70C3" w:rsidRPr="00953F2C">
        <w:rPr>
          <w:noProof/>
        </w:rPr>
        <w:t xml:space="preserve">. </w:t>
      </w:r>
      <w:r w:rsidRPr="00953F2C">
        <w:rPr>
          <w:noProof/>
        </w:rPr>
        <w:t xml:space="preserve">Alle minikonkurransegrunnlag vil bli elektronisk tilgjengelig </w:t>
      </w:r>
      <w:r w:rsidR="006E70C3" w:rsidRPr="00953F2C">
        <w:rPr>
          <w:noProof/>
        </w:rPr>
        <w:t>i KGV minkonkurranse vikartjenester, merkantilt</w:t>
      </w:r>
      <w:r w:rsidR="00C860E0">
        <w:rPr>
          <w:noProof/>
        </w:rPr>
        <w:t xml:space="preserve"> personell</w:t>
      </w:r>
      <w:r w:rsidR="006E70C3" w:rsidRPr="00953F2C">
        <w:rPr>
          <w:noProof/>
        </w:rPr>
        <w:t xml:space="preserve">, </w:t>
      </w:r>
      <w:r w:rsidRPr="00953F2C">
        <w:rPr>
          <w:noProof/>
        </w:rPr>
        <w:t>for de leverandø</w:t>
      </w:r>
      <w:r w:rsidR="006E70C3" w:rsidRPr="00953F2C">
        <w:rPr>
          <w:noProof/>
        </w:rPr>
        <w:t>rer det inngås samkjøpsavtale med.</w:t>
      </w:r>
    </w:p>
    <w:p w14:paraId="28B56761" w14:textId="77777777" w:rsidR="00C860E0" w:rsidRPr="005E74D8" w:rsidRDefault="00C860E0" w:rsidP="00F615EE">
      <w:pPr>
        <w:rPr>
          <w:noProof/>
        </w:rPr>
      </w:pPr>
    </w:p>
    <w:p w14:paraId="14FE07E9" w14:textId="77777777" w:rsidR="00DB0418" w:rsidRPr="00AD6943" w:rsidRDefault="00DB0418" w:rsidP="00C60C52">
      <w:pPr>
        <w:pStyle w:val="Overskrift1"/>
        <w:rPr>
          <w:sz w:val="28"/>
        </w:rPr>
      </w:pPr>
      <w:bookmarkStart w:id="74" w:name="_Toc5010403"/>
      <w:bookmarkStart w:id="75" w:name="_Toc84231505"/>
      <w:r w:rsidRPr="00AD6943">
        <w:rPr>
          <w:sz w:val="28"/>
        </w:rPr>
        <w:t>KRAV TIL LEVERANDØRENE</w:t>
      </w:r>
      <w:bookmarkEnd w:id="74"/>
      <w:bookmarkEnd w:id="75"/>
    </w:p>
    <w:p w14:paraId="70823D33" w14:textId="77777777" w:rsidR="00C321B2" w:rsidRPr="00AD6943" w:rsidRDefault="00C321B2" w:rsidP="0069376D">
      <w:pPr>
        <w:pStyle w:val="Overskrift2"/>
        <w:rPr>
          <w:sz w:val="24"/>
        </w:rPr>
      </w:pPr>
      <w:bookmarkStart w:id="76" w:name="_Toc84231506"/>
      <w:r w:rsidRPr="00AD6943">
        <w:rPr>
          <w:sz w:val="24"/>
        </w:rPr>
        <w:t>Generelt om kvalifikasjonskrav</w:t>
      </w:r>
      <w:bookmarkEnd w:id="76"/>
    </w:p>
    <w:p w14:paraId="7F3A940F" w14:textId="77777777" w:rsidR="00B7110C" w:rsidRPr="00471D96" w:rsidRDefault="00B7110C" w:rsidP="00895C43">
      <w:pPr>
        <w:pStyle w:val="Ingenmellomrom"/>
        <w:rPr>
          <w:color w:val="0070C0"/>
        </w:rPr>
      </w:pPr>
    </w:p>
    <w:p w14:paraId="3E94E830" w14:textId="77777777" w:rsidR="003409D9" w:rsidRPr="00950743" w:rsidRDefault="00AB4C36" w:rsidP="003409D9">
      <w:r w:rsidRPr="005E74D8">
        <w:t>Leverandørens kvalifikasjoner vil bli vurdert ut fra innlevert egenerklæringsskjema</w:t>
      </w:r>
      <w:r w:rsidR="00DF5AD6">
        <w:t xml:space="preserve"> (ESPD)</w:t>
      </w:r>
      <w:r w:rsidRPr="005E74D8">
        <w:t xml:space="preserve">, og eventuell dokumentasjon. </w:t>
      </w:r>
      <w:r w:rsidR="003409D9">
        <w:t>ESPD-skjemaet finnes i KGV-verktøyet.</w:t>
      </w:r>
    </w:p>
    <w:p w14:paraId="719C4B8E" w14:textId="77777777" w:rsidR="00AB4C36" w:rsidRDefault="00AB4C36" w:rsidP="0069376D"/>
    <w:p w14:paraId="140B89CA" w14:textId="77777777" w:rsidR="00EE2704" w:rsidRDefault="00DF5AD6" w:rsidP="0069376D">
      <w:r>
        <w:t>ESPD-</w:t>
      </w:r>
      <w:r w:rsidR="00EE2704" w:rsidRPr="005C3F04">
        <w:t>skjemaet er foreløpig dokumentasjon</w:t>
      </w:r>
      <w:r w:rsidR="00EE2704">
        <w:t xml:space="preserve"> på følgende:</w:t>
      </w:r>
    </w:p>
    <w:p w14:paraId="19B1BFF6" w14:textId="77777777" w:rsidR="00E33BDD" w:rsidRPr="00E33BDD" w:rsidRDefault="00E33BDD" w:rsidP="00AA03EF">
      <w:pPr>
        <w:pStyle w:val="Listeavsnitt"/>
        <w:numPr>
          <w:ilvl w:val="0"/>
          <w:numId w:val="7"/>
        </w:numPr>
      </w:pPr>
      <w:r w:rsidRPr="00E33BDD">
        <w:t>at det ikke foreligger grunner for avvisning hos leverandøren</w:t>
      </w:r>
      <w:r w:rsidR="00DF5AD6">
        <w:t>, herunder også rent nasjonale avvisningsgrunner</w:t>
      </w:r>
      <w:r w:rsidR="00187DB3">
        <w:t>, jf. punkt 4.</w:t>
      </w:r>
      <w:r w:rsidR="003409D9">
        <w:t>3.1</w:t>
      </w:r>
      <w:r w:rsidR="00187DB3">
        <w:t>.</w:t>
      </w:r>
    </w:p>
    <w:p w14:paraId="531DEEF9" w14:textId="77777777" w:rsidR="00EE2704" w:rsidRPr="00E33BDD" w:rsidRDefault="00EE2704" w:rsidP="00AA03EF">
      <w:pPr>
        <w:pStyle w:val="Listeavsnitt"/>
        <w:numPr>
          <w:ilvl w:val="0"/>
          <w:numId w:val="7"/>
        </w:numPr>
      </w:pPr>
      <w:r w:rsidRPr="00E33BDD">
        <w:t>at leverandøren oppfyller kvalifikasjonskravene</w:t>
      </w:r>
    </w:p>
    <w:p w14:paraId="3E659F8C" w14:textId="77777777" w:rsidR="00EE2704" w:rsidRPr="0021198C" w:rsidRDefault="00EE2704" w:rsidP="002A473B">
      <w:pPr>
        <w:pStyle w:val="Listeavsnitt"/>
        <w:ind w:left="360"/>
      </w:pPr>
    </w:p>
    <w:p w14:paraId="5BA69693" w14:textId="77777777" w:rsidR="0053515C" w:rsidRDefault="0053515C" w:rsidP="0069376D">
      <w:r w:rsidRPr="005E74D8">
        <w:t xml:space="preserve">Oppdragsgiver kan på ethvert tidspunkt i konkurransen be leverandørene levere alle eller deler av dokumentasjonsbevisene dersom det er nødvendig for å sikre at konkurransen gjennomføres på riktig måte. </w:t>
      </w:r>
    </w:p>
    <w:p w14:paraId="20EB61A4" w14:textId="77777777" w:rsidR="0053515C" w:rsidRDefault="0053515C" w:rsidP="0069376D"/>
    <w:p w14:paraId="010D9B10" w14:textId="7F0FA045" w:rsidR="00AC5EC7" w:rsidRPr="00B40907" w:rsidRDefault="00AC5EC7" w:rsidP="0069376D">
      <w:pPr>
        <w:rPr>
          <w:b/>
        </w:rPr>
      </w:pPr>
      <w:r w:rsidRPr="00B40907">
        <w:rPr>
          <w:b/>
        </w:rPr>
        <w:t>For nedenstående kvalifikasjonskrav ber Oppdragsgiver om at Leverandøren</w:t>
      </w:r>
      <w:r w:rsidR="00C321B2" w:rsidRPr="00B40907">
        <w:rPr>
          <w:b/>
        </w:rPr>
        <w:t xml:space="preserve"> ved inn levering av tilbud</w:t>
      </w:r>
      <w:r w:rsidRPr="00B40907">
        <w:rPr>
          <w:b/>
        </w:rPr>
        <w:t xml:space="preserve"> </w:t>
      </w:r>
      <w:r w:rsidRPr="00B40907">
        <w:rPr>
          <w:b/>
          <w:i/>
        </w:rPr>
        <w:t xml:space="preserve">leverer dokumentasjon på at </w:t>
      </w:r>
      <w:r w:rsidR="00DF5AD6" w:rsidRPr="00B40907">
        <w:rPr>
          <w:b/>
          <w:i/>
        </w:rPr>
        <w:t xml:space="preserve">følgende </w:t>
      </w:r>
      <w:r w:rsidRPr="00B40907">
        <w:rPr>
          <w:b/>
          <w:i/>
        </w:rPr>
        <w:t>krav er oppfylt</w:t>
      </w:r>
      <w:r w:rsidRPr="00B40907">
        <w:rPr>
          <w:b/>
          <w:sz w:val="28"/>
        </w:rPr>
        <w:t xml:space="preserve">. </w:t>
      </w:r>
    </w:p>
    <w:p w14:paraId="0202570F" w14:textId="3F74F7CD" w:rsidR="00AC5EC7" w:rsidRPr="00B40907" w:rsidRDefault="00AC5EC7" w:rsidP="00AA03EF">
      <w:pPr>
        <w:pStyle w:val="Listeavsnitt"/>
        <w:numPr>
          <w:ilvl w:val="0"/>
          <w:numId w:val="9"/>
        </w:numPr>
      </w:pPr>
      <w:r w:rsidRPr="00B40907">
        <w:t>Krav knyttet til leverandørens r</w:t>
      </w:r>
      <w:r w:rsidR="006848B2" w:rsidRPr="00B40907">
        <w:t>egistrering, autorisasjoner mv.</w:t>
      </w:r>
    </w:p>
    <w:p w14:paraId="2ED28E4D" w14:textId="089E2B0B" w:rsidR="00AC5EC7" w:rsidRPr="00B40907" w:rsidRDefault="00AC5EC7" w:rsidP="00AA03EF">
      <w:pPr>
        <w:pStyle w:val="Listeavsnitt"/>
        <w:numPr>
          <w:ilvl w:val="0"/>
          <w:numId w:val="8"/>
        </w:numPr>
      </w:pPr>
      <w:r w:rsidRPr="00B40907">
        <w:t>Krav knyttet til leverandørens økon</w:t>
      </w:r>
      <w:r w:rsidR="006848B2" w:rsidRPr="00B40907">
        <w:t>omiske og finansielle kapasitet</w:t>
      </w:r>
    </w:p>
    <w:p w14:paraId="5EA9F99F" w14:textId="51254113" w:rsidR="00AC5EC7" w:rsidRPr="00B40907" w:rsidRDefault="00AC5EC7" w:rsidP="00AA03EF">
      <w:pPr>
        <w:pStyle w:val="Listeavsnitt"/>
        <w:numPr>
          <w:ilvl w:val="0"/>
          <w:numId w:val="8"/>
        </w:numPr>
      </w:pPr>
      <w:r w:rsidRPr="00B40907">
        <w:t>Krav knyttet til leverandørens tek</w:t>
      </w:r>
      <w:r w:rsidR="006848B2" w:rsidRPr="00B40907">
        <w:t>niske og faglige kvalifikasjon.</w:t>
      </w:r>
    </w:p>
    <w:p w14:paraId="39DA2B8E" w14:textId="77777777" w:rsidR="00AC5EC7" w:rsidRPr="00B40907" w:rsidRDefault="00AC5EC7" w:rsidP="0069376D"/>
    <w:p w14:paraId="01C5C034" w14:textId="25C64757" w:rsidR="00AC5EC7" w:rsidRPr="002C08BC" w:rsidRDefault="00AC5EC7" w:rsidP="0069376D">
      <w:r w:rsidRPr="00B40907">
        <w:lastRenderedPageBreak/>
        <w:t>Se punktene [4.2.1-4.2.3] for nærmere beskrivelse av kvalifikasjonskravene</w:t>
      </w:r>
      <w:r w:rsidR="002C08BC" w:rsidRPr="00B40907">
        <w:t>.</w:t>
      </w:r>
    </w:p>
    <w:p w14:paraId="1A6B47A9" w14:textId="77777777" w:rsidR="00AC5EC7" w:rsidRDefault="00AC5EC7" w:rsidP="0069376D"/>
    <w:p w14:paraId="20A8DDCA" w14:textId="3585D615" w:rsidR="003F62A0" w:rsidRDefault="0066611F" w:rsidP="003F62A0">
      <w:r>
        <w:t xml:space="preserve">Dersom leverandøren støtter seg på andre foretaks kapasitet for å oppfylle kvalifikasjonskravene, </w:t>
      </w:r>
      <w:r w:rsidRPr="0066611F">
        <w:t>må de andre foretakene</w:t>
      </w:r>
      <w:r w:rsidR="0024567E">
        <w:t xml:space="preserve"> samtidig</w:t>
      </w:r>
      <w:r w:rsidRPr="0066611F">
        <w:t xml:space="preserve"> levere inn egne ESPD-</w:t>
      </w:r>
      <w:r>
        <w:t>skjema</w:t>
      </w:r>
      <w:r w:rsidRPr="0066611F">
        <w:t xml:space="preserve"> og</w:t>
      </w:r>
      <w:r>
        <w:t xml:space="preserve"> eventuell</w:t>
      </w:r>
      <w:r w:rsidR="0024567E">
        <w:t xml:space="preserve"> tilhørende dokumentasjon på oppfyllelse av kvalifikasjonskrav</w:t>
      </w:r>
      <w:r>
        <w:t>. I tillegg skal det vedlegges forpliktelseserklæring</w:t>
      </w:r>
      <w:r w:rsidR="0024567E">
        <w:t xml:space="preserve"> (vedlegg </w:t>
      </w:r>
      <w:r w:rsidR="00010100">
        <w:t>2</w:t>
      </w:r>
      <w:r w:rsidR="0024567E">
        <w:t>)</w:t>
      </w:r>
      <w:r>
        <w:t xml:space="preserve"> fra disse andre foretakene om at leverandøren har rådighet over de nødvendige ressursene.</w:t>
      </w:r>
      <w:r w:rsidRPr="0066611F">
        <w:t xml:space="preserve"> </w:t>
      </w:r>
      <w:r>
        <w:t xml:space="preserve"> </w:t>
      </w:r>
      <w:bookmarkStart w:id="77" w:name="_Toc5803544"/>
      <w:bookmarkStart w:id="78" w:name="_Toc5010405"/>
    </w:p>
    <w:p w14:paraId="6A72A317" w14:textId="2B64B0E7" w:rsidR="00860C51" w:rsidRDefault="00860C51" w:rsidP="003F62A0"/>
    <w:p w14:paraId="2D159B9A" w14:textId="77777777" w:rsidR="00860C51" w:rsidRPr="00324241" w:rsidRDefault="00860C51" w:rsidP="00860C51">
      <w:r w:rsidRPr="00324241">
        <w:t>Leverandørene gjøres oppmerksom på følgende bestemmelse i forskrift om offentlige anskaffelser § 16-10, 5.ledd:</w:t>
      </w:r>
    </w:p>
    <w:p w14:paraId="50E34B35" w14:textId="4B0819FA" w:rsidR="00860C51" w:rsidRPr="00324241" w:rsidRDefault="00860C51" w:rsidP="00860C51">
      <w:r w:rsidRPr="00324241">
        <w:t>«Dersom en leverandør støtter seg på kapasiteten til andre virksomheter for å oppfylle kravene til utdanning og faglige kvalifikasjoner, jf. § 16-6 første ledd bokstav f, eller kravene til relevant faglig erfaring, skal disse virksomhetene utføre tjenestene eller bygge- og anleggsarbeidene som krever slike kvalifikasjoner.»</w:t>
      </w:r>
    </w:p>
    <w:p w14:paraId="09514C21" w14:textId="77777777" w:rsidR="00CD2D0F" w:rsidRPr="00AD6943" w:rsidRDefault="00CD2D0F" w:rsidP="0069376D">
      <w:pPr>
        <w:pStyle w:val="Overskrift2"/>
        <w:rPr>
          <w:sz w:val="24"/>
        </w:rPr>
      </w:pPr>
      <w:bookmarkStart w:id="79" w:name="_Toc84231507"/>
      <w:bookmarkEnd w:id="77"/>
      <w:r w:rsidRPr="00AD6943">
        <w:rPr>
          <w:sz w:val="24"/>
        </w:rPr>
        <w:t>Kvalifikasjonskrav</w:t>
      </w:r>
      <w:bookmarkEnd w:id="79"/>
    </w:p>
    <w:p w14:paraId="42BDD8DC" w14:textId="77777777" w:rsidR="005B1837" w:rsidRPr="00BB72F3" w:rsidRDefault="005B1837" w:rsidP="006848B2">
      <w:r w:rsidRPr="00BB72F3">
        <w:t>Leverandørens kvalifikasjoner vil bli vurdert ut fra nedenståend</w:t>
      </w:r>
      <w:r w:rsidR="00437517" w:rsidRPr="00BB72F3">
        <w:t>e fastsatte kvalifikasjonskrav.</w:t>
      </w:r>
    </w:p>
    <w:p w14:paraId="7FAC0BE3" w14:textId="77777777" w:rsidR="005B1837" w:rsidRPr="00AD6943" w:rsidRDefault="00DB0418" w:rsidP="00835908">
      <w:pPr>
        <w:pStyle w:val="Overskrift3"/>
        <w:rPr>
          <w:i w:val="0"/>
          <w:sz w:val="22"/>
        </w:rPr>
      </w:pPr>
      <w:bookmarkStart w:id="80" w:name="_Toc84231508"/>
      <w:r w:rsidRPr="00AD6943">
        <w:rPr>
          <w:i w:val="0"/>
          <w:sz w:val="22"/>
        </w:rPr>
        <w:t>Krav knyttet til leverandørens registrering, autorisasjoner mv.</w:t>
      </w:r>
      <w:bookmarkEnd w:id="78"/>
      <w:bookmarkEnd w:id="80"/>
      <w:r w:rsidRPr="00AD6943">
        <w:rPr>
          <w:i w:val="0"/>
          <w:sz w:val="22"/>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DB0418" w:rsidRPr="00CC38DE" w14:paraId="5FFD6A19" w14:textId="77777777" w:rsidTr="00DB0418">
        <w:trPr>
          <w:tblHeader/>
        </w:trPr>
        <w:tc>
          <w:tcPr>
            <w:tcW w:w="3240" w:type="dxa"/>
            <w:shd w:val="clear" w:color="auto" w:fill="E6E6E6"/>
          </w:tcPr>
          <w:p w14:paraId="065102EC" w14:textId="77777777" w:rsidR="00DB0418" w:rsidRPr="00CC38DE" w:rsidRDefault="00DB0418" w:rsidP="0069376D">
            <w:pPr>
              <w:rPr>
                <w:b/>
              </w:rPr>
            </w:pPr>
            <w:r w:rsidRPr="00CC38DE">
              <w:rPr>
                <w:b/>
              </w:rPr>
              <w:t>Krav</w:t>
            </w:r>
          </w:p>
        </w:tc>
        <w:tc>
          <w:tcPr>
            <w:tcW w:w="5923" w:type="dxa"/>
            <w:shd w:val="clear" w:color="auto" w:fill="E6E6E6"/>
          </w:tcPr>
          <w:p w14:paraId="6CE9CA29" w14:textId="77777777" w:rsidR="00DB0418" w:rsidRPr="00CC38DE" w:rsidRDefault="00DB0418" w:rsidP="0069376D">
            <w:pPr>
              <w:rPr>
                <w:b/>
              </w:rPr>
            </w:pPr>
            <w:r w:rsidRPr="00CC38DE">
              <w:rPr>
                <w:b/>
              </w:rPr>
              <w:t>Dokumentasjonskrav</w:t>
            </w:r>
          </w:p>
        </w:tc>
      </w:tr>
      <w:tr w:rsidR="00DB0418" w:rsidRPr="005E74D8" w14:paraId="23B21E3B" w14:textId="77777777" w:rsidTr="00DB0418">
        <w:trPr>
          <w:trHeight w:val="1257"/>
        </w:trPr>
        <w:tc>
          <w:tcPr>
            <w:tcW w:w="3240" w:type="dxa"/>
          </w:tcPr>
          <w:p w14:paraId="180862C6" w14:textId="77777777" w:rsidR="00DB0418" w:rsidRDefault="00DB0418" w:rsidP="0069376D">
            <w:r w:rsidRPr="005E74D8">
              <w:t>Leverandøren skal være et lovlig etablert foretak</w:t>
            </w:r>
          </w:p>
          <w:p w14:paraId="6BC9365A" w14:textId="4D46176F" w:rsidR="00D00B86" w:rsidRDefault="00D00B86" w:rsidP="0069376D"/>
          <w:p w14:paraId="14FDE94D" w14:textId="290394F5" w:rsidR="00D00B86" w:rsidRDefault="00D00B86" w:rsidP="0069376D"/>
          <w:p w14:paraId="09765166" w14:textId="3636CFCF" w:rsidR="00D00B86" w:rsidRDefault="00D00B86" w:rsidP="0069376D"/>
          <w:p w14:paraId="6FCF1C00" w14:textId="11955389" w:rsidR="00D00B86" w:rsidRDefault="00D00B86" w:rsidP="0069376D"/>
          <w:p w14:paraId="28B26073" w14:textId="77777777" w:rsidR="00D00B86" w:rsidRDefault="00D00B86" w:rsidP="0069376D"/>
          <w:p w14:paraId="17DC2DCE" w14:textId="4E4A60D0" w:rsidR="00D00B86" w:rsidRPr="005E74D8" w:rsidRDefault="00D00B86" w:rsidP="0069376D">
            <w:r w:rsidRPr="00C852AC">
              <w:t>Leverandøren skal tilfredsstille vilkårene for å bli registrert i arbeidstilsynets register, jf. FOR 2008-06-04 nr. 541: Forskrift om bemanningsforetak § 5. Dette kravet gjelder også for evt. underleverandører som medvirker til å oppfylle kontrakten</w:t>
            </w:r>
          </w:p>
        </w:tc>
        <w:tc>
          <w:tcPr>
            <w:tcW w:w="5923" w:type="dxa"/>
          </w:tcPr>
          <w:p w14:paraId="74D600D0" w14:textId="77777777" w:rsidR="00DB0418" w:rsidRPr="005E74D8" w:rsidRDefault="00DB0418" w:rsidP="0069376D">
            <w:r w:rsidRPr="005E74D8">
              <w:t>Norske selskaper: Firmaattest</w:t>
            </w:r>
          </w:p>
          <w:p w14:paraId="50EA289E" w14:textId="77777777" w:rsidR="00DB0418" w:rsidRPr="005E74D8" w:rsidRDefault="00DB0418" w:rsidP="0069376D"/>
          <w:p w14:paraId="040B9FFF" w14:textId="77777777" w:rsidR="00DB0418" w:rsidRDefault="00DB0418" w:rsidP="0069376D">
            <w:r w:rsidRPr="005E74D8">
              <w:t>Utenlandske selskaper: Godtgjørelse på at selskapet er registrert i bransjeregister eller foretaksregister som foreskrevet i lovgivningen i det land hvor leverandøren er etablert.</w:t>
            </w:r>
          </w:p>
          <w:p w14:paraId="53B23300" w14:textId="77777777" w:rsidR="00D00B86" w:rsidRDefault="00D00B86" w:rsidP="0069376D"/>
          <w:p w14:paraId="42251562" w14:textId="6EED808D" w:rsidR="00D00B86" w:rsidRPr="005E74D8" w:rsidRDefault="00D00B86" w:rsidP="0069376D">
            <w:r w:rsidRPr="00C852AC">
              <w:t>Utskrift fra register for bemanningsforetak eller kopi av melding til Arbeidstilsynet, inkludert dokumentasjon for at registreringskravet er oppfylt. Slik utskrift skal også leveres for eventuelle underleverandører som medvirker til å oppfylle.</w:t>
            </w:r>
          </w:p>
        </w:tc>
      </w:tr>
    </w:tbl>
    <w:p w14:paraId="033E77CF" w14:textId="77777777" w:rsidR="009C269D" w:rsidRPr="00AD6943" w:rsidRDefault="00DB0418" w:rsidP="00835908">
      <w:pPr>
        <w:pStyle w:val="Overskrift3"/>
        <w:rPr>
          <w:i w:val="0"/>
          <w:sz w:val="22"/>
        </w:rPr>
      </w:pPr>
      <w:bookmarkStart w:id="81" w:name="_Toc5010406"/>
      <w:bookmarkStart w:id="82" w:name="_Toc84231509"/>
      <w:r w:rsidRPr="00AD6943">
        <w:rPr>
          <w:i w:val="0"/>
          <w:sz w:val="22"/>
        </w:rPr>
        <w:t>Krav knyttet til leverandørens økonomiske og finansielle kapasitet</w:t>
      </w:r>
      <w:bookmarkEnd w:id="81"/>
      <w:bookmarkEnd w:id="82"/>
    </w:p>
    <w:p w14:paraId="0E86E06C" w14:textId="453C3342" w:rsidR="00DB0418" w:rsidRPr="006550CA" w:rsidRDefault="00DB0418" w:rsidP="009C269D">
      <w:pPr>
        <w:pStyle w:val="Ingenmellomrom"/>
        <w:rPr>
          <w:color w:val="0070C0"/>
        </w:rPr>
      </w:pPr>
    </w:p>
    <w:p w14:paraId="675C46C2" w14:textId="77777777" w:rsidR="009C269D" w:rsidRPr="005E74D8" w:rsidRDefault="009C269D" w:rsidP="009C269D">
      <w:pPr>
        <w:pStyle w:val="Ingenmellomrom"/>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DB0418" w:rsidRPr="00F2788C" w14:paraId="63A4A089" w14:textId="77777777" w:rsidTr="00DB0418">
        <w:trPr>
          <w:tblHeader/>
        </w:trPr>
        <w:tc>
          <w:tcPr>
            <w:tcW w:w="3179" w:type="dxa"/>
            <w:shd w:val="clear" w:color="auto" w:fill="E6E6E6"/>
          </w:tcPr>
          <w:p w14:paraId="5A1361CF" w14:textId="77777777" w:rsidR="00DB0418" w:rsidRPr="00F2788C" w:rsidRDefault="00DB0418" w:rsidP="0069376D">
            <w:pPr>
              <w:rPr>
                <w:b/>
              </w:rPr>
            </w:pPr>
            <w:r w:rsidRPr="00F2788C">
              <w:rPr>
                <w:b/>
              </w:rPr>
              <w:t>Krav</w:t>
            </w:r>
          </w:p>
        </w:tc>
        <w:tc>
          <w:tcPr>
            <w:tcW w:w="5999" w:type="dxa"/>
            <w:shd w:val="clear" w:color="auto" w:fill="E6E6E6"/>
          </w:tcPr>
          <w:p w14:paraId="349C1A2B" w14:textId="77777777" w:rsidR="00DB0418" w:rsidRPr="00F2788C" w:rsidRDefault="00DB0418" w:rsidP="0069376D">
            <w:pPr>
              <w:rPr>
                <w:b/>
              </w:rPr>
            </w:pPr>
            <w:r w:rsidRPr="00F2788C">
              <w:rPr>
                <w:b/>
              </w:rPr>
              <w:t>Dokumentasjonskrav</w:t>
            </w:r>
          </w:p>
        </w:tc>
      </w:tr>
      <w:tr w:rsidR="00DB0418" w:rsidRPr="005E74D8" w14:paraId="504865C4" w14:textId="77777777" w:rsidTr="00DB0418">
        <w:tc>
          <w:tcPr>
            <w:tcW w:w="3179" w:type="dxa"/>
          </w:tcPr>
          <w:p w14:paraId="14EBC2BB" w14:textId="77777777" w:rsidR="00DB0418" w:rsidRPr="005E74D8" w:rsidRDefault="000F5136" w:rsidP="00C35831">
            <w:r w:rsidRPr="000F5136">
              <w:t xml:space="preserve">Leverandøren skal ha tilstrekkelig økonomisk og finansiell kapasitet til å kunne oppfylle </w:t>
            </w:r>
            <w:r w:rsidR="00C35831">
              <w:t>kontrakten</w:t>
            </w:r>
            <w:r w:rsidRPr="000F5136">
              <w:t>.</w:t>
            </w:r>
          </w:p>
        </w:tc>
        <w:tc>
          <w:tcPr>
            <w:tcW w:w="5999" w:type="dxa"/>
          </w:tcPr>
          <w:p w14:paraId="3D48B99A" w14:textId="77777777" w:rsidR="000F5136" w:rsidRPr="000F5136" w:rsidRDefault="000F5136" w:rsidP="000F5136">
            <w:r w:rsidRPr="000F5136">
              <w:t>Foretakets siste årsregnskap inklusive noter, styrets</w:t>
            </w:r>
            <w:r w:rsidR="004A4D1A">
              <w:t xml:space="preserve"> årsberetning</w:t>
            </w:r>
            <w:r w:rsidRPr="000F5136">
              <w:t xml:space="preserve"> og revisjonsberetning, samt nyere opplysninger som har relevans for foretakets regnskapstall. </w:t>
            </w:r>
          </w:p>
          <w:p w14:paraId="2A05215D" w14:textId="77777777" w:rsidR="000F5136" w:rsidRPr="000F5136" w:rsidRDefault="000F5136" w:rsidP="000F5136"/>
          <w:p w14:paraId="21DDAD27" w14:textId="77777777" w:rsidR="00DB0418" w:rsidRPr="00437517" w:rsidRDefault="000F5136" w:rsidP="000F5136">
            <w:r w:rsidRPr="000F5136">
              <w:t>Oppdragsgiver forbeholder seg retten til å innhente kredittvurdering på eget initiativ.</w:t>
            </w:r>
          </w:p>
        </w:tc>
      </w:tr>
    </w:tbl>
    <w:p w14:paraId="0474FDAD" w14:textId="77777777" w:rsidR="00DB0418" w:rsidRPr="005E74D8" w:rsidRDefault="00DB0418" w:rsidP="0069376D"/>
    <w:p w14:paraId="173497CA" w14:textId="77777777" w:rsidR="00DB0418" w:rsidRPr="005E74D8" w:rsidRDefault="00DB0418" w:rsidP="0069376D">
      <w:r w:rsidRPr="005E74D8">
        <w:t>Dersom leverandøren har saklig grunn (f. eks nystartet bedrift) til ikke å fremlegge den dokumentasjonen oppdragsgiver har krevd kan han dokumentere sin økonomiske og finansielle kapasitet med ethvert annet dokument som oppdragsgiver anser egnet.</w:t>
      </w:r>
    </w:p>
    <w:p w14:paraId="57AFCDDD" w14:textId="5AF0750B" w:rsidR="00DB0418" w:rsidRPr="00B40907" w:rsidRDefault="00DB0418" w:rsidP="00835908">
      <w:pPr>
        <w:pStyle w:val="Overskrift3"/>
        <w:rPr>
          <w:i w:val="0"/>
          <w:sz w:val="22"/>
        </w:rPr>
      </w:pPr>
      <w:bookmarkStart w:id="83" w:name="_Toc5010407"/>
      <w:bookmarkStart w:id="84" w:name="_Toc84231510"/>
      <w:r w:rsidRPr="00B40907">
        <w:rPr>
          <w:i w:val="0"/>
          <w:sz w:val="22"/>
        </w:rPr>
        <w:t>Krav knyttet til leverandørens tekniske og faglige kvalifikasjoner</w:t>
      </w:r>
      <w:bookmarkEnd w:id="83"/>
      <w:bookmarkEnd w:id="84"/>
      <w:r w:rsidR="00B66BBB" w:rsidRPr="00B40907">
        <w:rPr>
          <w:i w:val="0"/>
          <w:sz w:val="22"/>
        </w:rPr>
        <w:t xml:space="preserve"> </w:t>
      </w:r>
    </w:p>
    <w:p w14:paraId="656E395A" w14:textId="66CBC3D4" w:rsidR="00187DB3" w:rsidRPr="00B40907" w:rsidRDefault="00187DB3" w:rsidP="00895C43">
      <w:pPr>
        <w:pStyle w:val="Ingenmellomrom"/>
        <w:rPr>
          <w:i w:val="0"/>
        </w:rPr>
      </w:pPr>
    </w:p>
    <w:p w14:paraId="32249541" w14:textId="2B0EA6EB" w:rsidR="00B40907" w:rsidRPr="00B40907" w:rsidRDefault="00B40907" w:rsidP="00895C43">
      <w:pPr>
        <w:pStyle w:val="Ingenmellomrom"/>
        <w:rPr>
          <w:i w:val="0"/>
          <w:color w:val="auto"/>
        </w:rPr>
      </w:pPr>
      <w:r w:rsidRPr="00B40907">
        <w:rPr>
          <w:i w:val="0"/>
          <w:color w:val="auto"/>
        </w:rPr>
        <w:t>4.2.3.1 Del</w:t>
      </w:r>
      <w:r w:rsidR="009F38BF">
        <w:rPr>
          <w:i w:val="0"/>
          <w:color w:val="auto"/>
        </w:rPr>
        <w:t>område</w:t>
      </w:r>
      <w:r w:rsidRPr="00B40907">
        <w:rPr>
          <w:i w:val="0"/>
          <w:color w:val="auto"/>
        </w:rPr>
        <w:t xml:space="preserve"> 1: Pleie-, omsorgs- og helsepersonell</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B40907" w:rsidRPr="00F2788C" w14:paraId="3B4686F5" w14:textId="77777777" w:rsidTr="000419B0">
        <w:trPr>
          <w:tblHeader/>
        </w:trPr>
        <w:tc>
          <w:tcPr>
            <w:tcW w:w="4423" w:type="dxa"/>
            <w:shd w:val="clear" w:color="auto" w:fill="E6E6E6"/>
          </w:tcPr>
          <w:p w14:paraId="3928BE08" w14:textId="77777777" w:rsidR="00B40907" w:rsidRPr="00F2788C" w:rsidRDefault="00B40907" w:rsidP="000419B0">
            <w:pPr>
              <w:rPr>
                <w:b/>
              </w:rPr>
            </w:pPr>
            <w:r w:rsidRPr="00F2788C">
              <w:rPr>
                <w:b/>
              </w:rPr>
              <w:t>Krav</w:t>
            </w:r>
          </w:p>
        </w:tc>
        <w:tc>
          <w:tcPr>
            <w:tcW w:w="4740" w:type="dxa"/>
            <w:shd w:val="clear" w:color="auto" w:fill="E6E6E6"/>
          </w:tcPr>
          <w:p w14:paraId="6B0F0BD9" w14:textId="77777777" w:rsidR="00B40907" w:rsidRPr="00F2788C" w:rsidRDefault="00B40907" w:rsidP="000419B0">
            <w:pPr>
              <w:rPr>
                <w:b/>
              </w:rPr>
            </w:pPr>
            <w:r w:rsidRPr="00F2788C">
              <w:rPr>
                <w:b/>
              </w:rPr>
              <w:t>Dokumentasjonskrav</w:t>
            </w:r>
          </w:p>
        </w:tc>
      </w:tr>
      <w:tr w:rsidR="00B40907" w:rsidRPr="005E74D8" w14:paraId="324CE377" w14:textId="77777777" w:rsidTr="000419B0">
        <w:tc>
          <w:tcPr>
            <w:tcW w:w="4423" w:type="dxa"/>
          </w:tcPr>
          <w:p w14:paraId="1BB43A0D" w14:textId="4DBDCD71" w:rsidR="00B40907" w:rsidRPr="005E74D8" w:rsidRDefault="00B40907" w:rsidP="00B40907">
            <w:r w:rsidRPr="00D00B86">
              <w:t xml:space="preserve">Det kreves </w:t>
            </w:r>
            <w:r w:rsidR="00DF22DB">
              <w:t xml:space="preserve">god </w:t>
            </w:r>
            <w:r w:rsidRPr="00D00B86">
              <w:t xml:space="preserve">erfaring fra tilsvarende oppdrag med mange leveringspunkter og stor kompleksitet. Med tilsvarende oppdrag menes vikartjenester innenfor </w:t>
            </w:r>
            <w:r>
              <w:t>pl</w:t>
            </w:r>
            <w:r w:rsidR="000419B0">
              <w:t>eie-, omsorgs- og helsepersonell.</w:t>
            </w:r>
          </w:p>
        </w:tc>
        <w:tc>
          <w:tcPr>
            <w:tcW w:w="4740" w:type="dxa"/>
          </w:tcPr>
          <w:p w14:paraId="6C23BE6A" w14:textId="77777777" w:rsidR="00B40907" w:rsidRPr="006550CA" w:rsidRDefault="00B40907" w:rsidP="000419B0">
            <w:pPr>
              <w:rPr>
                <w:bCs/>
                <w:iCs/>
              </w:rPr>
            </w:pPr>
            <w:r w:rsidRPr="000F5136">
              <w:rPr>
                <w:bCs/>
              </w:rPr>
              <w:t>Kort beskrivelse av de viktigste leveranser de siste tre år, herunder opplysninger om kontraktens verdi, tidspunkt for levering, antall leveringspunkter samt navn på oppdragsgiver</w:t>
            </w:r>
            <w:r w:rsidRPr="000F5136">
              <w:rPr>
                <w:bCs/>
                <w:iCs/>
              </w:rPr>
              <w:t xml:space="preserve"> </w:t>
            </w:r>
            <w:r>
              <w:rPr>
                <w:bCs/>
                <w:iCs/>
              </w:rPr>
              <w:t>og</w:t>
            </w:r>
            <w:r w:rsidRPr="000F5136">
              <w:rPr>
                <w:bCs/>
                <w:iCs/>
              </w:rPr>
              <w:t xml:space="preserve"> en bes</w:t>
            </w:r>
            <w:r>
              <w:rPr>
                <w:bCs/>
                <w:iCs/>
              </w:rPr>
              <w:t>krivelse av oppdragets innhold.</w:t>
            </w:r>
          </w:p>
        </w:tc>
      </w:tr>
      <w:tr w:rsidR="00B40907" w:rsidRPr="000F243D" w14:paraId="05D3996B" w14:textId="77777777" w:rsidTr="000419B0">
        <w:tc>
          <w:tcPr>
            <w:tcW w:w="4423" w:type="dxa"/>
          </w:tcPr>
          <w:p w14:paraId="4ABF28EB" w14:textId="731091BF" w:rsidR="00B40907" w:rsidRPr="000F243D" w:rsidRDefault="009F29CC" w:rsidP="000419B0">
            <w:r w:rsidRPr="000F243D">
              <w:t>Leverandøren skal ha et system for å gjennomføre jevnlige revisjoner av følgende områder: Ansettelseskontrakter, vurdering av risikoforhold hos innleier, avklart ansvar for HMS, arbeidstid, lønn, overtidsbetaling, lønnsplikt ved avslutning av oppdrag, sykepenger, oppfølgning av langtidssykemeldte samt stillingsvernet.</w:t>
            </w:r>
          </w:p>
        </w:tc>
        <w:tc>
          <w:tcPr>
            <w:tcW w:w="4740" w:type="dxa"/>
          </w:tcPr>
          <w:p w14:paraId="22918D4C" w14:textId="4238E312" w:rsidR="00B40907" w:rsidRPr="000F243D" w:rsidRDefault="00B40907" w:rsidP="000419B0">
            <w:r w:rsidRPr="000F243D">
              <w:t>RA Bevis</w:t>
            </w:r>
            <w:r w:rsidR="00324241" w:rsidRPr="000F243D">
              <w:t xml:space="preserve"> </w:t>
            </w:r>
            <w:r w:rsidRPr="000F243D">
              <w:t>eller tilsvarende</w:t>
            </w:r>
            <w:r w:rsidR="00324241" w:rsidRPr="000F243D">
              <w:t xml:space="preserve">. </w:t>
            </w:r>
          </w:p>
          <w:p w14:paraId="44E672DA" w14:textId="268AF93B" w:rsidR="00B40907" w:rsidRPr="000F243D" w:rsidRDefault="00324241" w:rsidP="000419B0">
            <w:r w:rsidRPr="000F243D">
              <w:t>Eventuelt kan egen beskrivelse vedlegges.</w:t>
            </w:r>
          </w:p>
          <w:p w14:paraId="57D0F1A8" w14:textId="77777777" w:rsidR="00B40907" w:rsidRPr="000F243D" w:rsidRDefault="00B40907" w:rsidP="000419B0"/>
        </w:tc>
      </w:tr>
    </w:tbl>
    <w:p w14:paraId="6503EB9B" w14:textId="6C0CF7D6" w:rsidR="00B40907" w:rsidRPr="000F243D" w:rsidRDefault="00B40907" w:rsidP="00895C43">
      <w:pPr>
        <w:pStyle w:val="Ingenmellomrom"/>
        <w:rPr>
          <w:color w:val="auto"/>
        </w:rPr>
      </w:pPr>
    </w:p>
    <w:p w14:paraId="488CB1BF" w14:textId="6B64C80B" w:rsidR="00B40907" w:rsidRPr="000F243D" w:rsidRDefault="00B40907" w:rsidP="00895C43">
      <w:pPr>
        <w:pStyle w:val="Ingenmellomrom"/>
        <w:rPr>
          <w:color w:val="auto"/>
        </w:rPr>
      </w:pPr>
    </w:p>
    <w:p w14:paraId="145B3972" w14:textId="261CF5DE" w:rsidR="00B40907" w:rsidRPr="000F243D" w:rsidRDefault="00B40907" w:rsidP="00895C43">
      <w:pPr>
        <w:pStyle w:val="Ingenmellomrom"/>
        <w:rPr>
          <w:i w:val="0"/>
          <w:color w:val="auto"/>
        </w:rPr>
      </w:pPr>
      <w:r w:rsidRPr="000F243D">
        <w:rPr>
          <w:i w:val="0"/>
          <w:color w:val="auto"/>
        </w:rPr>
        <w:t>4.2.3.2 Del</w:t>
      </w:r>
      <w:r w:rsidR="009F38BF">
        <w:rPr>
          <w:i w:val="0"/>
          <w:color w:val="auto"/>
        </w:rPr>
        <w:t>område</w:t>
      </w:r>
      <w:r w:rsidRPr="000F243D">
        <w:rPr>
          <w:i w:val="0"/>
          <w:color w:val="auto"/>
        </w:rPr>
        <w:t xml:space="preserve"> 2: Leger</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0F243D" w:rsidRPr="000F243D" w14:paraId="5549ABFE" w14:textId="77777777" w:rsidTr="000419B0">
        <w:trPr>
          <w:tblHeader/>
        </w:trPr>
        <w:tc>
          <w:tcPr>
            <w:tcW w:w="4423" w:type="dxa"/>
            <w:shd w:val="clear" w:color="auto" w:fill="E6E6E6"/>
          </w:tcPr>
          <w:p w14:paraId="2979947B" w14:textId="77777777" w:rsidR="00B40907" w:rsidRPr="000F243D" w:rsidRDefault="00B40907" w:rsidP="000419B0">
            <w:pPr>
              <w:rPr>
                <w:b/>
              </w:rPr>
            </w:pPr>
            <w:r w:rsidRPr="000F243D">
              <w:rPr>
                <w:b/>
              </w:rPr>
              <w:t>Krav</w:t>
            </w:r>
          </w:p>
        </w:tc>
        <w:tc>
          <w:tcPr>
            <w:tcW w:w="4740" w:type="dxa"/>
            <w:shd w:val="clear" w:color="auto" w:fill="E6E6E6"/>
          </w:tcPr>
          <w:p w14:paraId="3841F466" w14:textId="77777777" w:rsidR="00B40907" w:rsidRPr="000F243D" w:rsidRDefault="00B40907" w:rsidP="000419B0">
            <w:pPr>
              <w:rPr>
                <w:b/>
              </w:rPr>
            </w:pPr>
            <w:r w:rsidRPr="000F243D">
              <w:rPr>
                <w:b/>
              </w:rPr>
              <w:t>Dokumentasjonskrav</w:t>
            </w:r>
          </w:p>
        </w:tc>
      </w:tr>
      <w:tr w:rsidR="000F243D" w:rsidRPr="000F243D" w14:paraId="2EBB8D48" w14:textId="77777777" w:rsidTr="000419B0">
        <w:tc>
          <w:tcPr>
            <w:tcW w:w="4423" w:type="dxa"/>
          </w:tcPr>
          <w:p w14:paraId="06581F4C" w14:textId="7173DD00" w:rsidR="00B40907" w:rsidRPr="000F243D" w:rsidRDefault="00DB732C" w:rsidP="00DB732C">
            <w:r w:rsidRPr="000F243D">
              <w:t>Det kreves god erfaring fra tilsvarende oppdrag med mange leveringspunkter og stor kompleksitet. Med tilsvarende oppdrag menes vikartjenester innenfor</w:t>
            </w:r>
            <w:r w:rsidR="009F38BF">
              <w:t xml:space="preserve"> avtaleområdet leger.</w:t>
            </w:r>
          </w:p>
        </w:tc>
        <w:tc>
          <w:tcPr>
            <w:tcW w:w="4740" w:type="dxa"/>
          </w:tcPr>
          <w:p w14:paraId="7DB548EC" w14:textId="77777777" w:rsidR="00B40907" w:rsidRPr="000F243D" w:rsidRDefault="00B40907" w:rsidP="000419B0">
            <w:pPr>
              <w:rPr>
                <w:bCs/>
                <w:iCs/>
              </w:rPr>
            </w:pPr>
            <w:r w:rsidRPr="000F243D">
              <w:rPr>
                <w:bCs/>
              </w:rPr>
              <w:t>Kort beskrivelse av de viktigste leveranser de siste tre år, herunder opplysninger om kontraktens verdi, tidspunkt for levering, antall leveringspunkter samt navn på oppdragsgiver</w:t>
            </w:r>
            <w:r w:rsidRPr="000F243D">
              <w:rPr>
                <w:bCs/>
                <w:iCs/>
              </w:rPr>
              <w:t xml:space="preserve"> og en beskrivelse av oppdragets innhold.</w:t>
            </w:r>
          </w:p>
        </w:tc>
      </w:tr>
      <w:tr w:rsidR="00B40907" w:rsidRPr="000F243D" w14:paraId="0E39A865" w14:textId="77777777" w:rsidTr="000419B0">
        <w:tc>
          <w:tcPr>
            <w:tcW w:w="4423" w:type="dxa"/>
          </w:tcPr>
          <w:p w14:paraId="6C27CD42" w14:textId="200935FF" w:rsidR="00B40907" w:rsidRPr="000F243D" w:rsidRDefault="009F29CC" w:rsidP="000419B0">
            <w:r w:rsidRPr="000F243D">
              <w:t xml:space="preserve">Leverandøren skal ha et system for å gjennomføre jevnlige revisjoner av følgende </w:t>
            </w:r>
            <w:r w:rsidRPr="000F243D">
              <w:lastRenderedPageBreak/>
              <w:t>områder: Ansettelseskontrakter, vurdering av risikoforhold hos innleier, avklart ansvar for HMS, arbeidstid, lønn, overtidsbetaling, lønnsplikt ved avslutning av oppdrag, sykepenger, oppfølgning av langtidssykemeldte samt stillingsvernet.</w:t>
            </w:r>
          </w:p>
        </w:tc>
        <w:tc>
          <w:tcPr>
            <w:tcW w:w="4740" w:type="dxa"/>
          </w:tcPr>
          <w:p w14:paraId="003BD6F2" w14:textId="77777777" w:rsidR="00C70E39" w:rsidRPr="000F243D" w:rsidRDefault="00C70E39" w:rsidP="00C70E39">
            <w:r w:rsidRPr="000F243D">
              <w:lastRenderedPageBreak/>
              <w:t xml:space="preserve">RA Bevis eller tilsvarende. </w:t>
            </w:r>
          </w:p>
          <w:p w14:paraId="12B1BCD0" w14:textId="77777777" w:rsidR="00C70E39" w:rsidRPr="000F243D" w:rsidRDefault="00C70E39" w:rsidP="00C70E39">
            <w:r w:rsidRPr="000F243D">
              <w:t>Eventuelt kan egen beskrivelse vedlegges.</w:t>
            </w:r>
          </w:p>
          <w:p w14:paraId="7D2EF9FF" w14:textId="77777777" w:rsidR="00B40907" w:rsidRPr="000F243D" w:rsidRDefault="00B40907" w:rsidP="000419B0"/>
        </w:tc>
      </w:tr>
    </w:tbl>
    <w:p w14:paraId="71ECD5D0" w14:textId="33BF9DC8" w:rsidR="00B40907" w:rsidRPr="000F243D" w:rsidRDefault="00B40907" w:rsidP="00895C43">
      <w:pPr>
        <w:pStyle w:val="Ingenmellomrom"/>
        <w:rPr>
          <w:color w:val="auto"/>
        </w:rPr>
      </w:pPr>
    </w:p>
    <w:p w14:paraId="5914D3ED" w14:textId="0AF5CE4B" w:rsidR="00B40907" w:rsidRPr="000F243D" w:rsidRDefault="00B40907" w:rsidP="00895C43">
      <w:pPr>
        <w:pStyle w:val="Ingenmellomrom"/>
        <w:rPr>
          <w:i w:val="0"/>
          <w:color w:val="auto"/>
        </w:rPr>
      </w:pPr>
      <w:r w:rsidRPr="000F243D">
        <w:rPr>
          <w:i w:val="0"/>
          <w:color w:val="auto"/>
        </w:rPr>
        <w:t>4.2.3.3 Del</w:t>
      </w:r>
      <w:r w:rsidR="009F38BF">
        <w:rPr>
          <w:i w:val="0"/>
          <w:color w:val="auto"/>
        </w:rPr>
        <w:t>område</w:t>
      </w:r>
      <w:r w:rsidRPr="000F243D">
        <w:rPr>
          <w:i w:val="0"/>
          <w:color w:val="auto"/>
        </w:rPr>
        <w:t xml:space="preserve"> 3: Pedagogisk personell (barnehage, AKS og barneskole)</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0F243D" w:rsidRPr="000F243D" w14:paraId="5DA89DE7" w14:textId="77777777" w:rsidTr="000419B0">
        <w:trPr>
          <w:tblHeader/>
        </w:trPr>
        <w:tc>
          <w:tcPr>
            <w:tcW w:w="4423" w:type="dxa"/>
            <w:shd w:val="clear" w:color="auto" w:fill="E6E6E6"/>
          </w:tcPr>
          <w:p w14:paraId="06CDD289" w14:textId="77777777" w:rsidR="00B40907" w:rsidRPr="000F243D" w:rsidRDefault="00B40907" w:rsidP="000419B0">
            <w:pPr>
              <w:rPr>
                <w:b/>
              </w:rPr>
            </w:pPr>
            <w:r w:rsidRPr="000F243D">
              <w:rPr>
                <w:b/>
              </w:rPr>
              <w:t>Krav</w:t>
            </w:r>
          </w:p>
        </w:tc>
        <w:tc>
          <w:tcPr>
            <w:tcW w:w="4740" w:type="dxa"/>
            <w:shd w:val="clear" w:color="auto" w:fill="E6E6E6"/>
          </w:tcPr>
          <w:p w14:paraId="21127F41" w14:textId="77777777" w:rsidR="00B40907" w:rsidRPr="000F243D" w:rsidRDefault="00B40907" w:rsidP="000419B0">
            <w:pPr>
              <w:rPr>
                <w:b/>
              </w:rPr>
            </w:pPr>
            <w:r w:rsidRPr="000F243D">
              <w:rPr>
                <w:b/>
              </w:rPr>
              <w:t>Dokumentasjonskrav</w:t>
            </w:r>
          </w:p>
        </w:tc>
      </w:tr>
      <w:tr w:rsidR="000F243D" w:rsidRPr="000F243D" w14:paraId="312C229D" w14:textId="77777777" w:rsidTr="000419B0">
        <w:tc>
          <w:tcPr>
            <w:tcW w:w="4423" w:type="dxa"/>
          </w:tcPr>
          <w:p w14:paraId="28BE9716" w14:textId="51D2DDD3" w:rsidR="00B40907" w:rsidRPr="000F243D" w:rsidRDefault="00B40907" w:rsidP="0035382B">
            <w:r w:rsidRPr="000F243D">
              <w:t xml:space="preserve">Det kreves </w:t>
            </w:r>
            <w:r w:rsidR="00DB732C" w:rsidRPr="000F243D">
              <w:t xml:space="preserve">god </w:t>
            </w:r>
            <w:r w:rsidRPr="000F243D">
              <w:t xml:space="preserve">erfaring fra tilsvarende oppdrag med mange leveringspunkter og stor kompleksitet. Med tilsvarende oppdrag menes vikartjenester innenfor </w:t>
            </w:r>
            <w:r w:rsidR="0035382B" w:rsidRPr="000F243D">
              <w:t>barnehage-, AKS- og barneskolepersonell</w:t>
            </w:r>
            <w:r w:rsidR="000419B0" w:rsidRPr="000F243D">
              <w:t>.</w:t>
            </w:r>
          </w:p>
        </w:tc>
        <w:tc>
          <w:tcPr>
            <w:tcW w:w="4740" w:type="dxa"/>
          </w:tcPr>
          <w:p w14:paraId="32B6FD9C" w14:textId="77777777" w:rsidR="00B40907" w:rsidRPr="000F243D" w:rsidRDefault="00B40907" w:rsidP="000419B0">
            <w:pPr>
              <w:rPr>
                <w:bCs/>
                <w:iCs/>
              </w:rPr>
            </w:pPr>
            <w:r w:rsidRPr="000F243D">
              <w:rPr>
                <w:bCs/>
              </w:rPr>
              <w:t>Kort beskrivelse av de viktigste leveranser de siste tre år, herunder opplysninger om kontraktens verdi, tidspunkt for levering, antall leveringspunkter samt navn på oppdragsgiver</w:t>
            </w:r>
            <w:r w:rsidRPr="000F243D">
              <w:rPr>
                <w:bCs/>
                <w:iCs/>
              </w:rPr>
              <w:t xml:space="preserve"> og en beskrivelse av oppdragets innhold.</w:t>
            </w:r>
          </w:p>
        </w:tc>
      </w:tr>
      <w:tr w:rsidR="00B40907" w:rsidRPr="000F243D" w14:paraId="4E8BE667" w14:textId="77777777" w:rsidTr="000419B0">
        <w:tc>
          <w:tcPr>
            <w:tcW w:w="4423" w:type="dxa"/>
          </w:tcPr>
          <w:p w14:paraId="0538ABD1" w14:textId="534031EA" w:rsidR="00B40907" w:rsidRPr="000F243D" w:rsidRDefault="009F29CC" w:rsidP="009F29CC">
            <w:r w:rsidRPr="000F243D">
              <w:t>Leverandøren skal ha et system for å gjennomføre jevnlige revisjoner av følgende områder: Ansettelseskontrakter, vurdering av risikoforhold hos innleier, avklart ansvar for HMS, arbeidstid, lønn, overtidsbetaling, lønnsplikt ved avslutning av oppdrag, sykepenger, oppfølgning av langtidssykemeldte samt stillingsvernet.</w:t>
            </w:r>
          </w:p>
        </w:tc>
        <w:tc>
          <w:tcPr>
            <w:tcW w:w="4740" w:type="dxa"/>
          </w:tcPr>
          <w:p w14:paraId="78BDE211" w14:textId="77777777" w:rsidR="00C70E39" w:rsidRPr="000F243D" w:rsidRDefault="00C70E39" w:rsidP="00C70E39">
            <w:r w:rsidRPr="000F243D">
              <w:t xml:space="preserve">RA Bevis eller tilsvarende. </w:t>
            </w:r>
          </w:p>
          <w:p w14:paraId="092D82BB" w14:textId="27969A17" w:rsidR="00B40907" w:rsidRPr="000F243D" w:rsidRDefault="00C70E39" w:rsidP="00C70E39">
            <w:r w:rsidRPr="000F243D">
              <w:t>Eventuelt kan egen beskrivelse vedlegges.</w:t>
            </w:r>
          </w:p>
          <w:p w14:paraId="31FCE938" w14:textId="77777777" w:rsidR="00B40907" w:rsidRPr="000F243D" w:rsidRDefault="00B40907" w:rsidP="000419B0"/>
        </w:tc>
      </w:tr>
    </w:tbl>
    <w:p w14:paraId="31767D73" w14:textId="788F1DEA" w:rsidR="00B40907" w:rsidRPr="000F243D" w:rsidRDefault="00B40907" w:rsidP="00895C43">
      <w:pPr>
        <w:pStyle w:val="Ingenmellomrom"/>
        <w:rPr>
          <w:color w:val="auto"/>
        </w:rPr>
      </w:pPr>
    </w:p>
    <w:p w14:paraId="257BA3F4" w14:textId="2E0B1DE6" w:rsidR="00B40907" w:rsidRPr="000F243D" w:rsidRDefault="00B40907" w:rsidP="00895C43">
      <w:pPr>
        <w:pStyle w:val="Ingenmellomrom"/>
        <w:rPr>
          <w:i w:val="0"/>
          <w:color w:val="auto"/>
        </w:rPr>
      </w:pPr>
      <w:r w:rsidRPr="000F243D">
        <w:rPr>
          <w:i w:val="0"/>
          <w:color w:val="auto"/>
        </w:rPr>
        <w:t>4.2.3.4 Del</w:t>
      </w:r>
      <w:r w:rsidR="009F38BF">
        <w:rPr>
          <w:i w:val="0"/>
          <w:color w:val="auto"/>
        </w:rPr>
        <w:t>område</w:t>
      </w:r>
      <w:r w:rsidRPr="000F243D">
        <w:rPr>
          <w:i w:val="0"/>
          <w:color w:val="auto"/>
        </w:rPr>
        <w:t xml:space="preserve"> 4: Renhold</w:t>
      </w:r>
      <w:r w:rsidR="003F5B81" w:rsidRPr="000F243D">
        <w:rPr>
          <w:i w:val="0"/>
          <w:color w:val="auto"/>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0F243D" w:rsidRPr="000F243D" w14:paraId="2A5AEE25" w14:textId="77777777" w:rsidTr="000419B0">
        <w:trPr>
          <w:tblHeader/>
        </w:trPr>
        <w:tc>
          <w:tcPr>
            <w:tcW w:w="4423" w:type="dxa"/>
            <w:shd w:val="clear" w:color="auto" w:fill="E6E6E6"/>
          </w:tcPr>
          <w:p w14:paraId="27403FCC" w14:textId="77777777" w:rsidR="00B40907" w:rsidRPr="000F243D" w:rsidRDefault="00B40907" w:rsidP="000419B0">
            <w:pPr>
              <w:rPr>
                <w:b/>
              </w:rPr>
            </w:pPr>
            <w:r w:rsidRPr="000F243D">
              <w:rPr>
                <w:b/>
              </w:rPr>
              <w:t>Krav</w:t>
            </w:r>
          </w:p>
        </w:tc>
        <w:tc>
          <w:tcPr>
            <w:tcW w:w="4740" w:type="dxa"/>
            <w:shd w:val="clear" w:color="auto" w:fill="E6E6E6"/>
          </w:tcPr>
          <w:p w14:paraId="66DC3E9D" w14:textId="77777777" w:rsidR="00B40907" w:rsidRPr="000F243D" w:rsidRDefault="00B40907" w:rsidP="000419B0">
            <w:pPr>
              <w:rPr>
                <w:b/>
              </w:rPr>
            </w:pPr>
            <w:r w:rsidRPr="000F243D">
              <w:rPr>
                <w:b/>
              </w:rPr>
              <w:t>Dokumentasjonskrav</w:t>
            </w:r>
          </w:p>
        </w:tc>
      </w:tr>
      <w:tr w:rsidR="000F243D" w:rsidRPr="000F243D" w14:paraId="38DD21CB" w14:textId="77777777" w:rsidTr="000419B0">
        <w:tc>
          <w:tcPr>
            <w:tcW w:w="4423" w:type="dxa"/>
          </w:tcPr>
          <w:p w14:paraId="7D6EC480" w14:textId="2B455CB2" w:rsidR="00B40907" w:rsidRPr="000F243D" w:rsidRDefault="00DB732C" w:rsidP="00DB732C">
            <w:r w:rsidRPr="000F243D">
              <w:t>Det kreves god erfaring fra tilsvarende oppdrag med mange leveringspunkter og stor kompleksitet. Med tilsvarende oppdrag menes vikart</w:t>
            </w:r>
            <w:r w:rsidR="009F38BF">
              <w:t>jenester innenfor avtaleområdet renhold.</w:t>
            </w:r>
          </w:p>
        </w:tc>
        <w:tc>
          <w:tcPr>
            <w:tcW w:w="4740" w:type="dxa"/>
          </w:tcPr>
          <w:p w14:paraId="1D755225" w14:textId="77777777" w:rsidR="00B40907" w:rsidRPr="000F243D" w:rsidRDefault="00B40907" w:rsidP="000419B0">
            <w:pPr>
              <w:rPr>
                <w:bCs/>
                <w:iCs/>
              </w:rPr>
            </w:pPr>
            <w:r w:rsidRPr="000F243D">
              <w:rPr>
                <w:bCs/>
              </w:rPr>
              <w:t>Kort beskrivelse av de viktigste leveranser de siste tre år, herunder opplysninger om kontraktens verdi, tidspunkt for levering, antall leveringspunkter samt navn på oppdragsgiver</w:t>
            </w:r>
            <w:r w:rsidRPr="000F243D">
              <w:rPr>
                <w:bCs/>
                <w:iCs/>
              </w:rPr>
              <w:t xml:space="preserve"> og en beskrivelse av oppdragets innhold.</w:t>
            </w:r>
          </w:p>
        </w:tc>
      </w:tr>
      <w:tr w:rsidR="00B40907" w:rsidRPr="000F243D" w14:paraId="73E28F80" w14:textId="77777777" w:rsidTr="000419B0">
        <w:tc>
          <w:tcPr>
            <w:tcW w:w="4423" w:type="dxa"/>
          </w:tcPr>
          <w:p w14:paraId="1666461C" w14:textId="0CEBCC8E" w:rsidR="00B40907" w:rsidRPr="000F243D" w:rsidRDefault="009F29CC" w:rsidP="000419B0">
            <w:r w:rsidRPr="000F243D">
              <w:t>Leverandøren skal ha et system for å gjennomføre jevnlige revisjoner av følgende områder: Ansettelseskontrakter, vurdering av risikoforhold hos innleier, avklart ansvar for HMS, arbeidstid, lønn, overtidsbetaling, lønnsplikt ved avslutning av oppdrag, sykepenger, oppfølgning av langtidssykemeldte samt stillingsvernet.</w:t>
            </w:r>
          </w:p>
        </w:tc>
        <w:tc>
          <w:tcPr>
            <w:tcW w:w="4740" w:type="dxa"/>
          </w:tcPr>
          <w:p w14:paraId="7C455F97" w14:textId="77777777" w:rsidR="00C70E39" w:rsidRPr="000F243D" w:rsidRDefault="00C70E39" w:rsidP="00C70E39">
            <w:r w:rsidRPr="000F243D">
              <w:t xml:space="preserve">RA Bevis eller tilsvarende. </w:t>
            </w:r>
          </w:p>
          <w:p w14:paraId="461F0382" w14:textId="0C710D95" w:rsidR="00B40907" w:rsidRPr="000F243D" w:rsidRDefault="00C70E39" w:rsidP="00C70E39">
            <w:r w:rsidRPr="000F243D">
              <w:t>Eventuelt kan egen beskrivelse vedlegges.</w:t>
            </w:r>
          </w:p>
          <w:p w14:paraId="2ED67210" w14:textId="77777777" w:rsidR="00B40907" w:rsidRPr="000F243D" w:rsidRDefault="00B40907" w:rsidP="000419B0"/>
        </w:tc>
      </w:tr>
    </w:tbl>
    <w:p w14:paraId="71D43269" w14:textId="56562838" w:rsidR="00B40907" w:rsidRPr="000F243D" w:rsidRDefault="00B40907" w:rsidP="00895C43">
      <w:pPr>
        <w:pStyle w:val="Ingenmellomrom"/>
        <w:rPr>
          <w:color w:val="auto"/>
        </w:rPr>
      </w:pPr>
    </w:p>
    <w:p w14:paraId="4251D3BF" w14:textId="4D28087F" w:rsidR="00B40907" w:rsidRPr="009F38BF" w:rsidRDefault="00B40907" w:rsidP="00895C43">
      <w:pPr>
        <w:pStyle w:val="Ingenmellomrom"/>
        <w:rPr>
          <w:i w:val="0"/>
          <w:color w:val="auto"/>
        </w:rPr>
      </w:pPr>
      <w:r w:rsidRPr="009F38BF">
        <w:rPr>
          <w:i w:val="0"/>
          <w:color w:val="auto"/>
        </w:rPr>
        <w:lastRenderedPageBreak/>
        <w:t>Del 4.2.3.5 Del</w:t>
      </w:r>
      <w:r w:rsidR="009F38BF" w:rsidRPr="009F38BF">
        <w:rPr>
          <w:i w:val="0"/>
          <w:color w:val="auto"/>
        </w:rPr>
        <w:t>område</w:t>
      </w:r>
      <w:r w:rsidRPr="009F38BF">
        <w:rPr>
          <w:i w:val="0"/>
          <w:color w:val="auto"/>
        </w:rPr>
        <w:t xml:space="preserve"> 5: Merkantil</w:t>
      </w:r>
      <w:r w:rsidR="003F5B81" w:rsidRPr="009F38BF">
        <w:rPr>
          <w:i w:val="0"/>
          <w:color w:val="auto"/>
        </w:rPr>
        <w:t>t personell</w:t>
      </w:r>
      <w:r w:rsidRPr="009F38BF">
        <w:rPr>
          <w:i w:val="0"/>
          <w:color w:val="auto"/>
        </w:rPr>
        <w:t xml:space="preserve"> </w:t>
      </w:r>
      <w:r w:rsidR="003F5B81" w:rsidRPr="009F38BF">
        <w:rPr>
          <w:i w:val="0"/>
          <w:color w:val="auto"/>
        </w:rPr>
        <w:t>(herunder, men ikke begrenset til saksbehandling, regnskapsmedarbeider/-konsulent, kontormedarbeider, sentralbord, resepsjon, arkiv, kundeservice, eksamensvakter)</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0F243D" w:rsidRPr="000F243D" w14:paraId="0AE6B78A" w14:textId="77777777" w:rsidTr="000419B0">
        <w:trPr>
          <w:tblHeader/>
        </w:trPr>
        <w:tc>
          <w:tcPr>
            <w:tcW w:w="4423" w:type="dxa"/>
            <w:shd w:val="clear" w:color="auto" w:fill="E6E6E6"/>
          </w:tcPr>
          <w:p w14:paraId="2985006C" w14:textId="77777777" w:rsidR="00B40907" w:rsidRPr="000F243D" w:rsidRDefault="00B40907" w:rsidP="000419B0">
            <w:pPr>
              <w:rPr>
                <w:b/>
              </w:rPr>
            </w:pPr>
            <w:r w:rsidRPr="000F243D">
              <w:rPr>
                <w:b/>
              </w:rPr>
              <w:t>Krav</w:t>
            </w:r>
          </w:p>
        </w:tc>
        <w:tc>
          <w:tcPr>
            <w:tcW w:w="4740" w:type="dxa"/>
            <w:shd w:val="clear" w:color="auto" w:fill="E6E6E6"/>
          </w:tcPr>
          <w:p w14:paraId="6E6DF1EB" w14:textId="77777777" w:rsidR="00B40907" w:rsidRPr="000F243D" w:rsidRDefault="00B40907" w:rsidP="000419B0">
            <w:pPr>
              <w:rPr>
                <w:b/>
              </w:rPr>
            </w:pPr>
            <w:r w:rsidRPr="000F243D">
              <w:rPr>
                <w:b/>
              </w:rPr>
              <w:t>Dokumentasjonskrav</w:t>
            </w:r>
          </w:p>
        </w:tc>
      </w:tr>
      <w:tr w:rsidR="000F243D" w:rsidRPr="000F243D" w14:paraId="6FD2D114" w14:textId="77777777" w:rsidTr="000419B0">
        <w:tc>
          <w:tcPr>
            <w:tcW w:w="4423" w:type="dxa"/>
          </w:tcPr>
          <w:p w14:paraId="501BE3A7" w14:textId="0B48B19A" w:rsidR="00B40907" w:rsidRPr="000F243D" w:rsidRDefault="00B40907" w:rsidP="00DB732C">
            <w:r w:rsidRPr="000F243D">
              <w:t xml:space="preserve">Det kreves </w:t>
            </w:r>
            <w:r w:rsidR="00DB732C" w:rsidRPr="000F243D">
              <w:t xml:space="preserve">god </w:t>
            </w:r>
            <w:r w:rsidRPr="000F243D">
              <w:t xml:space="preserve">erfaring fra tilsvarende oppdrag med mange leveringspunkter og stor kompleksitet. Med tilsvarende oppdrag menes vikartjenester innenfor </w:t>
            </w:r>
            <w:r w:rsidR="009F38BF">
              <w:t xml:space="preserve">avtaleområdet </w:t>
            </w:r>
            <w:r w:rsidR="00DB732C" w:rsidRPr="000F243D">
              <w:t>merkantile tjenester.</w:t>
            </w:r>
          </w:p>
        </w:tc>
        <w:tc>
          <w:tcPr>
            <w:tcW w:w="4740" w:type="dxa"/>
          </w:tcPr>
          <w:p w14:paraId="58F95230" w14:textId="77777777" w:rsidR="00B40907" w:rsidRPr="000F243D" w:rsidRDefault="00B40907" w:rsidP="000419B0">
            <w:pPr>
              <w:rPr>
                <w:bCs/>
                <w:iCs/>
              </w:rPr>
            </w:pPr>
            <w:r w:rsidRPr="000F243D">
              <w:rPr>
                <w:bCs/>
              </w:rPr>
              <w:t>Kort beskrivelse av de viktigste leveranser de siste tre år, herunder opplysninger om kontraktens verdi, tidspunkt for levering, antall leveringspunkter samt navn på oppdragsgiver</w:t>
            </w:r>
            <w:r w:rsidRPr="000F243D">
              <w:rPr>
                <w:bCs/>
                <w:iCs/>
              </w:rPr>
              <w:t xml:space="preserve"> og en beskrivelse av oppdragets innhold.</w:t>
            </w:r>
          </w:p>
        </w:tc>
      </w:tr>
      <w:tr w:rsidR="000F243D" w:rsidRPr="000F243D" w14:paraId="65A78961" w14:textId="77777777" w:rsidTr="000419B0">
        <w:tc>
          <w:tcPr>
            <w:tcW w:w="4423" w:type="dxa"/>
          </w:tcPr>
          <w:p w14:paraId="05ABDDB6" w14:textId="7772F56D" w:rsidR="00B40907" w:rsidRPr="000F243D" w:rsidRDefault="009F29CC" w:rsidP="000419B0">
            <w:r w:rsidRPr="000F243D">
              <w:t>Leverandøren skal ha et system for å gjennomføre jevnlige revisjoner av følgende områder: Ansettelseskontrakter, vurdering av risikoforhold hos innleier, avklart ansvar for HMS, arbeidstid, lønn, overtidsbetaling, lønnsplikt ved avslutning av oppdrag, sykepenger, oppfølgning av langtidssykemeldte samt stillingsvernet.</w:t>
            </w:r>
          </w:p>
        </w:tc>
        <w:tc>
          <w:tcPr>
            <w:tcW w:w="4740" w:type="dxa"/>
          </w:tcPr>
          <w:p w14:paraId="7A19E9E8" w14:textId="77777777" w:rsidR="00C70E39" w:rsidRPr="000F243D" w:rsidRDefault="00C70E39" w:rsidP="00C70E39">
            <w:r w:rsidRPr="000F243D">
              <w:t xml:space="preserve">RA Bevis eller tilsvarende. </w:t>
            </w:r>
          </w:p>
          <w:p w14:paraId="20C41260" w14:textId="4F2F6909" w:rsidR="00B40907" w:rsidRPr="000F243D" w:rsidRDefault="00C70E39" w:rsidP="00C70E39">
            <w:r w:rsidRPr="000F243D">
              <w:t>Eventuelt kan egen beskrivelse vedlegges.</w:t>
            </w:r>
          </w:p>
          <w:p w14:paraId="1D01B5C8" w14:textId="77777777" w:rsidR="00B40907" w:rsidRPr="000F243D" w:rsidRDefault="00B40907" w:rsidP="000419B0"/>
        </w:tc>
      </w:tr>
    </w:tbl>
    <w:p w14:paraId="522E4E7C" w14:textId="77777777" w:rsidR="003F62A0" w:rsidRPr="000F243D" w:rsidRDefault="003F62A0" w:rsidP="003F62A0">
      <w:pPr>
        <w:pStyle w:val="Overskrift2"/>
        <w:rPr>
          <w:sz w:val="24"/>
        </w:rPr>
      </w:pPr>
      <w:bookmarkStart w:id="85" w:name="_Toc84231511"/>
      <w:bookmarkStart w:id="86" w:name="_Toc5010408"/>
      <w:r w:rsidRPr="000F243D">
        <w:rPr>
          <w:sz w:val="24"/>
        </w:rPr>
        <w:t>Andre krav</w:t>
      </w:r>
      <w:bookmarkEnd w:id="85"/>
    </w:p>
    <w:p w14:paraId="5585BAB2" w14:textId="77777777" w:rsidR="003409D9" w:rsidRDefault="003409D9" w:rsidP="003409D9">
      <w:pPr>
        <w:pStyle w:val="Overskrift3"/>
        <w:rPr>
          <w:i w:val="0"/>
          <w:sz w:val="22"/>
          <w:szCs w:val="22"/>
        </w:rPr>
      </w:pPr>
      <w:bookmarkStart w:id="87" w:name="_Toc84231512"/>
      <w:bookmarkStart w:id="88" w:name="_Toc5010401"/>
      <w:r w:rsidRPr="004777B5">
        <w:rPr>
          <w:i w:val="0"/>
          <w:sz w:val="22"/>
          <w:szCs w:val="22"/>
        </w:rPr>
        <w:t>Nasjonale avvisningsgrunner</w:t>
      </w:r>
      <w:bookmarkEnd w:id="87"/>
    </w:p>
    <w:p w14:paraId="7D2C78F8" w14:textId="77777777" w:rsidR="003409D9" w:rsidRPr="00BF6065" w:rsidRDefault="003409D9" w:rsidP="003409D9">
      <w:r w:rsidRPr="00BF6065">
        <w:t>I henhold til ESPD</w:t>
      </w:r>
      <w:r>
        <w:t>-skjemaet</w:t>
      </w:r>
      <w:r w:rsidRPr="00BF6065">
        <w:t xml:space="preserve"> del III: Avvisningsgrunner, seksjon D: «Andre avvisningsgrunner som er fastsatt i den nasjonale lovgivingen i oppdragsgiverens medlemsstat»</w:t>
      </w:r>
      <w:r>
        <w:t>.</w:t>
      </w:r>
      <w:r w:rsidRPr="00BF6065">
        <w:t xml:space="preserve">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14:paraId="2E29D075" w14:textId="77777777" w:rsidR="003409D9" w:rsidRPr="00BF6065" w:rsidRDefault="003409D9" w:rsidP="003409D9"/>
    <w:p w14:paraId="152EF6D7" w14:textId="77777777" w:rsidR="003409D9" w:rsidRPr="00BF6065" w:rsidRDefault="003409D9" w:rsidP="003409D9">
      <w:r w:rsidRPr="00BF6065">
        <w:t>Følgende avvisningsgrunner er rent nasjonale:</w:t>
      </w:r>
    </w:p>
    <w:p w14:paraId="45C063E2" w14:textId="77777777" w:rsidR="003409D9" w:rsidRPr="00D234C4" w:rsidRDefault="003409D9" w:rsidP="003409D9">
      <w:pPr>
        <w:pStyle w:val="Listeavsnitt"/>
        <w:numPr>
          <w:ilvl w:val="0"/>
          <w:numId w:val="3"/>
        </w:numPr>
      </w:pPr>
      <w:r w:rsidRPr="00BF6065">
        <w:t>Av FOA § 24-2 følger at «oppdragsgiveren skal også avvise en leverandør når han er kjent med at leverandøren er rettskraftig dømt eller har vedtatt et forelegg for følgende straffbare forhold:</w:t>
      </w:r>
    </w:p>
    <w:p w14:paraId="00C49D69" w14:textId="77777777" w:rsidR="003409D9" w:rsidRPr="00BF6065" w:rsidRDefault="003409D9" w:rsidP="003409D9">
      <w:pPr>
        <w:pStyle w:val="Listeavsnitt"/>
        <w:numPr>
          <w:ilvl w:val="0"/>
          <w:numId w:val="4"/>
        </w:numPr>
      </w:pPr>
      <w:r w:rsidRPr="00BF6065">
        <w:t>deltakelse i en kriminell organisasjon</w:t>
      </w:r>
    </w:p>
    <w:p w14:paraId="11D7837D" w14:textId="77777777" w:rsidR="003409D9" w:rsidRPr="00BF6065" w:rsidRDefault="003409D9" w:rsidP="003409D9">
      <w:pPr>
        <w:pStyle w:val="Listeavsnitt"/>
        <w:numPr>
          <w:ilvl w:val="0"/>
          <w:numId w:val="4"/>
        </w:numPr>
      </w:pPr>
      <w:r w:rsidRPr="00BF6065">
        <w:t>korrupsjon</w:t>
      </w:r>
    </w:p>
    <w:p w14:paraId="13DC0AAF" w14:textId="77777777" w:rsidR="003409D9" w:rsidRPr="00BF6065" w:rsidRDefault="003409D9" w:rsidP="003409D9">
      <w:pPr>
        <w:pStyle w:val="Listeavsnitt"/>
        <w:numPr>
          <w:ilvl w:val="0"/>
          <w:numId w:val="4"/>
        </w:numPr>
      </w:pPr>
      <w:r w:rsidRPr="00BF6065">
        <w:t>bedrageri</w:t>
      </w:r>
    </w:p>
    <w:p w14:paraId="7B92AA5C" w14:textId="77777777" w:rsidR="003409D9" w:rsidRPr="00BF6065" w:rsidRDefault="003409D9" w:rsidP="003409D9">
      <w:pPr>
        <w:pStyle w:val="Listeavsnitt"/>
        <w:numPr>
          <w:ilvl w:val="0"/>
          <w:numId w:val="4"/>
        </w:numPr>
      </w:pPr>
      <w:r w:rsidRPr="00BF6065">
        <w:t xml:space="preserve">terrorhandlinger eller straffbare handlinger med forbindelse til terroraktivitet </w:t>
      </w:r>
    </w:p>
    <w:p w14:paraId="449E7841" w14:textId="77777777" w:rsidR="003409D9" w:rsidRPr="00BF6065" w:rsidRDefault="003409D9" w:rsidP="003409D9">
      <w:pPr>
        <w:pStyle w:val="Listeavsnitt"/>
        <w:numPr>
          <w:ilvl w:val="0"/>
          <w:numId w:val="4"/>
        </w:numPr>
      </w:pPr>
      <w:r w:rsidRPr="00BF6065">
        <w:t>hvitvasking av penger eller finansiering av terrorisme</w:t>
      </w:r>
    </w:p>
    <w:p w14:paraId="0E783C58" w14:textId="77777777" w:rsidR="003409D9" w:rsidRPr="00BF6065" w:rsidRDefault="003409D9" w:rsidP="003409D9">
      <w:pPr>
        <w:pStyle w:val="Listeavsnitt"/>
        <w:numPr>
          <w:ilvl w:val="0"/>
          <w:numId w:val="4"/>
        </w:numPr>
      </w:pPr>
      <w:r w:rsidRPr="00BF6065">
        <w:t>barnearbeid og andre former for menneskehandel.</w:t>
      </w:r>
    </w:p>
    <w:p w14:paraId="35AFB092" w14:textId="77777777" w:rsidR="003409D9" w:rsidRPr="00BF6065" w:rsidRDefault="003409D9" w:rsidP="003409D9"/>
    <w:p w14:paraId="30159826" w14:textId="77777777" w:rsidR="003409D9" w:rsidRPr="00BF6065" w:rsidRDefault="003409D9" w:rsidP="003409D9">
      <w:r w:rsidRPr="00BF6065">
        <w:t xml:space="preserve">Kravet til at </w:t>
      </w:r>
      <w:r>
        <w:t>O</w:t>
      </w:r>
      <w:r w:rsidRPr="00BF6065">
        <w:t>ppdragsgiver skal avvise leverandører som har vedtatt forelegg for de angitte straffbare forholdene er et særnorsk krav.</w:t>
      </w:r>
    </w:p>
    <w:p w14:paraId="477AABBE" w14:textId="77777777" w:rsidR="003409D9" w:rsidRPr="00BF6065" w:rsidRDefault="003409D9" w:rsidP="003409D9"/>
    <w:p w14:paraId="481B6BDE" w14:textId="77777777" w:rsidR="003409D9" w:rsidRPr="00BF6065" w:rsidRDefault="003409D9" w:rsidP="003409D9">
      <w:pPr>
        <w:pStyle w:val="Listeavsnitt"/>
        <w:numPr>
          <w:ilvl w:val="0"/>
          <w:numId w:val="3"/>
        </w:numPr>
      </w:pPr>
      <w:r w:rsidRPr="00BF6065">
        <w:t xml:space="preserve">Av FOA 24-2(3) bokstav i følger at «Oppdragiveren kan avvise en leverandør […] når oppdragsgiveren kan dokumentere at leverandøren for øvrig har begått alvorlige feil som medfører tvil om hans yrkesmessige integritet.» </w:t>
      </w:r>
    </w:p>
    <w:p w14:paraId="5F06074D" w14:textId="77777777" w:rsidR="003409D9" w:rsidRPr="00BF6065" w:rsidRDefault="003409D9" w:rsidP="003409D9"/>
    <w:p w14:paraId="05530525" w14:textId="77777777" w:rsidR="003409D9" w:rsidRDefault="003409D9" w:rsidP="003409D9">
      <w:r w:rsidRPr="00BF6065">
        <w:t>Avvisningsgrunnen i ESPD skjemaet gjelder kun alvorlige feil i yrkesutøvelsen, mens den norske avvisningsgrunnen også omfatter andre alvorlige feil som kan medføre tvil om leverandørens yrkesmessige integritet.</w:t>
      </w:r>
    </w:p>
    <w:p w14:paraId="5CF90CB2" w14:textId="77777777" w:rsidR="009C269D" w:rsidRPr="004777B5" w:rsidRDefault="009C269D" w:rsidP="003F62A0">
      <w:pPr>
        <w:pStyle w:val="Overskrift3"/>
        <w:rPr>
          <w:i w:val="0"/>
        </w:rPr>
      </w:pPr>
      <w:bookmarkStart w:id="89" w:name="_Toc84231513"/>
      <w:r w:rsidRPr="004777B5">
        <w:rPr>
          <w:i w:val="0"/>
          <w:sz w:val="22"/>
        </w:rPr>
        <w:t>Skatteattest</w:t>
      </w:r>
      <w:bookmarkEnd w:id="89"/>
    </w:p>
    <w:p w14:paraId="5968E19A" w14:textId="77777777" w:rsidR="009C269D" w:rsidRPr="00047895" w:rsidRDefault="009C269D" w:rsidP="009C269D">
      <w:pPr>
        <w:rPr>
          <w:color w:val="0070C0"/>
        </w:rPr>
      </w:pPr>
      <w:r>
        <w:t>Oppdragsgiver vil kreve at valgte leverandør(er) leverer skatteattest for merverdiavgift og skatteattest for skatt</w:t>
      </w:r>
      <w:r w:rsidR="00721982">
        <w:t xml:space="preserve">. </w:t>
      </w:r>
      <w:r w:rsidR="00047895" w:rsidRPr="008B4EC2">
        <w:t>Dette gjelder bare norske leverandører, jf. FOA § 7-2 (1).</w:t>
      </w:r>
    </w:p>
    <w:p w14:paraId="27A3C217" w14:textId="77777777" w:rsidR="009C269D" w:rsidRDefault="009C269D" w:rsidP="009C269D"/>
    <w:p w14:paraId="5059AA78" w14:textId="77777777" w:rsidR="009C269D" w:rsidRDefault="009C269D" w:rsidP="009C269D">
      <w:r>
        <w:t>Skatteattesten skal ikke være eldre enn 6 måneder regnet fra fristen for å levere forespørsel om å delta i konkurransen eller tilbud.</w:t>
      </w:r>
    </w:p>
    <w:p w14:paraId="1AEDADB0" w14:textId="77777777" w:rsidR="00721982" w:rsidRDefault="00721982" w:rsidP="009C269D"/>
    <w:p w14:paraId="2B2D0896" w14:textId="77777777" w:rsidR="00721982" w:rsidRPr="00721982" w:rsidRDefault="00721982" w:rsidP="00721982">
      <w:r w:rsidRPr="00721982">
        <w:t>Oppdragsgiver forbeholder seg retten til å avvise leverandører som ikke har oppfylt sine forpliktelser til å betale skatter og avgifter slik dette fremgår av forskrift om offentlige anskaffelser.</w:t>
      </w:r>
    </w:p>
    <w:p w14:paraId="79AF3F8D" w14:textId="77777777" w:rsidR="00721982" w:rsidRPr="00721982" w:rsidRDefault="00721982" w:rsidP="00721982"/>
    <w:p w14:paraId="5325F4FD" w14:textId="7E932CE0" w:rsidR="00721982" w:rsidRDefault="00721982" w:rsidP="00721982">
      <w:r w:rsidRPr="00721982">
        <w:t>Dersom leverandøren har fått betalingsutsettelse, må dette legges ved som tilleggsinformasjon til skatteattesten.</w:t>
      </w:r>
    </w:p>
    <w:p w14:paraId="6F2D9571" w14:textId="02ADAF70" w:rsidR="00092FB8" w:rsidRDefault="00092FB8" w:rsidP="00721982"/>
    <w:p w14:paraId="6D27897E" w14:textId="77777777" w:rsidR="00092FB8" w:rsidRPr="00E51FA4" w:rsidRDefault="00092FB8" w:rsidP="00E51FA4">
      <w:pPr>
        <w:pStyle w:val="Overskrift3"/>
        <w:rPr>
          <w:i w:val="0"/>
          <w:sz w:val="22"/>
          <w:szCs w:val="22"/>
        </w:rPr>
      </w:pPr>
      <w:bookmarkStart w:id="90" w:name="_Toc58421269"/>
      <w:bookmarkStart w:id="91" w:name="_Toc84231514"/>
      <w:r w:rsidRPr="00E51FA4">
        <w:rPr>
          <w:i w:val="0"/>
          <w:sz w:val="22"/>
          <w:szCs w:val="22"/>
        </w:rPr>
        <w:t>Signering av fullmakt for utvidet skatteattest</w:t>
      </w:r>
      <w:bookmarkEnd w:id="90"/>
      <w:bookmarkEnd w:id="91"/>
    </w:p>
    <w:p w14:paraId="1B535597" w14:textId="77777777" w:rsidR="00092FB8" w:rsidRPr="00092FB8" w:rsidRDefault="00092FB8" w:rsidP="00092FB8">
      <w:pPr>
        <w:spacing w:after="200"/>
        <w:rPr>
          <w:noProof/>
        </w:rPr>
      </w:pPr>
      <w:r w:rsidRPr="00092FB8">
        <w:rPr>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67075240" w14:textId="77777777" w:rsidR="00092FB8" w:rsidRPr="00092FB8" w:rsidRDefault="00092FB8" w:rsidP="00092FB8">
      <w:pPr>
        <w:spacing w:after="200"/>
        <w:rPr>
          <w:noProof/>
        </w:rPr>
      </w:pPr>
      <w:r w:rsidRPr="00092FB8">
        <w:rPr>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1EEB5DA2" w14:textId="77777777" w:rsidR="00092FB8" w:rsidRPr="00092FB8" w:rsidRDefault="00092FB8" w:rsidP="00092FB8">
      <w:pPr>
        <w:spacing w:after="200"/>
        <w:rPr>
          <w:noProof/>
        </w:rPr>
      </w:pPr>
      <w:r w:rsidRPr="00092FB8">
        <w:rPr>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4673D768" w14:textId="035A850E" w:rsidR="00092FB8" w:rsidRPr="00092FB8" w:rsidRDefault="00092FB8" w:rsidP="00092FB8">
      <w:pPr>
        <w:spacing w:after="200"/>
        <w:rPr>
          <w:noProof/>
        </w:rPr>
      </w:pPr>
      <w:r w:rsidRPr="00092FB8">
        <w:rPr>
          <w:noProof/>
        </w:rPr>
        <w:lastRenderedPageBreak/>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2D1F6AA9" w14:textId="77777777" w:rsidR="00DB0418" w:rsidRPr="004777B5" w:rsidRDefault="00DB0418" w:rsidP="00C60C52">
      <w:pPr>
        <w:pStyle w:val="Overskrift1"/>
        <w:rPr>
          <w:sz w:val="28"/>
        </w:rPr>
      </w:pPr>
      <w:bookmarkStart w:id="92" w:name="_Toc84231515"/>
      <w:bookmarkEnd w:id="88"/>
      <w:r w:rsidRPr="004777B5">
        <w:rPr>
          <w:sz w:val="28"/>
        </w:rPr>
        <w:t>OPPDRAGSGIVERS BEHANDLING AV TILBUDENE</w:t>
      </w:r>
      <w:bookmarkEnd w:id="86"/>
      <w:bookmarkEnd w:id="92"/>
    </w:p>
    <w:p w14:paraId="294BAC8A" w14:textId="77777777" w:rsidR="00DB0418" w:rsidRPr="004777B5" w:rsidRDefault="00DB0418" w:rsidP="0069376D">
      <w:pPr>
        <w:pStyle w:val="Overskrift2"/>
        <w:rPr>
          <w:sz w:val="24"/>
        </w:rPr>
      </w:pPr>
      <w:bookmarkStart w:id="93" w:name="_Toc201116221"/>
      <w:bookmarkStart w:id="94" w:name="_Toc5010409"/>
      <w:bookmarkStart w:id="95" w:name="_Toc84231516"/>
      <w:r w:rsidRPr="004777B5">
        <w:rPr>
          <w:sz w:val="24"/>
        </w:rPr>
        <w:t>Tildelingskriteriene</w:t>
      </w:r>
      <w:bookmarkEnd w:id="93"/>
      <w:bookmarkEnd w:id="94"/>
      <w:bookmarkEnd w:id="95"/>
    </w:p>
    <w:p w14:paraId="212B2399" w14:textId="25AFFE46" w:rsidR="00781988" w:rsidRDefault="00DB0418" w:rsidP="0000664F">
      <w:r w:rsidRPr="005E74D8">
        <w:t>Tildelingen skjer på basis av hvilket tilbud som har det beste forholdet mellom pris og kvalitet,</w:t>
      </w:r>
      <w:r w:rsidR="0000664F">
        <w:t xml:space="preserve"> </w:t>
      </w:r>
      <w:r w:rsidRPr="005E74D8">
        <w:t>basert på følgende kriterier:</w:t>
      </w:r>
    </w:p>
    <w:p w14:paraId="4404CB8F" w14:textId="77777777" w:rsidR="00DB0418" w:rsidRPr="005E74D8" w:rsidRDefault="00DB0418" w:rsidP="0069376D"/>
    <w:tbl>
      <w:tblPr>
        <w:tblStyle w:val="Tabellrutenett"/>
        <w:tblW w:w="9322" w:type="dxa"/>
        <w:tblLook w:val="04A0" w:firstRow="1" w:lastRow="0" w:firstColumn="1" w:lastColumn="0" w:noHBand="0" w:noVBand="1"/>
      </w:tblPr>
      <w:tblGrid>
        <w:gridCol w:w="1219"/>
        <w:gridCol w:w="3398"/>
        <w:gridCol w:w="1053"/>
        <w:gridCol w:w="3652"/>
      </w:tblGrid>
      <w:tr w:rsidR="00277DE4" w:rsidRPr="002A473B" w14:paraId="6CF7C37C" w14:textId="77777777" w:rsidTr="00A80C15">
        <w:tc>
          <w:tcPr>
            <w:tcW w:w="1219" w:type="dxa"/>
            <w:shd w:val="clear" w:color="auto" w:fill="D9D9D9" w:themeFill="background1" w:themeFillShade="D9"/>
          </w:tcPr>
          <w:p w14:paraId="070214A7" w14:textId="77777777" w:rsidR="007D0D2A" w:rsidRPr="002A473B" w:rsidRDefault="007D0D2A" w:rsidP="0069376D">
            <w:pPr>
              <w:rPr>
                <w:b/>
              </w:rPr>
            </w:pPr>
            <w:r w:rsidRPr="002A473B">
              <w:rPr>
                <w:b/>
              </w:rPr>
              <w:t>Type</w:t>
            </w:r>
          </w:p>
          <w:p w14:paraId="75DF0D20" w14:textId="77777777" w:rsidR="007D0D2A" w:rsidRPr="002A473B" w:rsidRDefault="007D0D2A" w:rsidP="0069376D">
            <w:pPr>
              <w:rPr>
                <w:b/>
              </w:rPr>
            </w:pPr>
            <w:r w:rsidRPr="002A473B">
              <w:rPr>
                <w:b/>
              </w:rPr>
              <w:t>kriterium</w:t>
            </w:r>
          </w:p>
        </w:tc>
        <w:tc>
          <w:tcPr>
            <w:tcW w:w="3398" w:type="dxa"/>
            <w:shd w:val="clear" w:color="auto" w:fill="D9D9D9" w:themeFill="background1" w:themeFillShade="D9"/>
          </w:tcPr>
          <w:p w14:paraId="09078940" w14:textId="77777777" w:rsidR="007D0D2A" w:rsidRPr="002A473B" w:rsidRDefault="007D0D2A" w:rsidP="0069376D">
            <w:pPr>
              <w:rPr>
                <w:b/>
              </w:rPr>
            </w:pPr>
            <w:r w:rsidRPr="002A473B">
              <w:rPr>
                <w:b/>
              </w:rPr>
              <w:t>Kriterium</w:t>
            </w:r>
          </w:p>
        </w:tc>
        <w:tc>
          <w:tcPr>
            <w:tcW w:w="1053" w:type="dxa"/>
            <w:shd w:val="clear" w:color="auto" w:fill="D9D9D9" w:themeFill="background1" w:themeFillShade="D9"/>
          </w:tcPr>
          <w:p w14:paraId="01292336" w14:textId="77777777" w:rsidR="007D0D2A" w:rsidRPr="002A473B" w:rsidRDefault="007D0D2A" w:rsidP="0069376D">
            <w:pPr>
              <w:rPr>
                <w:b/>
              </w:rPr>
            </w:pPr>
            <w:r w:rsidRPr="002A473B">
              <w:rPr>
                <w:b/>
              </w:rPr>
              <w:t>Vekt</w:t>
            </w:r>
          </w:p>
        </w:tc>
        <w:tc>
          <w:tcPr>
            <w:tcW w:w="3652" w:type="dxa"/>
            <w:shd w:val="clear" w:color="auto" w:fill="D9D9D9" w:themeFill="background1" w:themeFillShade="D9"/>
          </w:tcPr>
          <w:p w14:paraId="2238829F" w14:textId="77777777" w:rsidR="007D0D2A" w:rsidRPr="002A473B" w:rsidRDefault="007D0D2A" w:rsidP="0069376D">
            <w:pPr>
              <w:rPr>
                <w:b/>
              </w:rPr>
            </w:pPr>
            <w:r w:rsidRPr="002A473B">
              <w:rPr>
                <w:b/>
              </w:rPr>
              <w:t>Dokumentasjonskrav</w:t>
            </w:r>
          </w:p>
        </w:tc>
      </w:tr>
      <w:tr w:rsidR="006550CA" w:rsidRPr="006550CA" w14:paraId="2A7232CE" w14:textId="77777777" w:rsidTr="00A80C15">
        <w:tc>
          <w:tcPr>
            <w:tcW w:w="1219" w:type="dxa"/>
          </w:tcPr>
          <w:p w14:paraId="78135A73" w14:textId="759C44CE" w:rsidR="007D0D2A" w:rsidRPr="00A80C15" w:rsidRDefault="002543E6" w:rsidP="0069376D">
            <w:pPr>
              <w:pStyle w:val="Ingenmellomrom"/>
              <w:rPr>
                <w:i w:val="0"/>
                <w:color w:val="auto"/>
              </w:rPr>
            </w:pPr>
            <w:r w:rsidRPr="00A80C15">
              <w:rPr>
                <w:i w:val="0"/>
                <w:color w:val="auto"/>
              </w:rPr>
              <w:t>Pris</w:t>
            </w:r>
          </w:p>
        </w:tc>
        <w:tc>
          <w:tcPr>
            <w:tcW w:w="3398" w:type="dxa"/>
          </w:tcPr>
          <w:p w14:paraId="1981F3AD" w14:textId="65EFDC8A" w:rsidR="002543E6" w:rsidRPr="00A80C15" w:rsidRDefault="00A80C15" w:rsidP="002543E6">
            <w:pPr>
              <w:pStyle w:val="Ingenmellomrom"/>
              <w:rPr>
                <w:i w:val="0"/>
                <w:color w:val="auto"/>
              </w:rPr>
            </w:pPr>
            <w:r>
              <w:rPr>
                <w:i w:val="0"/>
                <w:color w:val="auto"/>
              </w:rPr>
              <w:t>Påslagsprosent</w:t>
            </w:r>
          </w:p>
        </w:tc>
        <w:tc>
          <w:tcPr>
            <w:tcW w:w="1053" w:type="dxa"/>
          </w:tcPr>
          <w:p w14:paraId="296DFE1A" w14:textId="40E50175" w:rsidR="007D0D2A" w:rsidRPr="000F243D" w:rsidRDefault="002543E6" w:rsidP="008B4EC2">
            <w:pPr>
              <w:pStyle w:val="Ingenmellomrom"/>
              <w:rPr>
                <w:i w:val="0"/>
                <w:color w:val="auto"/>
              </w:rPr>
            </w:pPr>
            <w:r w:rsidRPr="000F243D">
              <w:rPr>
                <w:i w:val="0"/>
                <w:color w:val="auto"/>
              </w:rPr>
              <w:t xml:space="preserve"> </w:t>
            </w:r>
            <w:r w:rsidR="008B4EC2" w:rsidRPr="000F243D">
              <w:rPr>
                <w:i w:val="0"/>
                <w:color w:val="auto"/>
              </w:rPr>
              <w:t>7</w:t>
            </w:r>
            <w:r w:rsidR="00A80C15" w:rsidRPr="000F243D">
              <w:rPr>
                <w:i w:val="0"/>
                <w:color w:val="auto"/>
              </w:rPr>
              <w:t xml:space="preserve">0 </w:t>
            </w:r>
            <w:r w:rsidRPr="000F243D">
              <w:rPr>
                <w:i w:val="0"/>
                <w:color w:val="auto"/>
              </w:rPr>
              <w:t>%</w:t>
            </w:r>
          </w:p>
        </w:tc>
        <w:tc>
          <w:tcPr>
            <w:tcW w:w="3652" w:type="dxa"/>
          </w:tcPr>
          <w:p w14:paraId="7BBA0581" w14:textId="6B7F1521" w:rsidR="007D0D2A" w:rsidRPr="000F243D" w:rsidRDefault="002543E6" w:rsidP="00122EF4">
            <w:pPr>
              <w:pStyle w:val="Ingenmellomrom"/>
              <w:rPr>
                <w:i w:val="0"/>
                <w:color w:val="auto"/>
              </w:rPr>
            </w:pPr>
            <w:r w:rsidRPr="000F243D">
              <w:rPr>
                <w:i w:val="0"/>
                <w:color w:val="auto"/>
              </w:rPr>
              <w:t xml:space="preserve">Ferdig utfylt prisskjema, </w:t>
            </w:r>
            <w:r w:rsidR="00122EF4">
              <w:rPr>
                <w:i w:val="0"/>
                <w:color w:val="auto"/>
              </w:rPr>
              <w:t xml:space="preserve">bilag </w:t>
            </w:r>
            <w:r w:rsidRPr="000F243D">
              <w:rPr>
                <w:i w:val="0"/>
                <w:color w:val="auto"/>
              </w:rPr>
              <w:t>3</w:t>
            </w:r>
            <w:r w:rsidR="000C1E89">
              <w:rPr>
                <w:i w:val="0"/>
                <w:color w:val="auto"/>
              </w:rPr>
              <w:t>.</w:t>
            </w:r>
          </w:p>
        </w:tc>
      </w:tr>
      <w:tr w:rsidR="00277DE4" w:rsidRPr="007D0D2A" w14:paraId="4814F435" w14:textId="77777777" w:rsidTr="00A80C15">
        <w:tc>
          <w:tcPr>
            <w:tcW w:w="1219" w:type="dxa"/>
          </w:tcPr>
          <w:p w14:paraId="7A13D5EF" w14:textId="3BCBF8B7" w:rsidR="007D0D2A" w:rsidRPr="00A80C15" w:rsidRDefault="002543E6" w:rsidP="0069376D">
            <w:r w:rsidRPr="00A80C15">
              <w:t>Kvalitet</w:t>
            </w:r>
          </w:p>
        </w:tc>
        <w:tc>
          <w:tcPr>
            <w:tcW w:w="3398" w:type="dxa"/>
          </w:tcPr>
          <w:p w14:paraId="4F1C9991" w14:textId="77777777" w:rsidR="00963C37" w:rsidRPr="00A80C15" w:rsidRDefault="002543E6" w:rsidP="00963C37">
            <w:r w:rsidRPr="00A80C15">
              <w:t>Leverandørens systemer/rutiner for</w:t>
            </w:r>
            <w:r w:rsidR="00963C37" w:rsidRPr="00A80C15">
              <w:t>:</w:t>
            </w:r>
          </w:p>
          <w:p w14:paraId="2FBC79D8" w14:textId="30D705DA" w:rsidR="00963C37" w:rsidRPr="00A80C15" w:rsidRDefault="00963C37" w:rsidP="002543E6">
            <w:pPr>
              <w:pStyle w:val="Listeavsnitt"/>
              <w:numPr>
                <w:ilvl w:val="0"/>
                <w:numId w:val="32"/>
              </w:numPr>
            </w:pPr>
            <w:r w:rsidRPr="00A80C15">
              <w:t>håndtering mottak av bestilling</w:t>
            </w:r>
            <w:r w:rsidR="009D50AD">
              <w:t>/finne rett vikar til oppdraget</w:t>
            </w:r>
          </w:p>
          <w:p w14:paraId="5BC104E0" w14:textId="15B3D6B9" w:rsidR="002543E6" w:rsidRPr="00A80C15" w:rsidRDefault="002543E6" w:rsidP="002543E6">
            <w:pPr>
              <w:pStyle w:val="Listeavsnitt"/>
              <w:numPr>
                <w:ilvl w:val="0"/>
                <w:numId w:val="32"/>
              </w:numPr>
            </w:pPr>
            <w:r w:rsidRPr="00A80C15">
              <w:t>oppfølging av oppdragsgiver/bestiller under og etter oppdraget</w:t>
            </w:r>
          </w:p>
          <w:p w14:paraId="16E4FE89" w14:textId="673953CA" w:rsidR="002543E6" w:rsidRPr="00A80C15" w:rsidRDefault="002543E6" w:rsidP="002543E6">
            <w:pPr>
              <w:pStyle w:val="Listeavsnitt"/>
              <w:numPr>
                <w:ilvl w:val="0"/>
                <w:numId w:val="32"/>
              </w:numPr>
            </w:pPr>
            <w:r w:rsidRPr="00A80C15">
              <w:t>opplæring av vikaren</w:t>
            </w:r>
          </w:p>
          <w:p w14:paraId="71FB78B2" w14:textId="77777777" w:rsidR="007D0D2A" w:rsidRPr="00A80C15" w:rsidRDefault="002543E6" w:rsidP="002543E6">
            <w:pPr>
              <w:pStyle w:val="Listeavsnitt"/>
              <w:numPr>
                <w:ilvl w:val="0"/>
                <w:numId w:val="32"/>
              </w:numPr>
            </w:pPr>
            <w:r w:rsidRPr="00A80C15">
              <w:t>oppfølging av vikaren før, under og etter oppdraget</w:t>
            </w:r>
          </w:p>
          <w:p w14:paraId="66032E81" w14:textId="16AEFE57" w:rsidR="00963C37" w:rsidRPr="00A80C15" w:rsidRDefault="00963C37" w:rsidP="002543E6">
            <w:pPr>
              <w:pStyle w:val="Listeavsnitt"/>
              <w:numPr>
                <w:ilvl w:val="0"/>
                <w:numId w:val="32"/>
              </w:numPr>
            </w:pPr>
            <w:r w:rsidRPr="00A80C15">
              <w:t>rekruttering av vikarer</w:t>
            </w:r>
          </w:p>
        </w:tc>
        <w:tc>
          <w:tcPr>
            <w:tcW w:w="1053" w:type="dxa"/>
          </w:tcPr>
          <w:p w14:paraId="231BEE4C" w14:textId="5DB39030" w:rsidR="007D0D2A" w:rsidRPr="000F243D" w:rsidRDefault="002543E6" w:rsidP="0069376D">
            <w:r w:rsidRPr="000F243D">
              <w:t xml:space="preserve"> </w:t>
            </w:r>
            <w:r w:rsidR="008B4EC2" w:rsidRPr="000F243D">
              <w:t>3</w:t>
            </w:r>
            <w:r w:rsidR="00A80C15" w:rsidRPr="000F243D">
              <w:t xml:space="preserve">0 </w:t>
            </w:r>
            <w:r w:rsidRPr="000F243D">
              <w:t>%</w:t>
            </w:r>
          </w:p>
        </w:tc>
        <w:tc>
          <w:tcPr>
            <w:tcW w:w="3652" w:type="dxa"/>
          </w:tcPr>
          <w:p w14:paraId="53027528" w14:textId="76376E63" w:rsidR="004A68F9" w:rsidRDefault="004A68F9" w:rsidP="002543E6">
            <w:r w:rsidRPr="004A68F9">
              <w:t xml:space="preserve">Besvarelsen skal leveres som «Bilag 2 Vedlegg 1 </w:t>
            </w:r>
            <w:r>
              <w:t>Kvalitet</w:t>
            </w:r>
            <w:r w:rsidRPr="004A68F9">
              <w:t xml:space="preserve">» og være på maksimalt </w:t>
            </w:r>
            <w:r>
              <w:t>4</w:t>
            </w:r>
            <w:r w:rsidRPr="004A68F9">
              <w:t xml:space="preserve"> A4-sider. Skriftstørrelse, linjeavstand og marger skal ikke endres. Dersom besvarelsen overstiger </w:t>
            </w:r>
            <w:r>
              <w:t>4</w:t>
            </w:r>
            <w:r w:rsidRPr="004A68F9">
              <w:t xml:space="preserve"> sider vil kun de </w:t>
            </w:r>
            <w:r>
              <w:t>4</w:t>
            </w:r>
            <w:r w:rsidRPr="004A68F9">
              <w:t xml:space="preserve"> første sidene vurderes i evalueringen.</w:t>
            </w:r>
          </w:p>
          <w:p w14:paraId="35E744C1" w14:textId="77777777" w:rsidR="004A68F9" w:rsidRDefault="004A68F9" w:rsidP="002543E6"/>
          <w:p w14:paraId="01918E83" w14:textId="446EE9F6" w:rsidR="007D0D2A" w:rsidRPr="000F243D" w:rsidRDefault="00963C37" w:rsidP="00963C37">
            <w:r w:rsidRPr="000F243D">
              <w:t>L</w:t>
            </w:r>
            <w:r w:rsidR="002543E6" w:rsidRPr="000F243D">
              <w:t xml:space="preserve">everandøren </w:t>
            </w:r>
            <w:r w:rsidRPr="000F243D">
              <w:t xml:space="preserve">skal </w:t>
            </w:r>
            <w:r w:rsidR="002543E6" w:rsidRPr="000F243D">
              <w:t>fylle ut en besvarelse per avtaleområde. Det må komme klart frem av beskrivelsen hvilket avtaleområde besvarelsen gjelder.</w:t>
            </w:r>
          </w:p>
        </w:tc>
      </w:tr>
    </w:tbl>
    <w:p w14:paraId="7EB51747" w14:textId="77777777" w:rsidR="0030074D" w:rsidRPr="004777B5" w:rsidRDefault="0030074D" w:rsidP="0069376D">
      <w:pPr>
        <w:pStyle w:val="Overskrift2"/>
        <w:rPr>
          <w:sz w:val="24"/>
        </w:rPr>
      </w:pPr>
      <w:bookmarkStart w:id="96" w:name="_Toc84231517"/>
      <w:bookmarkStart w:id="97" w:name="_Toc5010410"/>
      <w:bookmarkStart w:id="98" w:name="_Toc201116222"/>
      <w:r w:rsidRPr="004777B5">
        <w:rPr>
          <w:sz w:val="24"/>
        </w:rPr>
        <w:t>Grunnlag for evaluering</w:t>
      </w:r>
      <w:bookmarkEnd w:id="96"/>
    </w:p>
    <w:p w14:paraId="4B64B6F9" w14:textId="77777777" w:rsidR="00BB72F3" w:rsidRPr="004777B5" w:rsidRDefault="000F5136" w:rsidP="00835908">
      <w:pPr>
        <w:pStyle w:val="Overskrift3"/>
        <w:rPr>
          <w:i w:val="0"/>
          <w:sz w:val="22"/>
        </w:rPr>
      </w:pPr>
      <w:bookmarkStart w:id="99" w:name="_Toc84231518"/>
      <w:r>
        <w:rPr>
          <w:i w:val="0"/>
          <w:sz w:val="22"/>
        </w:rPr>
        <w:t>Tildelingsk</w:t>
      </w:r>
      <w:r w:rsidR="00A57EC2" w:rsidRPr="004777B5">
        <w:rPr>
          <w:i w:val="0"/>
          <w:sz w:val="22"/>
        </w:rPr>
        <w:t>riteriet «Pris»</w:t>
      </w:r>
      <w:bookmarkEnd w:id="99"/>
    </w:p>
    <w:p w14:paraId="07AC11A5" w14:textId="3ADE02AD" w:rsidR="007335B2" w:rsidRPr="00DB03B3" w:rsidRDefault="00A80C15" w:rsidP="007335B2">
      <w:pPr>
        <w:pStyle w:val="Ingenmellomrom"/>
        <w:rPr>
          <w:i w:val="0"/>
          <w:color w:val="auto"/>
        </w:rPr>
      </w:pPr>
      <w:r w:rsidRPr="00A80C15">
        <w:rPr>
          <w:i w:val="0"/>
          <w:color w:val="auto"/>
        </w:rPr>
        <w:t xml:space="preserve">Påslagsprosent </w:t>
      </w:r>
      <w:r w:rsidR="007335B2" w:rsidRPr="00A80C15">
        <w:rPr>
          <w:i w:val="0"/>
          <w:color w:val="auto"/>
        </w:rPr>
        <w:t xml:space="preserve">skal oppgis i bilag 3 </w:t>
      </w:r>
      <w:r w:rsidR="007335B2" w:rsidRPr="00DB03B3">
        <w:rPr>
          <w:i w:val="0"/>
          <w:color w:val="auto"/>
        </w:rPr>
        <w:t xml:space="preserve">Prisskjema. </w:t>
      </w:r>
    </w:p>
    <w:p w14:paraId="6F2DA7AD" w14:textId="13D503B1" w:rsidR="007335B2" w:rsidRDefault="007335B2" w:rsidP="007335B2">
      <w:pPr>
        <w:pStyle w:val="Ingenmellomrom"/>
        <w:rPr>
          <w:i w:val="0"/>
          <w:color w:val="auto"/>
        </w:rPr>
      </w:pPr>
    </w:p>
    <w:p w14:paraId="6DFB5006" w14:textId="1FD89A67" w:rsidR="007A28D5" w:rsidRDefault="007A28D5" w:rsidP="007335B2">
      <w:pPr>
        <w:pStyle w:val="Ingenmellomrom"/>
        <w:rPr>
          <w:i w:val="0"/>
          <w:color w:val="auto"/>
        </w:rPr>
      </w:pPr>
      <w:r w:rsidRPr="007A28D5">
        <w:rPr>
          <w:i w:val="0"/>
          <w:color w:val="auto"/>
        </w:rPr>
        <w:t>For poengsetting av pris vil en hybrid poengmodell bli lagt til grunn. Hybridmodellen er lineær inntil prisen som skal poengsettes er 75 % høyere enn laveste pris. Når prisen er mer en 75 % høyere inntrer den forholdsmessige modellen.</w:t>
      </w:r>
    </w:p>
    <w:p w14:paraId="53A81784" w14:textId="2C44F76A" w:rsidR="00FB44D6" w:rsidRDefault="00FB44D6" w:rsidP="007335B2">
      <w:pPr>
        <w:pStyle w:val="Ingenmellomrom"/>
        <w:rPr>
          <w:i w:val="0"/>
          <w:color w:val="auto"/>
        </w:rPr>
      </w:pPr>
    </w:p>
    <w:p w14:paraId="58DF7FED" w14:textId="3D2E991F" w:rsidR="00E02286" w:rsidRDefault="00FB44D6" w:rsidP="007335B2">
      <w:pPr>
        <w:pStyle w:val="Ingenmellomrom"/>
        <w:rPr>
          <w:i w:val="0"/>
          <w:color w:val="auto"/>
        </w:rPr>
      </w:pPr>
      <w:r>
        <w:rPr>
          <w:i w:val="0"/>
          <w:color w:val="auto"/>
        </w:rPr>
        <w:t>Dagens tariffer for fastsettelse av lønn:</w:t>
      </w:r>
    </w:p>
    <w:p w14:paraId="1D51DDE0" w14:textId="1AB3594F" w:rsidR="00E02286" w:rsidRPr="00831BB2" w:rsidRDefault="00E02286" w:rsidP="007335B2">
      <w:pPr>
        <w:pStyle w:val="Ingenmellomrom"/>
        <w:rPr>
          <w:i w:val="0"/>
          <w:color w:val="FF0000"/>
        </w:rPr>
      </w:pPr>
      <w:r w:rsidRPr="009E3314">
        <w:rPr>
          <w:i w:val="0"/>
          <w:color w:val="000000" w:themeColor="text1"/>
        </w:rPr>
        <w:t>Link:</w:t>
      </w:r>
      <w:r w:rsidRPr="00831BB2">
        <w:rPr>
          <w:i w:val="0"/>
          <w:color w:val="FF0000"/>
        </w:rPr>
        <w:t xml:space="preserve"> </w:t>
      </w:r>
      <w:hyperlink r:id="rId9" w:history="1">
        <w:r w:rsidR="009E3314" w:rsidRPr="009E3314">
          <w:rPr>
            <w:rStyle w:val="Hyperkobling"/>
            <w:i w:val="0"/>
          </w:rPr>
          <w:t>Oslo kommunes tariff og Dok 25</w:t>
        </w:r>
      </w:hyperlink>
    </w:p>
    <w:p w14:paraId="021F1957" w14:textId="0ADCE0F3" w:rsidR="00E02286" w:rsidRPr="00831BB2" w:rsidRDefault="00E02286" w:rsidP="007335B2">
      <w:pPr>
        <w:pStyle w:val="Ingenmellomrom"/>
        <w:rPr>
          <w:i w:val="0"/>
          <w:color w:val="FF0000"/>
        </w:rPr>
      </w:pPr>
      <w:r w:rsidRPr="009E3314">
        <w:rPr>
          <w:i w:val="0"/>
          <w:color w:val="000000" w:themeColor="text1"/>
        </w:rPr>
        <w:t xml:space="preserve">Link: </w:t>
      </w:r>
      <w:hyperlink r:id="rId10" w:history="1">
        <w:r w:rsidR="009E3314" w:rsidRPr="009E3314">
          <w:rPr>
            <w:rStyle w:val="Hyperkobling"/>
            <w:i w:val="0"/>
          </w:rPr>
          <w:t>Renholdsoverenskomsten 2020 - 2022</w:t>
        </w:r>
      </w:hyperlink>
    </w:p>
    <w:p w14:paraId="358AD766" w14:textId="77777777" w:rsidR="007A28D5" w:rsidRPr="00A80C15" w:rsidRDefault="007A28D5" w:rsidP="007335B2">
      <w:pPr>
        <w:pStyle w:val="Ingenmellomrom"/>
        <w:rPr>
          <w:i w:val="0"/>
          <w:color w:val="auto"/>
        </w:rPr>
      </w:pPr>
    </w:p>
    <w:p w14:paraId="0D79D7AF" w14:textId="76C67863" w:rsidR="00BB72F3" w:rsidRDefault="000F5136" w:rsidP="00835908">
      <w:pPr>
        <w:pStyle w:val="Overskrift3"/>
        <w:rPr>
          <w:i w:val="0"/>
          <w:sz w:val="22"/>
        </w:rPr>
      </w:pPr>
      <w:bookmarkStart w:id="100" w:name="_Toc84231519"/>
      <w:r>
        <w:rPr>
          <w:i w:val="0"/>
          <w:sz w:val="22"/>
        </w:rPr>
        <w:t>Tildelingskriteriet</w:t>
      </w:r>
      <w:r w:rsidR="00BB72F3" w:rsidRPr="004777B5">
        <w:rPr>
          <w:i w:val="0"/>
          <w:sz w:val="22"/>
        </w:rPr>
        <w:t xml:space="preserve"> </w:t>
      </w:r>
      <w:r>
        <w:rPr>
          <w:i w:val="0"/>
          <w:sz w:val="22"/>
        </w:rPr>
        <w:t>«</w:t>
      </w:r>
      <w:r w:rsidR="00841219">
        <w:rPr>
          <w:i w:val="0"/>
          <w:sz w:val="22"/>
        </w:rPr>
        <w:t>kvalitet»</w:t>
      </w:r>
      <w:bookmarkEnd w:id="100"/>
    </w:p>
    <w:p w14:paraId="19A1BA45" w14:textId="019B2569" w:rsidR="001D6356" w:rsidRDefault="00300625" w:rsidP="007C741E">
      <w:r>
        <w:lastRenderedPageBreak/>
        <w:t>Tildelingskriteriet skal svares ut</w:t>
      </w:r>
      <w:r w:rsidR="001D6356">
        <w:t xml:space="preserve"> som egne </w:t>
      </w:r>
      <w:r>
        <w:t>vedlegg til bilag 2</w:t>
      </w:r>
      <w:r w:rsidR="00FB44D6">
        <w:t xml:space="preserve"> vedlegg 1.</w:t>
      </w:r>
      <w:r w:rsidR="001D6356">
        <w:t xml:space="preserve"> Det skal utarbeides en</w:t>
      </w:r>
      <w:r w:rsidR="001D6356" w:rsidRPr="001D6356">
        <w:t xml:space="preserve"> besvarelse per avtaleområde</w:t>
      </w:r>
      <w:r w:rsidR="001D6356">
        <w:t xml:space="preserve"> det gis tilbud på. </w:t>
      </w:r>
    </w:p>
    <w:p w14:paraId="4949970C" w14:textId="276CBF02" w:rsidR="007C741E" w:rsidRPr="007C741E" w:rsidRDefault="007335B2" w:rsidP="007C741E">
      <w:r w:rsidRPr="007C741E">
        <w:t xml:space="preserve">Oppdragsgiver vil gjennomføre en skjønnsmessig vurdering av Leverandørens </w:t>
      </w:r>
      <w:r w:rsidR="007C741E" w:rsidRPr="007C741E">
        <w:t>håndtering mottak av bestilling/finne rett vikar til oppdraget, oppfølging av oppdragsgiver/bestiller under og etter oppdraget, opplæring av vikaren, oppfølging av vikaren før, under og etter oppdraget</w:t>
      </w:r>
    </w:p>
    <w:p w14:paraId="639169C2" w14:textId="3E720384" w:rsidR="007C741E" w:rsidRPr="007C741E" w:rsidRDefault="000C1E89" w:rsidP="007C741E">
      <w:r>
        <w:t>s</w:t>
      </w:r>
      <w:r w:rsidR="007C741E" w:rsidRPr="007C741E">
        <w:t>amt rekruttering av vikarer.</w:t>
      </w:r>
    </w:p>
    <w:p w14:paraId="2F3EBDFC" w14:textId="4A22628A" w:rsidR="00DB0418" w:rsidRPr="004777B5" w:rsidRDefault="00A80C15" w:rsidP="0069376D">
      <w:pPr>
        <w:pStyle w:val="Overskrift2"/>
        <w:rPr>
          <w:sz w:val="24"/>
        </w:rPr>
      </w:pPr>
      <w:bookmarkStart w:id="101" w:name="_Toc84231520"/>
      <w:r>
        <w:rPr>
          <w:sz w:val="24"/>
        </w:rPr>
        <w:t>V</w:t>
      </w:r>
      <w:r w:rsidR="00DB0418" w:rsidRPr="004777B5">
        <w:rPr>
          <w:sz w:val="24"/>
        </w:rPr>
        <w:t>ektingsmodell</w:t>
      </w:r>
      <w:bookmarkEnd w:id="97"/>
      <w:bookmarkEnd w:id="101"/>
    </w:p>
    <w:p w14:paraId="6A47F047" w14:textId="77777777" w:rsidR="002E7FEB" w:rsidRDefault="00DB0418" w:rsidP="0069376D">
      <w:r w:rsidRPr="005E74D8">
        <w:t xml:space="preserve">Ved evaluering av tilbudene vil det innenfor hvert tildelingskriterium bli gitt en poengscore på 0-10. </w:t>
      </w:r>
    </w:p>
    <w:p w14:paraId="64D9B220" w14:textId="77777777" w:rsidR="002E7FEB" w:rsidRDefault="002E7FEB" w:rsidP="0069376D"/>
    <w:p w14:paraId="0E9369C4" w14:textId="77777777" w:rsidR="009B5392" w:rsidRDefault="00DB0418" w:rsidP="0069376D">
      <w:r w:rsidRPr="005E74D8">
        <w:t>Beste tilbud innenfor hvert kriterium vil få 10, mens det blir gitt en poengscore som gje</w:t>
      </w:r>
      <w:r w:rsidR="009B5392">
        <w:t>nspeiler relevante forskjeller mellom beste tilbud og øvrige tilbud.</w:t>
      </w:r>
    </w:p>
    <w:p w14:paraId="484D4C82" w14:textId="77777777" w:rsidR="002E7FEB" w:rsidRDefault="002E7FEB" w:rsidP="0069376D"/>
    <w:p w14:paraId="4EC58290" w14:textId="26FA2B08" w:rsidR="00841219" w:rsidRDefault="00DB0418" w:rsidP="0069376D">
      <w:r w:rsidRPr="005E74D8">
        <w:t>Poengscoren multipliseres med den angitte vekten</w:t>
      </w:r>
      <w:r w:rsidR="009B5392">
        <w:t xml:space="preserve"> for kriteriet</w:t>
      </w:r>
      <w:r w:rsidRPr="005E74D8">
        <w:t xml:space="preserve"> og summeres. </w:t>
      </w:r>
    </w:p>
    <w:p w14:paraId="6651A440" w14:textId="77777777" w:rsidR="007335B2" w:rsidRDefault="007335B2" w:rsidP="0069376D"/>
    <w:p w14:paraId="192876D4" w14:textId="745B350D" w:rsidR="000A1155" w:rsidRDefault="00841219" w:rsidP="0069376D">
      <w:r w:rsidRPr="00A80C15">
        <w:t>T</w:t>
      </w:r>
      <w:r w:rsidR="009B5392" w:rsidRPr="00A80C15">
        <w:t>ilbudene</w:t>
      </w:r>
      <w:r w:rsidR="00DB0418" w:rsidRPr="00A80C15">
        <w:t xml:space="preserve"> med høyeste vektede poengsum</w:t>
      </w:r>
      <w:r w:rsidR="000A1155">
        <w:t xml:space="preserve"> innen de ulike avtaleområdene (</w:t>
      </w:r>
      <w:r w:rsidR="007335B2" w:rsidRPr="00A80C15">
        <w:t>begrenset til antall leverandører pr. delkontrakt</w:t>
      </w:r>
      <w:r w:rsidR="000A1155">
        <w:t xml:space="preserve">, </w:t>
      </w:r>
      <w:r w:rsidR="00D9240F" w:rsidRPr="00A80C15">
        <w:t>jf</w:t>
      </w:r>
      <w:r w:rsidR="000A1155">
        <w:t>.</w:t>
      </w:r>
      <w:r w:rsidR="00D9240F" w:rsidRPr="00A80C15">
        <w:t xml:space="preserve"> pkt. 2.1.),</w:t>
      </w:r>
      <w:r w:rsidR="00DB0418" w:rsidRPr="00A80C15">
        <w:t xml:space="preserve"> vil bli tildelt kontrakt.</w:t>
      </w:r>
      <w:r w:rsidR="00DB0418" w:rsidRPr="005E74D8">
        <w:t xml:space="preserve"> </w:t>
      </w:r>
    </w:p>
    <w:p w14:paraId="78E7BE68" w14:textId="77777777" w:rsidR="000A1155" w:rsidRDefault="000A1155" w:rsidP="0069376D"/>
    <w:p w14:paraId="08389D3E" w14:textId="187241C2" w:rsidR="00841219" w:rsidRPr="000A1155" w:rsidRDefault="000A1155" w:rsidP="0069376D">
      <w:r w:rsidRPr="000A1155">
        <w:t>Hø</w:t>
      </w:r>
      <w:r w:rsidR="00F22133" w:rsidRPr="000A1155">
        <w:t>yeste vektede</w:t>
      </w:r>
      <w:r w:rsidRPr="000A1155">
        <w:t xml:space="preserve"> tilbud vil bli</w:t>
      </w:r>
      <w:r w:rsidR="00F22133" w:rsidRPr="000A1155">
        <w:t xml:space="preserve"> rangert som nr 1</w:t>
      </w:r>
      <w:r w:rsidRPr="000A1155">
        <w:t xml:space="preserve"> innen avtaleområdet, nest høyeste nr. 2 osv. (jf</w:t>
      </w:r>
      <w:r>
        <w:t>.</w:t>
      </w:r>
      <w:r w:rsidRPr="000A1155">
        <w:t xml:space="preserve"> pkt. 3.13)</w:t>
      </w:r>
      <w:r>
        <w:t>.</w:t>
      </w:r>
    </w:p>
    <w:p w14:paraId="4DD9B818" w14:textId="019F775C" w:rsidR="00DB0418" w:rsidRPr="004777B5" w:rsidRDefault="00DB0418" w:rsidP="0069376D">
      <w:pPr>
        <w:pStyle w:val="Overskrift2"/>
        <w:rPr>
          <w:sz w:val="24"/>
        </w:rPr>
      </w:pPr>
      <w:bookmarkStart w:id="102" w:name="_Toc5010411"/>
      <w:bookmarkStart w:id="103" w:name="_Toc84231521"/>
      <w:r w:rsidRPr="004777B5">
        <w:rPr>
          <w:sz w:val="24"/>
        </w:rPr>
        <w:t>Tildeling av kontrakt, begrunnelse og karensperiode</w:t>
      </w:r>
      <w:bookmarkEnd w:id="102"/>
      <w:bookmarkEnd w:id="103"/>
    </w:p>
    <w:p w14:paraId="34785A5E" w14:textId="77777777" w:rsidR="00DB0418" w:rsidRPr="005E74D8" w:rsidRDefault="00DB0418" w:rsidP="0069376D">
      <w:r w:rsidRPr="005E74D8">
        <w:t>Leverandører som har deltatt i konkurransen vil få en skriftlig tilbakemelding om hvem oppdragsgiver vil inngå kontrakt med og begrunnelse for valget, samt opplyst lengden på karensperioden før kontraktsinngåelse.</w:t>
      </w:r>
    </w:p>
    <w:p w14:paraId="270CF115" w14:textId="77777777" w:rsidR="004777B5" w:rsidRPr="004777B5" w:rsidRDefault="004777B5" w:rsidP="004777B5">
      <w:pPr>
        <w:pStyle w:val="Overskrift1"/>
        <w:rPr>
          <w:sz w:val="28"/>
        </w:rPr>
      </w:pPr>
      <w:bookmarkStart w:id="104" w:name="_Toc84231522"/>
      <w:bookmarkEnd w:id="98"/>
      <w:r w:rsidRPr="004777B5">
        <w:rPr>
          <w:sz w:val="28"/>
        </w:rPr>
        <w:t>SJEKKLISTE OG ØNSKET PRESENTASJONSFORM</w:t>
      </w:r>
      <w:bookmarkEnd w:id="104"/>
    </w:p>
    <w:p w14:paraId="6FF524A6" w14:textId="77777777" w:rsidR="0075027C" w:rsidRPr="005E74D8" w:rsidRDefault="0075027C" w:rsidP="0069376D">
      <w:pPr>
        <w:rPr>
          <w:szCs w:val="20"/>
        </w:rPr>
      </w:pPr>
      <w:r w:rsidRPr="005E74D8">
        <w:t>Komplett tilbud skal bestå av følgende</w:t>
      </w:r>
      <w:r w:rsidR="004777B5">
        <w:t>:</w:t>
      </w:r>
    </w:p>
    <w:p w14:paraId="2A8BE0CD" w14:textId="77777777" w:rsidR="0075027C" w:rsidRPr="005E74D8" w:rsidRDefault="0075027C" w:rsidP="0069376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4"/>
        <w:gridCol w:w="2551"/>
      </w:tblGrid>
      <w:tr w:rsidR="0075027C" w:rsidRPr="005E74D8" w14:paraId="5DF9F8C9" w14:textId="77777777" w:rsidTr="004777B5">
        <w:trPr>
          <w:tblHeader/>
        </w:trPr>
        <w:tc>
          <w:tcPr>
            <w:tcW w:w="5387" w:type="dxa"/>
            <w:shd w:val="clear" w:color="auto" w:fill="E6E6E6"/>
          </w:tcPr>
          <w:p w14:paraId="533BF2E9" w14:textId="77777777" w:rsidR="0075027C" w:rsidRPr="004777B5" w:rsidRDefault="0075027C" w:rsidP="0069376D">
            <w:pPr>
              <w:rPr>
                <w:b/>
              </w:rPr>
            </w:pPr>
            <w:r w:rsidRPr="004777B5">
              <w:rPr>
                <w:b/>
              </w:rPr>
              <w:t>Dokumentasjon</w:t>
            </w:r>
            <w:r w:rsidRPr="004777B5">
              <w:rPr>
                <w:b/>
              </w:rPr>
              <w:tab/>
            </w:r>
          </w:p>
        </w:tc>
        <w:tc>
          <w:tcPr>
            <w:tcW w:w="1134" w:type="dxa"/>
            <w:tcBorders>
              <w:bottom w:val="single" w:sz="4" w:space="0" w:color="auto"/>
            </w:tcBorders>
            <w:shd w:val="clear" w:color="auto" w:fill="E6E6E6"/>
          </w:tcPr>
          <w:p w14:paraId="3DE2B7B3" w14:textId="77777777" w:rsidR="0075027C" w:rsidRPr="004777B5" w:rsidRDefault="004777B5" w:rsidP="0069376D">
            <w:pPr>
              <w:rPr>
                <w:b/>
              </w:rPr>
            </w:pPr>
            <w:r>
              <w:rPr>
                <w:b/>
              </w:rPr>
              <w:t>Jf. p</w:t>
            </w:r>
            <w:r w:rsidR="00204459" w:rsidRPr="004777B5">
              <w:rPr>
                <w:b/>
              </w:rPr>
              <w:t>kt</w:t>
            </w:r>
            <w:r w:rsidR="00033CA2" w:rsidRPr="004777B5">
              <w:rPr>
                <w:b/>
              </w:rPr>
              <w:t>.</w:t>
            </w:r>
          </w:p>
        </w:tc>
        <w:tc>
          <w:tcPr>
            <w:tcW w:w="2551" w:type="dxa"/>
            <w:tcBorders>
              <w:bottom w:val="single" w:sz="4" w:space="0" w:color="auto"/>
            </w:tcBorders>
            <w:shd w:val="clear" w:color="auto" w:fill="E6E6E6"/>
          </w:tcPr>
          <w:p w14:paraId="3DAE2CD0" w14:textId="77777777" w:rsidR="0075027C" w:rsidRPr="004777B5" w:rsidRDefault="00204459" w:rsidP="004777B5">
            <w:pPr>
              <w:rPr>
                <w:b/>
              </w:rPr>
            </w:pPr>
            <w:r w:rsidRPr="004777B5">
              <w:rPr>
                <w:b/>
              </w:rPr>
              <w:t>Ønsket fil</w:t>
            </w:r>
            <w:r w:rsidR="0075027C" w:rsidRPr="004777B5">
              <w:rPr>
                <w:b/>
              </w:rPr>
              <w:t>navn</w:t>
            </w:r>
          </w:p>
        </w:tc>
      </w:tr>
      <w:tr w:rsidR="0075027C" w:rsidRPr="005E74D8" w14:paraId="0BE8D71F" w14:textId="77777777" w:rsidTr="004777B5">
        <w:tc>
          <w:tcPr>
            <w:tcW w:w="5387" w:type="dxa"/>
          </w:tcPr>
          <w:p w14:paraId="59CA0CF6" w14:textId="77777777" w:rsidR="0075027C" w:rsidRPr="005E74D8" w:rsidRDefault="0075027C" w:rsidP="0069376D">
            <w:r w:rsidRPr="005E74D8">
              <w:t xml:space="preserve">Signert tilbudsbrev. </w:t>
            </w:r>
          </w:p>
          <w:p w14:paraId="37602052" w14:textId="77777777" w:rsidR="0075027C" w:rsidRPr="005E74D8" w:rsidRDefault="0075027C" w:rsidP="0069376D">
            <w:r w:rsidRPr="005E74D8">
              <w:t>Forbehold skal klart fremgå av</w:t>
            </w:r>
            <w:r w:rsidRPr="005E74D8">
              <w:rPr>
                <w:i/>
              </w:rPr>
              <w:t xml:space="preserve"> </w:t>
            </w:r>
            <w:r w:rsidRPr="005E74D8">
              <w:t>tilbudsbrevet med henvisning til hvor i tilbudet forbeholdet framkommer (sidetall og punktnummer)</w:t>
            </w:r>
          </w:p>
        </w:tc>
        <w:tc>
          <w:tcPr>
            <w:tcW w:w="1134" w:type="dxa"/>
            <w:shd w:val="clear" w:color="auto" w:fill="auto"/>
          </w:tcPr>
          <w:p w14:paraId="7DC4B34A" w14:textId="77777777" w:rsidR="0075027C" w:rsidRPr="00204459" w:rsidRDefault="0075027C" w:rsidP="0069376D"/>
        </w:tc>
        <w:tc>
          <w:tcPr>
            <w:tcW w:w="2551" w:type="dxa"/>
            <w:shd w:val="clear" w:color="auto" w:fill="auto"/>
          </w:tcPr>
          <w:p w14:paraId="7E1F255A" w14:textId="216DED97" w:rsidR="0075027C" w:rsidRPr="00204459" w:rsidRDefault="00CC0C96" w:rsidP="0069376D">
            <w:r>
              <w:t>Tilbudsbrev</w:t>
            </w:r>
          </w:p>
        </w:tc>
      </w:tr>
      <w:tr w:rsidR="0075027C" w:rsidRPr="005E74D8" w14:paraId="7548613D" w14:textId="77777777" w:rsidTr="004777B5">
        <w:tc>
          <w:tcPr>
            <w:tcW w:w="5387" w:type="dxa"/>
          </w:tcPr>
          <w:p w14:paraId="7E91899D" w14:textId="76D58461" w:rsidR="0075027C" w:rsidRPr="005E74D8" w:rsidDel="00C077BA" w:rsidRDefault="0075027C" w:rsidP="007E0B41">
            <w:r w:rsidRPr="005E74D8">
              <w:t xml:space="preserve">Utfylt </w:t>
            </w:r>
            <w:r w:rsidR="00204459">
              <w:t>ESPD-skjema i KGV</w:t>
            </w:r>
            <w:r w:rsidRPr="005E74D8" w:rsidDel="008F288B">
              <w:t xml:space="preserve"> </w:t>
            </w:r>
            <w:r w:rsidR="004777B5" w:rsidRPr="004777B5">
              <w:t xml:space="preserve">(husk eget ESPD-skjema for eventuelle </w:t>
            </w:r>
            <w:r w:rsidR="007E0B41">
              <w:t>foretak som tilbyder støtter seg på for kvalifisering</w:t>
            </w:r>
            <w:r w:rsidR="004777B5" w:rsidRPr="004777B5">
              <w:t>)</w:t>
            </w:r>
          </w:p>
        </w:tc>
        <w:tc>
          <w:tcPr>
            <w:tcW w:w="1134" w:type="dxa"/>
            <w:shd w:val="clear" w:color="auto" w:fill="auto"/>
          </w:tcPr>
          <w:p w14:paraId="30594592" w14:textId="77777777" w:rsidR="0075027C" w:rsidRPr="00204459" w:rsidDel="00C077BA" w:rsidRDefault="004777B5" w:rsidP="0069376D">
            <w:r>
              <w:t>P</w:t>
            </w:r>
            <w:r w:rsidR="0075027C" w:rsidRPr="00204459">
              <w:t>kt</w:t>
            </w:r>
            <w:r w:rsidR="00204459">
              <w:t>.</w:t>
            </w:r>
            <w:r w:rsidR="0075027C" w:rsidRPr="00204459">
              <w:t xml:space="preserve"> </w:t>
            </w:r>
            <w:r w:rsidR="00033CA2">
              <w:t>4</w:t>
            </w:r>
            <w:r w:rsidR="0075027C" w:rsidRPr="00204459">
              <w:t>.1</w:t>
            </w:r>
          </w:p>
        </w:tc>
        <w:tc>
          <w:tcPr>
            <w:tcW w:w="2551" w:type="dxa"/>
            <w:shd w:val="clear" w:color="auto" w:fill="auto"/>
          </w:tcPr>
          <w:p w14:paraId="6BCEBD7D" w14:textId="2B4FE0DA" w:rsidR="0075027C" w:rsidRPr="00204459" w:rsidRDefault="00560D4C" w:rsidP="0069376D">
            <w:r>
              <w:t>ESPD</w:t>
            </w:r>
          </w:p>
        </w:tc>
      </w:tr>
      <w:tr w:rsidR="007E0B41" w:rsidRPr="005E74D8" w14:paraId="68070F84" w14:textId="77777777" w:rsidTr="004777B5">
        <w:tc>
          <w:tcPr>
            <w:tcW w:w="5387" w:type="dxa"/>
          </w:tcPr>
          <w:p w14:paraId="66FA7739" w14:textId="6B12CFE9" w:rsidR="007E0B41" w:rsidRPr="005E74D8" w:rsidRDefault="007E0B41" w:rsidP="0069376D">
            <w:r>
              <w:lastRenderedPageBreak/>
              <w:t>Eventuell forpliktelseserklæring fra foretak som tilbyder støtter seg på for kvalifisering (vedlegg 2)</w:t>
            </w:r>
          </w:p>
        </w:tc>
        <w:tc>
          <w:tcPr>
            <w:tcW w:w="1134" w:type="dxa"/>
            <w:shd w:val="clear" w:color="auto" w:fill="auto"/>
          </w:tcPr>
          <w:p w14:paraId="31BCA697" w14:textId="03F1841D" w:rsidR="007E0B41" w:rsidRDefault="007E0B41" w:rsidP="0069376D">
            <w:r>
              <w:t>Pkt. 4.1</w:t>
            </w:r>
          </w:p>
        </w:tc>
        <w:tc>
          <w:tcPr>
            <w:tcW w:w="2551" w:type="dxa"/>
            <w:shd w:val="clear" w:color="auto" w:fill="auto"/>
          </w:tcPr>
          <w:p w14:paraId="2D4FC360" w14:textId="599DEDF3" w:rsidR="007E0B41" w:rsidRPr="00204459" w:rsidRDefault="00560D4C" w:rsidP="0069376D">
            <w:r>
              <w:t>Forpliktelseserklæring</w:t>
            </w:r>
          </w:p>
        </w:tc>
      </w:tr>
      <w:tr w:rsidR="00204459" w:rsidRPr="005E74D8" w14:paraId="1FD50C65" w14:textId="77777777" w:rsidTr="004777B5">
        <w:tc>
          <w:tcPr>
            <w:tcW w:w="5387" w:type="dxa"/>
          </w:tcPr>
          <w:p w14:paraId="74C752AC" w14:textId="7FA33DF3" w:rsidR="00204459" w:rsidRPr="00A80C15" w:rsidRDefault="00204459" w:rsidP="0069376D">
            <w:r w:rsidRPr="00A80C15">
              <w:t xml:space="preserve">Dokumentasjon for krav knyttet til leverandørens registrering, autorisasjoner mv.  </w:t>
            </w:r>
          </w:p>
          <w:p w14:paraId="499C857D" w14:textId="77777777" w:rsidR="00204459" w:rsidRPr="00A80C15" w:rsidRDefault="00204459" w:rsidP="00CB0A0E">
            <w:pPr>
              <w:pStyle w:val="Listeavsnitt"/>
              <w:numPr>
                <w:ilvl w:val="0"/>
                <w:numId w:val="33"/>
              </w:numPr>
            </w:pPr>
            <w:r w:rsidRPr="00A80C15">
              <w:t>Leverandøren skal være et lovlig etablert foretak</w:t>
            </w:r>
          </w:p>
          <w:p w14:paraId="1DBB97E2" w14:textId="4D734878" w:rsidR="009A3833" w:rsidRPr="00A80C15" w:rsidRDefault="009A3833" w:rsidP="009A3833">
            <w:pPr>
              <w:pStyle w:val="Listeavsnitt"/>
              <w:numPr>
                <w:ilvl w:val="0"/>
                <w:numId w:val="33"/>
              </w:numPr>
            </w:pPr>
            <w:r w:rsidRPr="00A80C15">
              <w:t>Leverandøren skal tilfredsstille vilkårene for å bli registrert i arbeidstilsynets register, jf. FOR 2008-06-04 nr. 541: Forskrift om bemanningsforetak § 5.</w:t>
            </w:r>
          </w:p>
        </w:tc>
        <w:tc>
          <w:tcPr>
            <w:tcW w:w="1134" w:type="dxa"/>
            <w:shd w:val="clear" w:color="auto" w:fill="auto"/>
          </w:tcPr>
          <w:p w14:paraId="40BE7545" w14:textId="77777777" w:rsidR="00204459" w:rsidRPr="00A80C15" w:rsidRDefault="004777B5" w:rsidP="004777B5">
            <w:r w:rsidRPr="00A80C15">
              <w:t>P</w:t>
            </w:r>
            <w:r w:rsidR="00033CA2" w:rsidRPr="00A80C15">
              <w:t>kt</w:t>
            </w:r>
            <w:r w:rsidRPr="00A80C15">
              <w:t>.</w:t>
            </w:r>
            <w:r w:rsidR="00033CA2" w:rsidRPr="00A80C15">
              <w:t xml:space="preserve"> 4.3.1</w:t>
            </w:r>
          </w:p>
        </w:tc>
        <w:tc>
          <w:tcPr>
            <w:tcW w:w="2551" w:type="dxa"/>
            <w:shd w:val="clear" w:color="auto" w:fill="auto"/>
          </w:tcPr>
          <w:p w14:paraId="6E578DC3" w14:textId="77777777" w:rsidR="00204459" w:rsidRPr="00A80C15" w:rsidRDefault="008C2868" w:rsidP="0069376D">
            <w:r w:rsidRPr="00A80C15">
              <w:t>Dokumentasjon på lovlig etablert foreta</w:t>
            </w:r>
            <w:r w:rsidR="009565CB" w:rsidRPr="00A80C15">
              <w:t>k</w:t>
            </w:r>
          </w:p>
          <w:p w14:paraId="58605F86" w14:textId="77777777" w:rsidR="009A3833" w:rsidRPr="00A80C15" w:rsidRDefault="009A3833" w:rsidP="0069376D"/>
          <w:p w14:paraId="65A5AC6F" w14:textId="5E16CF7E" w:rsidR="009A3833" w:rsidRPr="00A80C15" w:rsidRDefault="009A3833" w:rsidP="0069376D">
            <w:r w:rsidRPr="00A80C15">
              <w:t>Dokumentasjon på registrering i arbeidstilsynets register</w:t>
            </w:r>
          </w:p>
        </w:tc>
      </w:tr>
      <w:tr w:rsidR="00204459" w:rsidRPr="005E74D8" w14:paraId="06F60E0E" w14:textId="77777777" w:rsidTr="004777B5">
        <w:tc>
          <w:tcPr>
            <w:tcW w:w="5387" w:type="dxa"/>
          </w:tcPr>
          <w:p w14:paraId="4B495203" w14:textId="35B3A651" w:rsidR="00204459" w:rsidRPr="00A80C15" w:rsidRDefault="00204459" w:rsidP="0069376D">
            <w:r w:rsidRPr="00A80C15">
              <w:t>Dokumentasjon for krav knyttet til leverandørens økonomiske og finansielle kapasitet</w:t>
            </w:r>
          </w:p>
          <w:p w14:paraId="56DC1654" w14:textId="76B6A029" w:rsidR="00204459" w:rsidRPr="00A80C15" w:rsidRDefault="00307B4C" w:rsidP="00307B4C">
            <w:pPr>
              <w:pStyle w:val="Listeavsnitt"/>
              <w:numPr>
                <w:ilvl w:val="0"/>
                <w:numId w:val="14"/>
              </w:numPr>
            </w:pPr>
            <w:r w:rsidRPr="00A80C15">
              <w:t>Tilstrekkelig økonomisk og finansiell kapasitet til å kunne oppfylle kontrakten.</w:t>
            </w:r>
          </w:p>
          <w:p w14:paraId="54517B2B" w14:textId="0C0FDFA5" w:rsidR="00204459" w:rsidRPr="00A80C15" w:rsidRDefault="00204459" w:rsidP="00307B4C">
            <w:pPr>
              <w:pStyle w:val="Listeavsnitt"/>
              <w:ind w:left="360"/>
            </w:pPr>
          </w:p>
        </w:tc>
        <w:tc>
          <w:tcPr>
            <w:tcW w:w="1134" w:type="dxa"/>
            <w:shd w:val="clear" w:color="auto" w:fill="auto"/>
          </w:tcPr>
          <w:p w14:paraId="54EEF49D" w14:textId="77777777" w:rsidR="00204459" w:rsidRPr="00A80C15" w:rsidRDefault="004777B5" w:rsidP="0069376D">
            <w:r w:rsidRPr="00A80C15">
              <w:t>Pkt.</w:t>
            </w:r>
            <w:r w:rsidR="00204459" w:rsidRPr="00A80C15">
              <w:t xml:space="preserve"> 4.3.2</w:t>
            </w:r>
          </w:p>
        </w:tc>
        <w:tc>
          <w:tcPr>
            <w:tcW w:w="2551" w:type="dxa"/>
            <w:shd w:val="clear" w:color="auto" w:fill="auto"/>
          </w:tcPr>
          <w:p w14:paraId="6E2B1CA0" w14:textId="54F3D56B" w:rsidR="00204459" w:rsidRPr="00A80C15" w:rsidRDefault="008C2868" w:rsidP="0069376D">
            <w:r w:rsidRPr="00A80C15">
              <w:t>Dokumentasjon på Økonomisk og finansiell kapasitet</w:t>
            </w:r>
          </w:p>
        </w:tc>
      </w:tr>
      <w:tr w:rsidR="00204459" w:rsidRPr="005E74D8" w14:paraId="34C81750" w14:textId="77777777" w:rsidTr="00592895">
        <w:trPr>
          <w:trHeight w:val="3615"/>
        </w:trPr>
        <w:tc>
          <w:tcPr>
            <w:tcW w:w="5387" w:type="dxa"/>
          </w:tcPr>
          <w:p w14:paraId="2885E02A" w14:textId="7CD654A1" w:rsidR="00033CA2" w:rsidRPr="007C741E" w:rsidRDefault="00033CA2" w:rsidP="0069376D">
            <w:r w:rsidRPr="007C741E">
              <w:t>Dokumentasjon for krav knyttet til leverandørens tekniske og faglige kvalifikasjoner</w:t>
            </w:r>
          </w:p>
          <w:p w14:paraId="13375A1F" w14:textId="77777777" w:rsidR="007C741E" w:rsidRPr="007C741E" w:rsidRDefault="009A3833" w:rsidP="007C741E">
            <w:pPr>
              <w:pStyle w:val="Listeavsnitt"/>
              <w:numPr>
                <w:ilvl w:val="0"/>
                <w:numId w:val="15"/>
              </w:numPr>
            </w:pPr>
            <w:r w:rsidRPr="007C741E">
              <w:t xml:space="preserve">Erfaring fra tilsvarende oppdrag </w:t>
            </w:r>
            <w:r w:rsidR="00F22133" w:rsidRPr="007C741E">
              <w:t>(se beskrivelse under pkt. 4.3.2.)</w:t>
            </w:r>
          </w:p>
          <w:p w14:paraId="0FDA8370" w14:textId="042ED1E8" w:rsidR="00F22133" w:rsidRPr="007C741E" w:rsidRDefault="00F22133" w:rsidP="007C741E">
            <w:pPr>
              <w:pStyle w:val="Listeavsnitt"/>
              <w:numPr>
                <w:ilvl w:val="0"/>
                <w:numId w:val="15"/>
              </w:numPr>
            </w:pPr>
            <w:r w:rsidRPr="007C741E">
              <w:t>Leverandøren skal ha et system for å gjennomføre jevnlige revisjoner av følgende områder: Ansettelseskontrakter, vurdering av risikoforhold hos innleier, avklart ansvar for HMS, arbeidstid, lønn, overtidsbetaling, lønnsplikt ved avslutning av oppdrag, sykepenger, oppfølgning av langtidssykemeldte samt stillingsvernet.</w:t>
            </w:r>
          </w:p>
        </w:tc>
        <w:tc>
          <w:tcPr>
            <w:tcW w:w="1134" w:type="dxa"/>
            <w:shd w:val="clear" w:color="auto" w:fill="auto"/>
          </w:tcPr>
          <w:p w14:paraId="4CF121EC" w14:textId="77777777" w:rsidR="00204459" w:rsidRPr="00A80C15" w:rsidRDefault="004777B5" w:rsidP="0069376D">
            <w:r w:rsidRPr="00A80C15">
              <w:t>Pkt.</w:t>
            </w:r>
            <w:r w:rsidR="00033CA2" w:rsidRPr="00A80C15">
              <w:t xml:space="preserve"> 4.3.2</w:t>
            </w:r>
          </w:p>
        </w:tc>
        <w:tc>
          <w:tcPr>
            <w:tcW w:w="2551" w:type="dxa"/>
            <w:shd w:val="clear" w:color="auto" w:fill="auto"/>
          </w:tcPr>
          <w:p w14:paraId="59AF4A74" w14:textId="473D0546" w:rsidR="00204459" w:rsidRPr="00A80C15" w:rsidRDefault="008C2868" w:rsidP="0069376D">
            <w:r w:rsidRPr="00A80C15">
              <w:t>Dokumentasjon på tekniske og faglige kvalifikasjoner</w:t>
            </w:r>
          </w:p>
        </w:tc>
      </w:tr>
      <w:tr w:rsidR="00204459" w:rsidRPr="005E74D8" w14:paraId="32B9E5DA" w14:textId="77777777" w:rsidTr="004777B5">
        <w:tc>
          <w:tcPr>
            <w:tcW w:w="5387" w:type="dxa"/>
          </w:tcPr>
          <w:p w14:paraId="7B33235D" w14:textId="77777777" w:rsidR="00033CA2" w:rsidRPr="005E74D8" w:rsidRDefault="00CC4A0E" w:rsidP="00CC4A0E">
            <w:r>
              <w:t>Utfylt bilag 2: Leverandørens besvarelse av kravspesifikasjon</w:t>
            </w:r>
          </w:p>
        </w:tc>
        <w:tc>
          <w:tcPr>
            <w:tcW w:w="1134" w:type="dxa"/>
            <w:shd w:val="clear" w:color="auto" w:fill="auto"/>
          </w:tcPr>
          <w:p w14:paraId="73E095AD" w14:textId="77777777" w:rsidR="00204459" w:rsidRPr="00204459" w:rsidRDefault="00204459" w:rsidP="0069376D"/>
        </w:tc>
        <w:tc>
          <w:tcPr>
            <w:tcW w:w="2551" w:type="dxa"/>
            <w:shd w:val="clear" w:color="auto" w:fill="auto"/>
          </w:tcPr>
          <w:p w14:paraId="09DB0776" w14:textId="354127DA" w:rsidR="00204459" w:rsidRPr="00204459" w:rsidRDefault="00560D4C" w:rsidP="0069376D">
            <w:r w:rsidRPr="00560D4C">
              <w:t>Bilag 2 Kravspesifikasjon</w:t>
            </w:r>
          </w:p>
        </w:tc>
      </w:tr>
      <w:tr w:rsidR="00F1706B" w:rsidRPr="005E74D8" w14:paraId="110D4CFA" w14:textId="77777777" w:rsidTr="004777B5">
        <w:tc>
          <w:tcPr>
            <w:tcW w:w="5387" w:type="dxa"/>
          </w:tcPr>
          <w:p w14:paraId="18F3C727" w14:textId="453D1B95" w:rsidR="00F1706B" w:rsidRDefault="00F1706B" w:rsidP="00A80C15">
            <w:r>
              <w:t>Utfylt vedlegg til bilag 2</w:t>
            </w:r>
            <w:r w:rsidR="00ED6085">
              <w:t xml:space="preserve"> vedlegg 1</w:t>
            </w:r>
            <w:r>
              <w:t>: Besvarelse av tildelingskriteriet kvalitet</w:t>
            </w:r>
          </w:p>
        </w:tc>
        <w:tc>
          <w:tcPr>
            <w:tcW w:w="1134" w:type="dxa"/>
            <w:shd w:val="clear" w:color="auto" w:fill="auto"/>
          </w:tcPr>
          <w:p w14:paraId="5B2BDB10" w14:textId="77777777" w:rsidR="00F1706B" w:rsidRPr="00204459" w:rsidRDefault="00F1706B" w:rsidP="0069376D"/>
        </w:tc>
        <w:tc>
          <w:tcPr>
            <w:tcW w:w="2551" w:type="dxa"/>
            <w:shd w:val="clear" w:color="auto" w:fill="auto"/>
          </w:tcPr>
          <w:p w14:paraId="3C7FE1FC" w14:textId="4E0AE9BD" w:rsidR="00F1706B" w:rsidRDefault="00F1706B" w:rsidP="0069376D">
            <w:r>
              <w:t xml:space="preserve">Bilag 2 vedlegg </w:t>
            </w:r>
            <w:r w:rsidR="00BB2853">
              <w:t>1</w:t>
            </w:r>
          </w:p>
        </w:tc>
      </w:tr>
      <w:tr w:rsidR="00204459" w:rsidRPr="005E74D8" w14:paraId="58C95AA4" w14:textId="77777777" w:rsidTr="004777B5">
        <w:tc>
          <w:tcPr>
            <w:tcW w:w="5387" w:type="dxa"/>
          </w:tcPr>
          <w:p w14:paraId="20B3A793" w14:textId="70D0486B" w:rsidR="00204459" w:rsidRPr="005E74D8" w:rsidRDefault="00CC4A0E" w:rsidP="00A80C15">
            <w:r>
              <w:t>Utfylt bilag 3: Leverandørens besvarelse prisskjema</w:t>
            </w:r>
          </w:p>
        </w:tc>
        <w:tc>
          <w:tcPr>
            <w:tcW w:w="1134" w:type="dxa"/>
            <w:shd w:val="clear" w:color="auto" w:fill="auto"/>
          </w:tcPr>
          <w:p w14:paraId="273081E7" w14:textId="77777777" w:rsidR="00204459" w:rsidRPr="00204459" w:rsidRDefault="00204459" w:rsidP="0069376D"/>
        </w:tc>
        <w:tc>
          <w:tcPr>
            <w:tcW w:w="2551" w:type="dxa"/>
            <w:shd w:val="clear" w:color="auto" w:fill="auto"/>
          </w:tcPr>
          <w:p w14:paraId="0AF44A0C" w14:textId="7C7705B0" w:rsidR="00204459" w:rsidRPr="00204459" w:rsidRDefault="00560D4C" w:rsidP="0069376D">
            <w:r>
              <w:t>Bilag 3 Prisskjema</w:t>
            </w:r>
          </w:p>
        </w:tc>
      </w:tr>
      <w:tr w:rsidR="0075027C" w:rsidRPr="005E74D8" w14:paraId="5C8984FC" w14:textId="77777777" w:rsidTr="004777B5">
        <w:tc>
          <w:tcPr>
            <w:tcW w:w="5387" w:type="dxa"/>
          </w:tcPr>
          <w:p w14:paraId="3FA72CD4" w14:textId="2479E683" w:rsidR="0075027C" w:rsidRPr="005E74D8" w:rsidRDefault="00560D4C" w:rsidP="0069376D">
            <w:r w:rsidRPr="00560D4C">
              <w:t>Sladdet utgave av tilbudsdokumentene der opplysninger som ønskes unntatt offentlighet er utilgjengeliggjort.</w:t>
            </w:r>
          </w:p>
        </w:tc>
        <w:tc>
          <w:tcPr>
            <w:tcW w:w="1134" w:type="dxa"/>
            <w:shd w:val="clear" w:color="auto" w:fill="auto"/>
          </w:tcPr>
          <w:p w14:paraId="0B6FA666" w14:textId="224D3B83" w:rsidR="0075027C" w:rsidRPr="00204459" w:rsidRDefault="00560D4C" w:rsidP="0069376D">
            <w:r w:rsidRPr="00560D4C">
              <w:t>Pkt. 3.8 og vedlegg 1</w:t>
            </w:r>
          </w:p>
        </w:tc>
        <w:tc>
          <w:tcPr>
            <w:tcW w:w="2551" w:type="dxa"/>
            <w:shd w:val="clear" w:color="auto" w:fill="auto"/>
          </w:tcPr>
          <w:p w14:paraId="554F4150" w14:textId="1DC055B8" w:rsidR="0075027C" w:rsidRPr="00204459" w:rsidRDefault="00560D4C" w:rsidP="0069376D">
            <w:r w:rsidRPr="00560D4C">
              <w:t>Sladdet tilbud</w:t>
            </w:r>
          </w:p>
        </w:tc>
      </w:tr>
      <w:tr w:rsidR="0075027C" w:rsidRPr="005E74D8" w14:paraId="79CDAF6A" w14:textId="77777777" w:rsidTr="004777B5">
        <w:tc>
          <w:tcPr>
            <w:tcW w:w="5387" w:type="dxa"/>
          </w:tcPr>
          <w:p w14:paraId="22BF991B" w14:textId="3C575E28" w:rsidR="0075027C" w:rsidRPr="005E74D8" w:rsidRDefault="00560D4C" w:rsidP="0069376D">
            <w:r w:rsidRPr="00560D4C">
              <w:t>Sladdet utgave av tilbudsdokumentene i redigerbart format der opplysninger som ønskes unntatt offentlighet er markert i gult.</w:t>
            </w:r>
          </w:p>
        </w:tc>
        <w:tc>
          <w:tcPr>
            <w:tcW w:w="1134" w:type="dxa"/>
            <w:shd w:val="clear" w:color="auto" w:fill="auto"/>
          </w:tcPr>
          <w:p w14:paraId="2B616751" w14:textId="46656B19" w:rsidR="0075027C" w:rsidRPr="00204459" w:rsidRDefault="00560D4C" w:rsidP="0069376D">
            <w:r w:rsidRPr="00560D4C">
              <w:t>Pkt. 3.8 og vedlegg 1</w:t>
            </w:r>
          </w:p>
        </w:tc>
        <w:tc>
          <w:tcPr>
            <w:tcW w:w="2551" w:type="dxa"/>
            <w:shd w:val="clear" w:color="auto" w:fill="auto"/>
          </w:tcPr>
          <w:p w14:paraId="52C56557" w14:textId="21F24453" w:rsidR="0075027C" w:rsidRPr="00204459" w:rsidRDefault="00560D4C" w:rsidP="0069376D">
            <w:r w:rsidRPr="00560D4C">
              <w:t>Sladdet tilbud markert med gult</w:t>
            </w:r>
          </w:p>
        </w:tc>
      </w:tr>
    </w:tbl>
    <w:p w14:paraId="4794D145" w14:textId="77777777" w:rsidR="0075027C" w:rsidRPr="005E74D8" w:rsidRDefault="0075027C" w:rsidP="0069376D"/>
    <w:p w14:paraId="332D0DB9" w14:textId="77777777" w:rsidR="0075027C" w:rsidRPr="005E74D8" w:rsidRDefault="0075027C" w:rsidP="0069376D">
      <w:r w:rsidRPr="005E74D8">
        <w:t>Manglende innlevering av dokumentasjon kan medføre avvisning.</w:t>
      </w:r>
    </w:p>
    <w:p w14:paraId="62743AE3" w14:textId="0E0B9697" w:rsidR="0075027C" w:rsidRDefault="0075027C" w:rsidP="0069376D"/>
    <w:p w14:paraId="6D9CCE35" w14:textId="77777777" w:rsidR="00A92287" w:rsidRPr="005E74D8" w:rsidRDefault="00A92287" w:rsidP="0069376D"/>
    <w:p w14:paraId="687C5966" w14:textId="77777777" w:rsidR="00DB0418" w:rsidRPr="005E74D8" w:rsidRDefault="005410A6" w:rsidP="00A92287">
      <w:r>
        <w:t>* * * * *</w:t>
      </w:r>
    </w:p>
    <w:p w14:paraId="057E9100" w14:textId="463AA6FF" w:rsidR="00DB0418" w:rsidRDefault="00DB0418" w:rsidP="0069376D"/>
    <w:p w14:paraId="5325678B" w14:textId="77777777" w:rsidR="00A92287" w:rsidRDefault="00A92287" w:rsidP="0069376D"/>
    <w:p w14:paraId="4CB7415A" w14:textId="2F8A51BE" w:rsidR="00DB0418" w:rsidRPr="00A92287" w:rsidRDefault="00A92287" w:rsidP="0069376D">
      <w:pPr>
        <w:rPr>
          <w:b/>
        </w:rPr>
      </w:pPr>
      <w:r w:rsidRPr="00A92287">
        <w:rPr>
          <w:b/>
          <w:lang w:val="da-DK"/>
        </w:rPr>
        <w:t>Konkurransegrunnlaget er godkjent elektronisk</w:t>
      </w:r>
    </w:p>
    <w:p w14:paraId="6754FFBB" w14:textId="6485397B" w:rsidR="00DB0418" w:rsidRPr="005E74D8" w:rsidRDefault="00A92287" w:rsidP="00C60C52">
      <w:pPr>
        <w:pStyle w:val="Overskrift1"/>
      </w:pPr>
      <w:bookmarkStart w:id="105" w:name="_Toc5010413"/>
      <w:bookmarkStart w:id="106" w:name="_Toc84231523"/>
      <w:r>
        <w:t>V</w:t>
      </w:r>
      <w:r w:rsidR="00DB0418" w:rsidRPr="005E74D8">
        <w:t>EDLEGG</w:t>
      </w:r>
      <w:bookmarkEnd w:id="105"/>
      <w:bookmarkEnd w:id="106"/>
    </w:p>
    <w:p w14:paraId="42E39DF9" w14:textId="77777777" w:rsidR="00DB0418" w:rsidRPr="005E74D8" w:rsidRDefault="00DB0418" w:rsidP="0069376D">
      <w:r w:rsidRPr="005E74D8">
        <w:t>Alle vedlegg fremgår i KGV</w:t>
      </w:r>
    </w:p>
    <w:p w14:paraId="313028A8" w14:textId="77777777" w:rsidR="00DB0418" w:rsidRPr="005E74D8" w:rsidRDefault="00DB0418" w:rsidP="0069376D"/>
    <w:bookmarkEnd w:id="2"/>
    <w:p w14:paraId="1F948EA6" w14:textId="77777777" w:rsidR="00FD4E61" w:rsidRDefault="00FD4E61" w:rsidP="0069376D"/>
    <w:sectPr w:rsidR="00FD4E61" w:rsidSect="00B142BC">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5B14" w14:textId="77777777" w:rsidR="008C13D6" w:rsidRDefault="008C13D6" w:rsidP="0069376D">
      <w:r>
        <w:separator/>
      </w:r>
    </w:p>
    <w:p w14:paraId="173EC56A" w14:textId="77777777" w:rsidR="008C13D6" w:rsidRDefault="008C13D6" w:rsidP="0069376D"/>
    <w:p w14:paraId="5E28415B" w14:textId="77777777" w:rsidR="008C13D6" w:rsidRDefault="008C13D6" w:rsidP="0069376D"/>
    <w:p w14:paraId="496035B2" w14:textId="77777777" w:rsidR="008C13D6" w:rsidRDefault="008C13D6" w:rsidP="0069376D"/>
  </w:endnote>
  <w:endnote w:type="continuationSeparator" w:id="0">
    <w:p w14:paraId="060D25E6" w14:textId="77777777" w:rsidR="008C13D6" w:rsidRDefault="008C13D6" w:rsidP="0069376D">
      <w:r>
        <w:continuationSeparator/>
      </w:r>
    </w:p>
    <w:p w14:paraId="4173A852" w14:textId="77777777" w:rsidR="008C13D6" w:rsidRDefault="008C13D6" w:rsidP="0069376D"/>
    <w:p w14:paraId="0D0D1B5F" w14:textId="77777777" w:rsidR="008C13D6" w:rsidRDefault="008C13D6" w:rsidP="0069376D"/>
    <w:p w14:paraId="4ADFCD39" w14:textId="77777777" w:rsidR="008C13D6" w:rsidRDefault="008C13D6" w:rsidP="00693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5047" w14:textId="49C42EFD" w:rsidR="008C13D6" w:rsidRDefault="008C13D6" w:rsidP="00AD6943">
    <w:pPr>
      <w:pStyle w:val="Bunntekst"/>
      <w:jc w:val="right"/>
    </w:pPr>
  </w:p>
  <w:tbl>
    <w:tblPr>
      <w:tblW w:w="3281" w:type="pct"/>
      <w:tblLayout w:type="fixed"/>
      <w:tblLook w:val="04A0" w:firstRow="1" w:lastRow="0" w:firstColumn="1" w:lastColumn="0" w:noHBand="0" w:noVBand="1"/>
    </w:tblPr>
    <w:tblGrid>
      <w:gridCol w:w="1831"/>
      <w:gridCol w:w="4122"/>
    </w:tblGrid>
    <w:tr w:rsidR="008C13D6" w:rsidRPr="0026590A" w14:paraId="051F9913" w14:textId="77777777" w:rsidTr="00AD6943">
      <w:trPr>
        <w:trHeight w:val="479"/>
      </w:trPr>
      <w:tc>
        <w:tcPr>
          <w:tcW w:w="1538" w:type="pct"/>
        </w:tcPr>
        <w:p w14:paraId="2A93AAB5" w14:textId="77777777" w:rsidR="008C13D6" w:rsidRPr="0026590A" w:rsidRDefault="008C13D6" w:rsidP="00AD6943">
          <w:pPr>
            <w:pStyle w:val="Bunntekst"/>
            <w:rPr>
              <w:sz w:val="18"/>
            </w:rPr>
          </w:pPr>
          <w:r w:rsidRPr="0026590A">
            <w:rPr>
              <w:sz w:val="18"/>
            </w:rPr>
            <w:t>Samkjøpsavtale:</w:t>
          </w:r>
        </w:p>
        <w:p w14:paraId="7E089F6B" w14:textId="77777777" w:rsidR="008C13D6" w:rsidRPr="0026590A" w:rsidRDefault="008C13D6" w:rsidP="00AD6943">
          <w:pPr>
            <w:pStyle w:val="Bunntekst"/>
            <w:rPr>
              <w:sz w:val="18"/>
            </w:rPr>
          </w:pPr>
          <w:r w:rsidRPr="0026590A">
            <w:rPr>
              <w:sz w:val="18"/>
            </w:rPr>
            <w:t>Versjon:</w:t>
          </w:r>
        </w:p>
      </w:tc>
      <w:tc>
        <w:tcPr>
          <w:tcW w:w="3462" w:type="pct"/>
          <w:shd w:val="clear" w:color="auto" w:fill="auto"/>
        </w:tcPr>
        <w:p w14:paraId="2BD8B885" w14:textId="6FF45AA4" w:rsidR="008C13D6" w:rsidRPr="0026590A" w:rsidRDefault="008C13D6" w:rsidP="00AD6943">
          <w:pPr>
            <w:pStyle w:val="Bunntekst"/>
            <w:rPr>
              <w:sz w:val="18"/>
            </w:rPr>
          </w:pPr>
          <w:r>
            <w:rPr>
              <w:sz w:val="18"/>
            </w:rPr>
            <w:t>Vikartjenester</w:t>
          </w:r>
        </w:p>
        <w:p w14:paraId="342B887B" w14:textId="7A605901" w:rsidR="008C13D6" w:rsidRPr="0026590A" w:rsidRDefault="008C13D6" w:rsidP="00AD6943">
          <w:pPr>
            <w:pStyle w:val="Bunntekst"/>
            <w:rPr>
              <w:sz w:val="18"/>
            </w:rPr>
          </w:pPr>
          <w:r>
            <w:rPr>
              <w:sz w:val="18"/>
            </w:rPr>
            <w:t>Versjon 1.0</w:t>
          </w:r>
        </w:p>
      </w:tc>
    </w:tr>
  </w:tbl>
  <w:sdt>
    <w:sdtPr>
      <w:id w:val="1229730306"/>
      <w:docPartObj>
        <w:docPartGallery w:val="Page Numbers (Bottom of Page)"/>
        <w:docPartUnique/>
      </w:docPartObj>
    </w:sdtPr>
    <w:sdtEndPr/>
    <w:sdtContent>
      <w:sdt>
        <w:sdtPr>
          <w:id w:val="-868765062"/>
          <w:docPartObj>
            <w:docPartGallery w:val="Page Numbers (Top of Page)"/>
            <w:docPartUnique/>
          </w:docPartObj>
        </w:sdtPr>
        <w:sdtEndPr/>
        <w:sdtContent>
          <w:p w14:paraId="28401ED5" w14:textId="73A6F444" w:rsidR="008C13D6" w:rsidRPr="0026590A" w:rsidRDefault="008C13D6" w:rsidP="00AD6943">
            <w:pPr>
              <w:jc w:val="right"/>
            </w:pPr>
            <w:r w:rsidRPr="0026590A">
              <w:rPr>
                <w:sz w:val="18"/>
              </w:rPr>
              <w:t xml:space="preserve">Side </w:t>
            </w:r>
            <w:r w:rsidRPr="0026590A">
              <w:rPr>
                <w:sz w:val="18"/>
              </w:rPr>
              <w:fldChar w:fldCharType="begin"/>
            </w:r>
            <w:r w:rsidRPr="0026590A">
              <w:rPr>
                <w:sz w:val="18"/>
              </w:rPr>
              <w:instrText>PAGE</w:instrText>
            </w:r>
            <w:r w:rsidRPr="0026590A">
              <w:rPr>
                <w:sz w:val="18"/>
              </w:rPr>
              <w:fldChar w:fldCharType="separate"/>
            </w:r>
            <w:r w:rsidR="00C41250">
              <w:rPr>
                <w:noProof/>
                <w:sz w:val="18"/>
              </w:rPr>
              <w:t>19</w:t>
            </w:r>
            <w:r w:rsidRPr="0026590A">
              <w:rPr>
                <w:sz w:val="18"/>
              </w:rPr>
              <w:fldChar w:fldCharType="end"/>
            </w:r>
            <w:r w:rsidRPr="0026590A">
              <w:rPr>
                <w:sz w:val="18"/>
              </w:rPr>
              <w:t xml:space="preserve"> av </w:t>
            </w:r>
            <w:r w:rsidRPr="0026590A">
              <w:rPr>
                <w:sz w:val="18"/>
              </w:rPr>
              <w:fldChar w:fldCharType="begin"/>
            </w:r>
            <w:r w:rsidRPr="0026590A">
              <w:rPr>
                <w:sz w:val="18"/>
              </w:rPr>
              <w:instrText>NUMPAGES</w:instrText>
            </w:r>
            <w:r w:rsidRPr="0026590A">
              <w:rPr>
                <w:sz w:val="18"/>
              </w:rPr>
              <w:fldChar w:fldCharType="separate"/>
            </w:r>
            <w:r w:rsidR="00C41250">
              <w:rPr>
                <w:noProof/>
                <w:sz w:val="18"/>
              </w:rPr>
              <w:t>21</w:t>
            </w:r>
            <w:r w:rsidRPr="0026590A">
              <w:rPr>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F9E49" w14:textId="77777777" w:rsidR="008C13D6" w:rsidRDefault="008C13D6" w:rsidP="0069376D">
      <w:r>
        <w:separator/>
      </w:r>
    </w:p>
    <w:p w14:paraId="3CD81768" w14:textId="77777777" w:rsidR="008C13D6" w:rsidRDefault="008C13D6" w:rsidP="0069376D"/>
    <w:p w14:paraId="4906D629" w14:textId="77777777" w:rsidR="008C13D6" w:rsidRDefault="008C13D6" w:rsidP="0069376D"/>
    <w:p w14:paraId="2652B385" w14:textId="77777777" w:rsidR="008C13D6" w:rsidRDefault="008C13D6" w:rsidP="0069376D"/>
  </w:footnote>
  <w:footnote w:type="continuationSeparator" w:id="0">
    <w:p w14:paraId="0290A7F0" w14:textId="77777777" w:rsidR="008C13D6" w:rsidRDefault="008C13D6" w:rsidP="0069376D">
      <w:r>
        <w:continuationSeparator/>
      </w:r>
    </w:p>
    <w:p w14:paraId="02874256" w14:textId="77777777" w:rsidR="008C13D6" w:rsidRDefault="008C13D6" w:rsidP="0069376D"/>
    <w:p w14:paraId="1A088DCD" w14:textId="77777777" w:rsidR="008C13D6" w:rsidRDefault="008C13D6" w:rsidP="0069376D"/>
    <w:p w14:paraId="5534B08E" w14:textId="77777777" w:rsidR="008C13D6" w:rsidRDefault="008C13D6" w:rsidP="006937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729" w:type="pct"/>
      <w:jc w:val="right"/>
      <w:tblLayout w:type="fixed"/>
      <w:tblLook w:val="04A0" w:firstRow="1" w:lastRow="0" w:firstColumn="1" w:lastColumn="0" w:noHBand="0" w:noVBand="1"/>
    </w:tblPr>
    <w:tblGrid>
      <w:gridCol w:w="3600"/>
      <w:gridCol w:w="1351"/>
    </w:tblGrid>
    <w:tr w:rsidR="008C13D6" w:rsidRPr="00BF7FCB" w14:paraId="52EC2511" w14:textId="77777777" w:rsidTr="00A41848">
      <w:trPr>
        <w:trHeight w:val="388"/>
        <w:jc w:val="right"/>
      </w:trPr>
      <w:tc>
        <w:tcPr>
          <w:tcW w:w="5000" w:type="pct"/>
          <w:gridSpan w:val="2"/>
        </w:tcPr>
        <w:p w14:paraId="1787E1BF" w14:textId="77777777" w:rsidR="008C13D6" w:rsidRPr="00A41848" w:rsidRDefault="008C13D6" w:rsidP="00AD6943">
          <w:pPr>
            <w:pStyle w:val="Topptekst"/>
            <w:rPr>
              <w:color w:val="FF0000"/>
            </w:rPr>
          </w:pPr>
          <w:r w:rsidRPr="00EA4D37">
            <w:rPr>
              <w:noProof/>
            </w:rPr>
            <w:drawing>
              <wp:anchor distT="0" distB="0" distL="114300" distR="114300" simplePos="0" relativeHeight="251658240" behindDoc="0" locked="0" layoutInCell="1" allowOverlap="1" wp14:anchorId="5C65693F" wp14:editId="39838275">
                <wp:simplePos x="0" y="0"/>
                <wp:positionH relativeFrom="column">
                  <wp:posOffset>-3004820</wp:posOffset>
                </wp:positionH>
                <wp:positionV relativeFrom="paragraph">
                  <wp:posOffset>-456738</wp:posOffset>
                </wp:positionV>
                <wp:extent cx="1685925" cy="1148080"/>
                <wp:effectExtent l="0" t="0" r="0" b="0"/>
                <wp:wrapNone/>
                <wp:docPr id="8" name="Bilde 8" descr="C:\Users\uke212215\AppData\Local\Temp\Temp1_Oslologo_skjerm_og_utskrift.zip\Oslologo_skjerm_og_utskrift\Oslo-logo-morkeblaa-til-skjerm-og-utskrift\Oslo-logo-morkebla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ke212215\AppData\Local\Temp\Temp1_Oslologo_skjerm_og_utskrift.zip\Oslologo_skjerm_og_utskrift\Oslo-logo-morkeblaa-til-skjerm-og-utskrift\Oslo-logo-morkeblaa-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C13D6" w:rsidRPr="00BF7FCB" w14:paraId="75B1DC4C" w14:textId="77777777" w:rsidTr="00A41848">
      <w:trPr>
        <w:trHeight w:val="388"/>
        <w:jc w:val="right"/>
      </w:trPr>
      <w:tc>
        <w:tcPr>
          <w:tcW w:w="3636" w:type="pct"/>
        </w:tcPr>
        <w:p w14:paraId="4856DE5C" w14:textId="77777777" w:rsidR="008C13D6" w:rsidRPr="00EA4D37" w:rsidRDefault="008C13D6" w:rsidP="0069376D">
          <w:pPr>
            <w:pStyle w:val="Topptekst"/>
          </w:pPr>
        </w:p>
      </w:tc>
      <w:tc>
        <w:tcPr>
          <w:tcW w:w="1364" w:type="pct"/>
          <w:shd w:val="clear" w:color="auto" w:fill="auto"/>
        </w:tcPr>
        <w:p w14:paraId="479D3973" w14:textId="77777777" w:rsidR="008C13D6" w:rsidRPr="00EA4D37" w:rsidRDefault="008C13D6" w:rsidP="0069376D">
          <w:pPr>
            <w:pStyle w:val="Topptekst"/>
          </w:pPr>
        </w:p>
      </w:tc>
    </w:tr>
  </w:tbl>
  <w:p w14:paraId="435D428D" w14:textId="77777777" w:rsidR="008C13D6" w:rsidRDefault="008C13D6" w:rsidP="006937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4EC0" w14:textId="77777777" w:rsidR="008C13D6" w:rsidRPr="00CF334F" w:rsidRDefault="008C13D6" w:rsidP="00CF334F">
    <w:pPr>
      <w:tabs>
        <w:tab w:val="left" w:pos="1716"/>
      </w:tabs>
      <w:spacing w:line="240" w:lineRule="auto"/>
      <w:contextualSpacing/>
      <w:rPr>
        <w:rFonts w:eastAsiaTheme="majorEastAsia" w:cstheme="majorBidi"/>
        <w:color w:val="1F497D" w:themeColor="text2"/>
        <w:spacing w:val="-10"/>
        <w:kern w:val="28"/>
        <w:sz w:val="22"/>
        <w:szCs w:val="56"/>
      </w:rPr>
    </w:pPr>
  </w:p>
  <w:p w14:paraId="58520399" w14:textId="77777777" w:rsidR="008C13D6" w:rsidRDefault="008C13D6" w:rsidP="00CF334F">
    <w:pPr>
      <w:tabs>
        <w:tab w:val="left" w:pos="1716"/>
      </w:tabs>
      <w:spacing w:line="240" w:lineRule="auto"/>
      <w:contextualSpacing/>
    </w:pPr>
    <w:r>
      <w:rPr>
        <w:noProof/>
        <w:lang w:eastAsia="nb-NO"/>
      </w:rPr>
      <w:drawing>
        <wp:anchor distT="0" distB="0" distL="114300" distR="114300" simplePos="0" relativeHeight="251660288" behindDoc="1" locked="0" layoutInCell="1" allowOverlap="1" wp14:anchorId="0530A3EA" wp14:editId="360D0094">
          <wp:simplePos x="0" y="0"/>
          <wp:positionH relativeFrom="page">
            <wp:posOffset>5939155</wp:posOffset>
          </wp:positionH>
          <wp:positionV relativeFrom="topMargin">
            <wp:posOffset>459740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r w:rsidRPr="00CF334F">
      <w:rPr>
        <w:rFonts w:eastAsiaTheme="majorEastAsia" w:cstheme="majorBidi"/>
        <w:color w:val="1F497D" w:themeColor="text2"/>
        <w:spacing w:val="-10"/>
        <w:kern w:val="28"/>
        <w:sz w:val="38"/>
        <w:szCs w:val="56"/>
      </w:rPr>
      <w:t>Utviklings- og kompetanseetaten</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906"/>
    <w:multiLevelType w:val="hybridMultilevel"/>
    <w:tmpl w:val="7E24B1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737676"/>
    <w:multiLevelType w:val="hybridMultilevel"/>
    <w:tmpl w:val="A1C6D9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EAE6063"/>
    <w:multiLevelType w:val="multilevel"/>
    <w:tmpl w:val="8D741138"/>
    <w:lvl w:ilvl="0">
      <w:start w:val="1"/>
      <w:numFmt w:val="decimal"/>
      <w:lvlText w:val="%1."/>
      <w:lvlJc w:val="left"/>
      <w:pPr>
        <w:ind w:left="360" w:hanging="360"/>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0FDE6B65"/>
    <w:multiLevelType w:val="hybridMultilevel"/>
    <w:tmpl w:val="8774EF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325833"/>
    <w:multiLevelType w:val="hybridMultilevel"/>
    <w:tmpl w:val="C21679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1276A7"/>
    <w:multiLevelType w:val="hybridMultilevel"/>
    <w:tmpl w:val="776E2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0F0D24"/>
    <w:multiLevelType w:val="hybridMultilevel"/>
    <w:tmpl w:val="814EE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7D79AB"/>
    <w:multiLevelType w:val="hybridMultilevel"/>
    <w:tmpl w:val="6E4832CE"/>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963765"/>
    <w:multiLevelType w:val="hybridMultilevel"/>
    <w:tmpl w:val="ACD4E67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69"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199802C0"/>
    <w:multiLevelType w:val="hybridMultilevel"/>
    <w:tmpl w:val="3C8AF3D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378624E"/>
    <w:multiLevelType w:val="hybridMultilevel"/>
    <w:tmpl w:val="467EC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2D2BAD"/>
    <w:multiLevelType w:val="hybridMultilevel"/>
    <w:tmpl w:val="AF4A44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C345B60"/>
    <w:multiLevelType w:val="hybridMultilevel"/>
    <w:tmpl w:val="592667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C913D87"/>
    <w:multiLevelType w:val="hybridMultilevel"/>
    <w:tmpl w:val="8AA09F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3E58764C"/>
    <w:multiLevelType w:val="hybridMultilevel"/>
    <w:tmpl w:val="EA704B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850C87"/>
    <w:multiLevelType w:val="hybridMultilevel"/>
    <w:tmpl w:val="97A07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9C58E3"/>
    <w:multiLevelType w:val="hybridMultilevel"/>
    <w:tmpl w:val="DF3A4D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59C4102"/>
    <w:multiLevelType w:val="hybridMultilevel"/>
    <w:tmpl w:val="7016839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7DB72D5"/>
    <w:multiLevelType w:val="hybridMultilevel"/>
    <w:tmpl w:val="6DDAE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700022"/>
    <w:multiLevelType w:val="hybridMultilevel"/>
    <w:tmpl w:val="6956A3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605885"/>
    <w:multiLevelType w:val="multilevel"/>
    <w:tmpl w:val="4D342E9A"/>
    <w:lvl w:ilvl="0">
      <w:start w:val="1"/>
      <w:numFmt w:val="decimal"/>
      <w:pStyle w:val="Overskrift1"/>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isLgl/>
      <w:lvlText w:val="%1.%2"/>
      <w:lvlJc w:val="left"/>
      <w:pPr>
        <w:ind w:left="794" w:hanging="794"/>
      </w:pPr>
      <w:rPr>
        <w:rFonts w:hint="default"/>
        <w:sz w:val="24"/>
        <w:szCs w:val="28"/>
      </w:rPr>
    </w:lvl>
    <w:lvl w:ilvl="2">
      <w:start w:val="1"/>
      <w:numFmt w:val="decimal"/>
      <w:pStyle w:val="Overskrift3"/>
      <w:isLgl/>
      <w:lvlText w:val="%1.%2.%3"/>
      <w:lvlJc w:val="left"/>
      <w:pPr>
        <w:ind w:left="1080" w:hanging="1080"/>
      </w:pPr>
      <w:rPr>
        <w:rFonts w:hint="default"/>
        <w:sz w:val="22"/>
        <w:szCs w:val="22"/>
      </w:rPr>
    </w:lvl>
    <w:lvl w:ilvl="3">
      <w:start w:val="1"/>
      <w:numFmt w:val="decimal"/>
      <w:pStyle w:val="Overskrift4"/>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23" w15:restartNumberingAfterBreak="0">
    <w:nsid w:val="4EDF1676"/>
    <w:multiLevelType w:val="hybridMultilevel"/>
    <w:tmpl w:val="C2D628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F1B0B0B"/>
    <w:multiLevelType w:val="hybridMultilevel"/>
    <w:tmpl w:val="A4586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00A6253"/>
    <w:multiLevelType w:val="hybridMultilevel"/>
    <w:tmpl w:val="CAB4D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A471426"/>
    <w:multiLevelType w:val="hybridMultilevel"/>
    <w:tmpl w:val="4B2E7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DFF57C1"/>
    <w:multiLevelType w:val="hybridMultilevel"/>
    <w:tmpl w:val="F55E973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64CE0DEB"/>
    <w:multiLevelType w:val="hybridMultilevel"/>
    <w:tmpl w:val="2A5A0A92"/>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6A8028E"/>
    <w:multiLevelType w:val="hybridMultilevel"/>
    <w:tmpl w:val="4C6A09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98728A0"/>
    <w:multiLevelType w:val="hybridMultilevel"/>
    <w:tmpl w:val="98C67C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99D025E"/>
    <w:multiLevelType w:val="hybridMultilevel"/>
    <w:tmpl w:val="EB5000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A0D46AF"/>
    <w:multiLevelType w:val="hybridMultilevel"/>
    <w:tmpl w:val="BD609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39D1A91"/>
    <w:multiLevelType w:val="hybridMultilevel"/>
    <w:tmpl w:val="AE580E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48E4CCA"/>
    <w:multiLevelType w:val="hybridMultilevel"/>
    <w:tmpl w:val="4AA644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27"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7CD54A4"/>
    <w:multiLevelType w:val="hybridMultilevel"/>
    <w:tmpl w:val="D88E3B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7EAD1918"/>
    <w:multiLevelType w:val="hybridMultilevel"/>
    <w:tmpl w:val="E5D013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3"/>
  </w:num>
  <w:num w:numId="8">
    <w:abstractNumId w:val="36"/>
  </w:num>
  <w:num w:numId="9">
    <w:abstractNumId w:val="1"/>
  </w:num>
  <w:num w:numId="10">
    <w:abstractNumId w:val="22"/>
  </w:num>
  <w:num w:numId="11">
    <w:abstractNumId w:val="2"/>
  </w:num>
  <w:num w:numId="12">
    <w:abstractNumId w:val="7"/>
  </w:num>
  <w:num w:numId="13">
    <w:abstractNumId w:val="35"/>
  </w:num>
  <w:num w:numId="14">
    <w:abstractNumId w:val="0"/>
  </w:num>
  <w:num w:numId="15">
    <w:abstractNumId w:val="6"/>
  </w:num>
  <w:num w:numId="16">
    <w:abstractNumId w:val="37"/>
  </w:num>
  <w:num w:numId="17">
    <w:abstractNumId w:val="8"/>
  </w:num>
  <w:num w:numId="18">
    <w:abstractNumId w:val="24"/>
  </w:num>
  <w:num w:numId="19">
    <w:abstractNumId w:val="9"/>
  </w:num>
  <w:num w:numId="20">
    <w:abstractNumId w:val="3"/>
  </w:num>
  <w:num w:numId="21">
    <w:abstractNumId w:val="28"/>
  </w:num>
  <w:num w:numId="22">
    <w:abstractNumId w:val="18"/>
  </w:num>
  <w:num w:numId="23">
    <w:abstractNumId w:val="19"/>
  </w:num>
  <w:num w:numId="24">
    <w:abstractNumId w:val="29"/>
  </w:num>
  <w:num w:numId="25">
    <w:abstractNumId w:val="11"/>
  </w:num>
  <w:num w:numId="26">
    <w:abstractNumId w:val="26"/>
  </w:num>
  <w:num w:numId="27">
    <w:abstractNumId w:val="34"/>
  </w:num>
  <w:num w:numId="28">
    <w:abstractNumId w:val="23"/>
  </w:num>
  <w:num w:numId="29">
    <w:abstractNumId w:val="31"/>
  </w:num>
  <w:num w:numId="30">
    <w:abstractNumId w:val="17"/>
  </w:num>
  <w:num w:numId="31">
    <w:abstractNumId w:val="32"/>
  </w:num>
  <w:num w:numId="32">
    <w:abstractNumId w:val="33"/>
  </w:num>
  <w:num w:numId="33">
    <w:abstractNumId w:val="12"/>
  </w:num>
  <w:num w:numId="34">
    <w:abstractNumId w:val="25"/>
  </w:num>
  <w:num w:numId="35">
    <w:abstractNumId w:val="20"/>
  </w:num>
  <w:num w:numId="36">
    <w:abstractNumId w:val="30"/>
  </w:num>
  <w:num w:numId="37">
    <w:abstractNumId w:val="21"/>
  </w:num>
  <w:num w:numId="38">
    <w:abstractNumId w:val="16"/>
  </w:num>
  <w:num w:numId="39">
    <w:abstractNumId w:val="14"/>
  </w:num>
  <w:num w:numId="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82"/>
    <w:rsid w:val="0000482D"/>
    <w:rsid w:val="0000664F"/>
    <w:rsid w:val="00010100"/>
    <w:rsid w:val="00015F37"/>
    <w:rsid w:val="00017713"/>
    <w:rsid w:val="00020E4A"/>
    <w:rsid w:val="000274CB"/>
    <w:rsid w:val="00033CA2"/>
    <w:rsid w:val="000413FB"/>
    <w:rsid w:val="000419B0"/>
    <w:rsid w:val="000448E4"/>
    <w:rsid w:val="00047895"/>
    <w:rsid w:val="000606DF"/>
    <w:rsid w:val="000637D8"/>
    <w:rsid w:val="00066865"/>
    <w:rsid w:val="00071CCD"/>
    <w:rsid w:val="0009060F"/>
    <w:rsid w:val="000908D9"/>
    <w:rsid w:val="00090A3A"/>
    <w:rsid w:val="00092FB8"/>
    <w:rsid w:val="000A1155"/>
    <w:rsid w:val="000A2DFE"/>
    <w:rsid w:val="000A2E7C"/>
    <w:rsid w:val="000A780F"/>
    <w:rsid w:val="000B1162"/>
    <w:rsid w:val="000B2731"/>
    <w:rsid w:val="000B2EF4"/>
    <w:rsid w:val="000B4BCA"/>
    <w:rsid w:val="000B6BA0"/>
    <w:rsid w:val="000B7864"/>
    <w:rsid w:val="000C0CAC"/>
    <w:rsid w:val="000C1D0E"/>
    <w:rsid w:val="000C1E89"/>
    <w:rsid w:val="000C39CE"/>
    <w:rsid w:val="000C5EDA"/>
    <w:rsid w:val="000C6D37"/>
    <w:rsid w:val="000E088C"/>
    <w:rsid w:val="000E1F48"/>
    <w:rsid w:val="000E2879"/>
    <w:rsid w:val="000F13A7"/>
    <w:rsid w:val="000F1FEC"/>
    <w:rsid w:val="000F243D"/>
    <w:rsid w:val="000F5136"/>
    <w:rsid w:val="000F7A50"/>
    <w:rsid w:val="00113C68"/>
    <w:rsid w:val="00114360"/>
    <w:rsid w:val="00116918"/>
    <w:rsid w:val="00117790"/>
    <w:rsid w:val="001200AB"/>
    <w:rsid w:val="00120853"/>
    <w:rsid w:val="001208EC"/>
    <w:rsid w:val="00122EF4"/>
    <w:rsid w:val="00127765"/>
    <w:rsid w:val="00133743"/>
    <w:rsid w:val="00133FBE"/>
    <w:rsid w:val="00137DF4"/>
    <w:rsid w:val="00147F87"/>
    <w:rsid w:val="00153CDF"/>
    <w:rsid w:val="00155DCB"/>
    <w:rsid w:val="00167057"/>
    <w:rsid w:val="001723A7"/>
    <w:rsid w:val="0017363B"/>
    <w:rsid w:val="001772F1"/>
    <w:rsid w:val="00177BDF"/>
    <w:rsid w:val="001801B3"/>
    <w:rsid w:val="00184B19"/>
    <w:rsid w:val="00187DB3"/>
    <w:rsid w:val="00190927"/>
    <w:rsid w:val="00195ED7"/>
    <w:rsid w:val="001A1505"/>
    <w:rsid w:val="001B11CF"/>
    <w:rsid w:val="001B55F0"/>
    <w:rsid w:val="001B67AB"/>
    <w:rsid w:val="001C1B1F"/>
    <w:rsid w:val="001C4C07"/>
    <w:rsid w:val="001C62F3"/>
    <w:rsid w:val="001C6EA6"/>
    <w:rsid w:val="001D44A7"/>
    <w:rsid w:val="001D4A48"/>
    <w:rsid w:val="001D6356"/>
    <w:rsid w:val="001D65D3"/>
    <w:rsid w:val="001E3D6B"/>
    <w:rsid w:val="001F07C4"/>
    <w:rsid w:val="001F6BCE"/>
    <w:rsid w:val="0020271E"/>
    <w:rsid w:val="00204459"/>
    <w:rsid w:val="00207B7B"/>
    <w:rsid w:val="0021198C"/>
    <w:rsid w:val="002126F5"/>
    <w:rsid w:val="002179B3"/>
    <w:rsid w:val="00225529"/>
    <w:rsid w:val="00225E2A"/>
    <w:rsid w:val="00231F92"/>
    <w:rsid w:val="0024567E"/>
    <w:rsid w:val="00252287"/>
    <w:rsid w:val="00253F2B"/>
    <w:rsid w:val="002543E6"/>
    <w:rsid w:val="002636EC"/>
    <w:rsid w:val="00274048"/>
    <w:rsid w:val="0027569F"/>
    <w:rsid w:val="00275B95"/>
    <w:rsid w:val="002761AF"/>
    <w:rsid w:val="00276DC8"/>
    <w:rsid w:val="00277DE4"/>
    <w:rsid w:val="00284697"/>
    <w:rsid w:val="00296CA3"/>
    <w:rsid w:val="002A0F52"/>
    <w:rsid w:val="002A473B"/>
    <w:rsid w:val="002A7C16"/>
    <w:rsid w:val="002B1CA3"/>
    <w:rsid w:val="002B1FD4"/>
    <w:rsid w:val="002B2E6B"/>
    <w:rsid w:val="002B613B"/>
    <w:rsid w:val="002C08BC"/>
    <w:rsid w:val="002D024E"/>
    <w:rsid w:val="002D27B5"/>
    <w:rsid w:val="002E3C80"/>
    <w:rsid w:val="002E7D83"/>
    <w:rsid w:val="002E7FEB"/>
    <w:rsid w:val="002F171C"/>
    <w:rsid w:val="00300625"/>
    <w:rsid w:val="0030074D"/>
    <w:rsid w:val="00304CBB"/>
    <w:rsid w:val="00307B4C"/>
    <w:rsid w:val="00310FD5"/>
    <w:rsid w:val="00323009"/>
    <w:rsid w:val="00324241"/>
    <w:rsid w:val="0033122A"/>
    <w:rsid w:val="003409D9"/>
    <w:rsid w:val="00343396"/>
    <w:rsid w:val="003520E5"/>
    <w:rsid w:val="003535F5"/>
    <w:rsid w:val="0035382B"/>
    <w:rsid w:val="00365DFC"/>
    <w:rsid w:val="00375691"/>
    <w:rsid w:val="00381AA1"/>
    <w:rsid w:val="00381D4C"/>
    <w:rsid w:val="003824B6"/>
    <w:rsid w:val="003832B9"/>
    <w:rsid w:val="00391F50"/>
    <w:rsid w:val="003932FD"/>
    <w:rsid w:val="00396E23"/>
    <w:rsid w:val="003A7C32"/>
    <w:rsid w:val="003C2927"/>
    <w:rsid w:val="003C59A4"/>
    <w:rsid w:val="003C6068"/>
    <w:rsid w:val="003C7A55"/>
    <w:rsid w:val="003D365A"/>
    <w:rsid w:val="003D6843"/>
    <w:rsid w:val="003E1B4F"/>
    <w:rsid w:val="003F08C6"/>
    <w:rsid w:val="003F268F"/>
    <w:rsid w:val="003F505F"/>
    <w:rsid w:val="003F5B81"/>
    <w:rsid w:val="003F62A0"/>
    <w:rsid w:val="00407492"/>
    <w:rsid w:val="00417788"/>
    <w:rsid w:val="00422BA7"/>
    <w:rsid w:val="004317D6"/>
    <w:rsid w:val="00433666"/>
    <w:rsid w:val="00437517"/>
    <w:rsid w:val="00440CE3"/>
    <w:rsid w:val="0044207B"/>
    <w:rsid w:val="00446CD3"/>
    <w:rsid w:val="0045251F"/>
    <w:rsid w:val="00456731"/>
    <w:rsid w:val="00464AA2"/>
    <w:rsid w:val="0046579B"/>
    <w:rsid w:val="00465A53"/>
    <w:rsid w:val="004673BD"/>
    <w:rsid w:val="00467AD3"/>
    <w:rsid w:val="00471D96"/>
    <w:rsid w:val="00473470"/>
    <w:rsid w:val="004777B5"/>
    <w:rsid w:val="004810E5"/>
    <w:rsid w:val="00485E67"/>
    <w:rsid w:val="004875BF"/>
    <w:rsid w:val="00496282"/>
    <w:rsid w:val="0049645E"/>
    <w:rsid w:val="004A1A78"/>
    <w:rsid w:val="004A38A0"/>
    <w:rsid w:val="004A4243"/>
    <w:rsid w:val="004A4D1A"/>
    <w:rsid w:val="004A68F9"/>
    <w:rsid w:val="004A6B31"/>
    <w:rsid w:val="004A706F"/>
    <w:rsid w:val="004B0E99"/>
    <w:rsid w:val="004B7290"/>
    <w:rsid w:val="004B7869"/>
    <w:rsid w:val="004C17A1"/>
    <w:rsid w:val="004C192B"/>
    <w:rsid w:val="004C1D0B"/>
    <w:rsid w:val="004C4461"/>
    <w:rsid w:val="004C4D45"/>
    <w:rsid w:val="004F02EA"/>
    <w:rsid w:val="004F2B78"/>
    <w:rsid w:val="005057DF"/>
    <w:rsid w:val="00510068"/>
    <w:rsid w:val="005104CB"/>
    <w:rsid w:val="00514477"/>
    <w:rsid w:val="00522E50"/>
    <w:rsid w:val="00523EA5"/>
    <w:rsid w:val="00527C15"/>
    <w:rsid w:val="005339A5"/>
    <w:rsid w:val="00533A3E"/>
    <w:rsid w:val="0053515C"/>
    <w:rsid w:val="00536373"/>
    <w:rsid w:val="005410A6"/>
    <w:rsid w:val="00557E54"/>
    <w:rsid w:val="00560BB6"/>
    <w:rsid w:val="00560D4C"/>
    <w:rsid w:val="005634AB"/>
    <w:rsid w:val="0056756D"/>
    <w:rsid w:val="0057270B"/>
    <w:rsid w:val="00575DA9"/>
    <w:rsid w:val="00577B83"/>
    <w:rsid w:val="00580A45"/>
    <w:rsid w:val="0058160B"/>
    <w:rsid w:val="0059161C"/>
    <w:rsid w:val="005916B3"/>
    <w:rsid w:val="00592895"/>
    <w:rsid w:val="005961ED"/>
    <w:rsid w:val="005A30F3"/>
    <w:rsid w:val="005B1837"/>
    <w:rsid w:val="005B5043"/>
    <w:rsid w:val="005B751A"/>
    <w:rsid w:val="005C08BB"/>
    <w:rsid w:val="005C2062"/>
    <w:rsid w:val="005D1C39"/>
    <w:rsid w:val="005D4989"/>
    <w:rsid w:val="005D64B4"/>
    <w:rsid w:val="005D6FEE"/>
    <w:rsid w:val="005D751B"/>
    <w:rsid w:val="005E23A2"/>
    <w:rsid w:val="005E29D8"/>
    <w:rsid w:val="005E74D8"/>
    <w:rsid w:val="005F5B87"/>
    <w:rsid w:val="0060298B"/>
    <w:rsid w:val="0060397A"/>
    <w:rsid w:val="00605A05"/>
    <w:rsid w:val="006130EA"/>
    <w:rsid w:val="00623441"/>
    <w:rsid w:val="006264ED"/>
    <w:rsid w:val="006434CB"/>
    <w:rsid w:val="0064571A"/>
    <w:rsid w:val="00646A66"/>
    <w:rsid w:val="006550CA"/>
    <w:rsid w:val="0066611F"/>
    <w:rsid w:val="006716D5"/>
    <w:rsid w:val="00671BCE"/>
    <w:rsid w:val="006733A9"/>
    <w:rsid w:val="006811F3"/>
    <w:rsid w:val="00683566"/>
    <w:rsid w:val="006848B2"/>
    <w:rsid w:val="00690C1D"/>
    <w:rsid w:val="0069376D"/>
    <w:rsid w:val="00694DEB"/>
    <w:rsid w:val="006A3407"/>
    <w:rsid w:val="006B00E5"/>
    <w:rsid w:val="006B1670"/>
    <w:rsid w:val="006B67DB"/>
    <w:rsid w:val="006B7CCD"/>
    <w:rsid w:val="006C03DF"/>
    <w:rsid w:val="006C0F09"/>
    <w:rsid w:val="006C1EC3"/>
    <w:rsid w:val="006C232E"/>
    <w:rsid w:val="006C368B"/>
    <w:rsid w:val="006C53DE"/>
    <w:rsid w:val="006D7A1D"/>
    <w:rsid w:val="006E6F29"/>
    <w:rsid w:val="006E70C3"/>
    <w:rsid w:val="006F220B"/>
    <w:rsid w:val="006F5971"/>
    <w:rsid w:val="006F6B1A"/>
    <w:rsid w:val="006F71DD"/>
    <w:rsid w:val="00706706"/>
    <w:rsid w:val="00706DA7"/>
    <w:rsid w:val="00721982"/>
    <w:rsid w:val="0072691B"/>
    <w:rsid w:val="00732BD7"/>
    <w:rsid w:val="007335B2"/>
    <w:rsid w:val="007362F8"/>
    <w:rsid w:val="00737DCD"/>
    <w:rsid w:val="007404D8"/>
    <w:rsid w:val="0074275A"/>
    <w:rsid w:val="00744A18"/>
    <w:rsid w:val="0075027C"/>
    <w:rsid w:val="00752A05"/>
    <w:rsid w:val="00757CDD"/>
    <w:rsid w:val="00761F57"/>
    <w:rsid w:val="0076477C"/>
    <w:rsid w:val="00764F3A"/>
    <w:rsid w:val="00770270"/>
    <w:rsid w:val="007710DF"/>
    <w:rsid w:val="007735B9"/>
    <w:rsid w:val="00781640"/>
    <w:rsid w:val="00781988"/>
    <w:rsid w:val="00784468"/>
    <w:rsid w:val="00784C9B"/>
    <w:rsid w:val="0079618D"/>
    <w:rsid w:val="00796A6E"/>
    <w:rsid w:val="007A1594"/>
    <w:rsid w:val="007A28D5"/>
    <w:rsid w:val="007A7970"/>
    <w:rsid w:val="007B23C9"/>
    <w:rsid w:val="007B601E"/>
    <w:rsid w:val="007C1BB2"/>
    <w:rsid w:val="007C741E"/>
    <w:rsid w:val="007D0182"/>
    <w:rsid w:val="007D0D2A"/>
    <w:rsid w:val="007D568E"/>
    <w:rsid w:val="007E0B41"/>
    <w:rsid w:val="007E7530"/>
    <w:rsid w:val="007F0CDA"/>
    <w:rsid w:val="0080779C"/>
    <w:rsid w:val="00812399"/>
    <w:rsid w:val="0081285B"/>
    <w:rsid w:val="0081468C"/>
    <w:rsid w:val="00815657"/>
    <w:rsid w:val="00827591"/>
    <w:rsid w:val="00831BB2"/>
    <w:rsid w:val="00832DF1"/>
    <w:rsid w:val="00833B34"/>
    <w:rsid w:val="00835908"/>
    <w:rsid w:val="00841219"/>
    <w:rsid w:val="008426AC"/>
    <w:rsid w:val="00842953"/>
    <w:rsid w:val="008435C5"/>
    <w:rsid w:val="00844643"/>
    <w:rsid w:val="0084623D"/>
    <w:rsid w:val="00857F23"/>
    <w:rsid w:val="00860C51"/>
    <w:rsid w:val="00860C7F"/>
    <w:rsid w:val="00861D65"/>
    <w:rsid w:val="00866D24"/>
    <w:rsid w:val="00867D5D"/>
    <w:rsid w:val="00871D1A"/>
    <w:rsid w:val="008731CE"/>
    <w:rsid w:val="00873384"/>
    <w:rsid w:val="00873E05"/>
    <w:rsid w:val="00875B69"/>
    <w:rsid w:val="0088277D"/>
    <w:rsid w:val="00886885"/>
    <w:rsid w:val="00895C43"/>
    <w:rsid w:val="008974A0"/>
    <w:rsid w:val="008A454B"/>
    <w:rsid w:val="008A6068"/>
    <w:rsid w:val="008A6B9F"/>
    <w:rsid w:val="008A79D4"/>
    <w:rsid w:val="008B4EC2"/>
    <w:rsid w:val="008B5DFC"/>
    <w:rsid w:val="008C00D1"/>
    <w:rsid w:val="008C0586"/>
    <w:rsid w:val="008C13D6"/>
    <w:rsid w:val="008C2868"/>
    <w:rsid w:val="008C7B55"/>
    <w:rsid w:val="008D404B"/>
    <w:rsid w:val="008D4608"/>
    <w:rsid w:val="008F0CEA"/>
    <w:rsid w:val="008F2519"/>
    <w:rsid w:val="00905898"/>
    <w:rsid w:val="009140B4"/>
    <w:rsid w:val="009243CC"/>
    <w:rsid w:val="00930A57"/>
    <w:rsid w:val="00944884"/>
    <w:rsid w:val="00953F2C"/>
    <w:rsid w:val="00953F95"/>
    <w:rsid w:val="00954C2E"/>
    <w:rsid w:val="00956125"/>
    <w:rsid w:val="00956511"/>
    <w:rsid w:val="009565CB"/>
    <w:rsid w:val="00960CA7"/>
    <w:rsid w:val="00962347"/>
    <w:rsid w:val="00963C37"/>
    <w:rsid w:val="00963DCF"/>
    <w:rsid w:val="00965062"/>
    <w:rsid w:val="00967D05"/>
    <w:rsid w:val="00975E7E"/>
    <w:rsid w:val="0097635F"/>
    <w:rsid w:val="00982C85"/>
    <w:rsid w:val="009924BD"/>
    <w:rsid w:val="0099779D"/>
    <w:rsid w:val="009A275D"/>
    <w:rsid w:val="009A3833"/>
    <w:rsid w:val="009A6DAA"/>
    <w:rsid w:val="009B1F82"/>
    <w:rsid w:val="009B4B90"/>
    <w:rsid w:val="009B5392"/>
    <w:rsid w:val="009B598D"/>
    <w:rsid w:val="009C23BA"/>
    <w:rsid w:val="009C269D"/>
    <w:rsid w:val="009C39D0"/>
    <w:rsid w:val="009C4BB8"/>
    <w:rsid w:val="009C748F"/>
    <w:rsid w:val="009C7E4D"/>
    <w:rsid w:val="009D1B58"/>
    <w:rsid w:val="009D50AD"/>
    <w:rsid w:val="009D670F"/>
    <w:rsid w:val="009E3314"/>
    <w:rsid w:val="009E41B4"/>
    <w:rsid w:val="009E62B8"/>
    <w:rsid w:val="009F29CC"/>
    <w:rsid w:val="009F38BF"/>
    <w:rsid w:val="009F5631"/>
    <w:rsid w:val="00A17162"/>
    <w:rsid w:val="00A17CD8"/>
    <w:rsid w:val="00A2379D"/>
    <w:rsid w:val="00A23926"/>
    <w:rsid w:val="00A243CF"/>
    <w:rsid w:val="00A327CC"/>
    <w:rsid w:val="00A32B12"/>
    <w:rsid w:val="00A33C0C"/>
    <w:rsid w:val="00A37032"/>
    <w:rsid w:val="00A4134B"/>
    <w:rsid w:val="00A41848"/>
    <w:rsid w:val="00A42D99"/>
    <w:rsid w:val="00A45363"/>
    <w:rsid w:val="00A46B63"/>
    <w:rsid w:val="00A503F2"/>
    <w:rsid w:val="00A55161"/>
    <w:rsid w:val="00A57191"/>
    <w:rsid w:val="00A57EC2"/>
    <w:rsid w:val="00A66820"/>
    <w:rsid w:val="00A678A4"/>
    <w:rsid w:val="00A71C8A"/>
    <w:rsid w:val="00A72E31"/>
    <w:rsid w:val="00A80C15"/>
    <w:rsid w:val="00A861E4"/>
    <w:rsid w:val="00A871AB"/>
    <w:rsid w:val="00A87353"/>
    <w:rsid w:val="00A873EE"/>
    <w:rsid w:val="00A92287"/>
    <w:rsid w:val="00A95210"/>
    <w:rsid w:val="00AA03EF"/>
    <w:rsid w:val="00AB4C36"/>
    <w:rsid w:val="00AB6CBA"/>
    <w:rsid w:val="00AC0B01"/>
    <w:rsid w:val="00AC5EC7"/>
    <w:rsid w:val="00AD3EB5"/>
    <w:rsid w:val="00AD6397"/>
    <w:rsid w:val="00AD680A"/>
    <w:rsid w:val="00AD6943"/>
    <w:rsid w:val="00AD6A1A"/>
    <w:rsid w:val="00AE5D51"/>
    <w:rsid w:val="00AF04F8"/>
    <w:rsid w:val="00AF0C1A"/>
    <w:rsid w:val="00AF1297"/>
    <w:rsid w:val="00B00250"/>
    <w:rsid w:val="00B00519"/>
    <w:rsid w:val="00B04C88"/>
    <w:rsid w:val="00B05771"/>
    <w:rsid w:val="00B07E38"/>
    <w:rsid w:val="00B10CDF"/>
    <w:rsid w:val="00B114C6"/>
    <w:rsid w:val="00B142BC"/>
    <w:rsid w:val="00B14864"/>
    <w:rsid w:val="00B173F7"/>
    <w:rsid w:val="00B2074A"/>
    <w:rsid w:val="00B2228B"/>
    <w:rsid w:val="00B23A39"/>
    <w:rsid w:val="00B276BA"/>
    <w:rsid w:val="00B3222A"/>
    <w:rsid w:val="00B401FE"/>
    <w:rsid w:val="00B40907"/>
    <w:rsid w:val="00B57E28"/>
    <w:rsid w:val="00B61902"/>
    <w:rsid w:val="00B66BBB"/>
    <w:rsid w:val="00B66F5A"/>
    <w:rsid w:val="00B7110C"/>
    <w:rsid w:val="00B714F7"/>
    <w:rsid w:val="00B76E5B"/>
    <w:rsid w:val="00B846C4"/>
    <w:rsid w:val="00B93E99"/>
    <w:rsid w:val="00B947AF"/>
    <w:rsid w:val="00B95B81"/>
    <w:rsid w:val="00BA1EFA"/>
    <w:rsid w:val="00BA6BA4"/>
    <w:rsid w:val="00BA7D0F"/>
    <w:rsid w:val="00BB2853"/>
    <w:rsid w:val="00BB72F3"/>
    <w:rsid w:val="00BD04D4"/>
    <w:rsid w:val="00BD2AB6"/>
    <w:rsid w:val="00BE0263"/>
    <w:rsid w:val="00BE21B4"/>
    <w:rsid w:val="00BE55F2"/>
    <w:rsid w:val="00BE65B0"/>
    <w:rsid w:val="00BE6B70"/>
    <w:rsid w:val="00BF1AB5"/>
    <w:rsid w:val="00BF5832"/>
    <w:rsid w:val="00C021E5"/>
    <w:rsid w:val="00C321B2"/>
    <w:rsid w:val="00C35831"/>
    <w:rsid w:val="00C41250"/>
    <w:rsid w:val="00C435F3"/>
    <w:rsid w:val="00C60C52"/>
    <w:rsid w:val="00C70E39"/>
    <w:rsid w:val="00C7121A"/>
    <w:rsid w:val="00C73006"/>
    <w:rsid w:val="00C755A1"/>
    <w:rsid w:val="00C84E0F"/>
    <w:rsid w:val="00C852AC"/>
    <w:rsid w:val="00C860E0"/>
    <w:rsid w:val="00C93DE0"/>
    <w:rsid w:val="00C94D27"/>
    <w:rsid w:val="00CA0BEF"/>
    <w:rsid w:val="00CA1C4C"/>
    <w:rsid w:val="00CA74EB"/>
    <w:rsid w:val="00CB0A0E"/>
    <w:rsid w:val="00CB29F5"/>
    <w:rsid w:val="00CB35F9"/>
    <w:rsid w:val="00CC0C96"/>
    <w:rsid w:val="00CC31C3"/>
    <w:rsid w:val="00CC38DE"/>
    <w:rsid w:val="00CC4A0E"/>
    <w:rsid w:val="00CC58FD"/>
    <w:rsid w:val="00CD1F06"/>
    <w:rsid w:val="00CD2D0F"/>
    <w:rsid w:val="00CE6E32"/>
    <w:rsid w:val="00CF2CFD"/>
    <w:rsid w:val="00CF3072"/>
    <w:rsid w:val="00CF334F"/>
    <w:rsid w:val="00D0028D"/>
    <w:rsid w:val="00D00B86"/>
    <w:rsid w:val="00D21415"/>
    <w:rsid w:val="00D22D42"/>
    <w:rsid w:val="00D23785"/>
    <w:rsid w:val="00D27C34"/>
    <w:rsid w:val="00D30FE3"/>
    <w:rsid w:val="00D32306"/>
    <w:rsid w:val="00D40701"/>
    <w:rsid w:val="00D41CF0"/>
    <w:rsid w:val="00D44513"/>
    <w:rsid w:val="00D468AC"/>
    <w:rsid w:val="00D47A34"/>
    <w:rsid w:val="00D55CB3"/>
    <w:rsid w:val="00D67E98"/>
    <w:rsid w:val="00D87BEE"/>
    <w:rsid w:val="00D9240F"/>
    <w:rsid w:val="00D9257C"/>
    <w:rsid w:val="00D94191"/>
    <w:rsid w:val="00DA55DA"/>
    <w:rsid w:val="00DB03B3"/>
    <w:rsid w:val="00DB0418"/>
    <w:rsid w:val="00DB732C"/>
    <w:rsid w:val="00DC1518"/>
    <w:rsid w:val="00DC2AF8"/>
    <w:rsid w:val="00DC5E4B"/>
    <w:rsid w:val="00DC6F72"/>
    <w:rsid w:val="00DD3739"/>
    <w:rsid w:val="00DD7E70"/>
    <w:rsid w:val="00DE4317"/>
    <w:rsid w:val="00DE527B"/>
    <w:rsid w:val="00DF22DB"/>
    <w:rsid w:val="00DF4F2F"/>
    <w:rsid w:val="00DF5AD6"/>
    <w:rsid w:val="00DF6AFB"/>
    <w:rsid w:val="00E02286"/>
    <w:rsid w:val="00E10707"/>
    <w:rsid w:val="00E14DD9"/>
    <w:rsid w:val="00E244F8"/>
    <w:rsid w:val="00E25CAA"/>
    <w:rsid w:val="00E26CBF"/>
    <w:rsid w:val="00E27AF3"/>
    <w:rsid w:val="00E33BDD"/>
    <w:rsid w:val="00E41793"/>
    <w:rsid w:val="00E4303B"/>
    <w:rsid w:val="00E46288"/>
    <w:rsid w:val="00E46D1F"/>
    <w:rsid w:val="00E5023D"/>
    <w:rsid w:val="00E51FA4"/>
    <w:rsid w:val="00E532BA"/>
    <w:rsid w:val="00E63DCF"/>
    <w:rsid w:val="00E66510"/>
    <w:rsid w:val="00E74FD6"/>
    <w:rsid w:val="00E82458"/>
    <w:rsid w:val="00E83C2B"/>
    <w:rsid w:val="00E83E0A"/>
    <w:rsid w:val="00E91BF0"/>
    <w:rsid w:val="00E96631"/>
    <w:rsid w:val="00EA2762"/>
    <w:rsid w:val="00EA4D37"/>
    <w:rsid w:val="00EA6A84"/>
    <w:rsid w:val="00EA7AEF"/>
    <w:rsid w:val="00EB62E0"/>
    <w:rsid w:val="00EC3494"/>
    <w:rsid w:val="00EC62F9"/>
    <w:rsid w:val="00ED1575"/>
    <w:rsid w:val="00ED1FB5"/>
    <w:rsid w:val="00ED36E0"/>
    <w:rsid w:val="00ED58D0"/>
    <w:rsid w:val="00ED6085"/>
    <w:rsid w:val="00ED6F11"/>
    <w:rsid w:val="00EE0DE2"/>
    <w:rsid w:val="00EE2704"/>
    <w:rsid w:val="00EE287F"/>
    <w:rsid w:val="00EE3AA8"/>
    <w:rsid w:val="00EE7A24"/>
    <w:rsid w:val="00EF3803"/>
    <w:rsid w:val="00EF6902"/>
    <w:rsid w:val="00EF746A"/>
    <w:rsid w:val="00F020AD"/>
    <w:rsid w:val="00F037A5"/>
    <w:rsid w:val="00F14F23"/>
    <w:rsid w:val="00F15A4A"/>
    <w:rsid w:val="00F1706B"/>
    <w:rsid w:val="00F20A97"/>
    <w:rsid w:val="00F22133"/>
    <w:rsid w:val="00F23486"/>
    <w:rsid w:val="00F2788C"/>
    <w:rsid w:val="00F34540"/>
    <w:rsid w:val="00F37C6A"/>
    <w:rsid w:val="00F419C0"/>
    <w:rsid w:val="00F46992"/>
    <w:rsid w:val="00F46AA0"/>
    <w:rsid w:val="00F615EE"/>
    <w:rsid w:val="00F653E3"/>
    <w:rsid w:val="00F66A49"/>
    <w:rsid w:val="00F67D85"/>
    <w:rsid w:val="00F71A78"/>
    <w:rsid w:val="00F7339E"/>
    <w:rsid w:val="00F77B45"/>
    <w:rsid w:val="00F80FFC"/>
    <w:rsid w:val="00F91DC8"/>
    <w:rsid w:val="00F9436D"/>
    <w:rsid w:val="00F949C7"/>
    <w:rsid w:val="00F95127"/>
    <w:rsid w:val="00F96E50"/>
    <w:rsid w:val="00FA3C86"/>
    <w:rsid w:val="00FB44D6"/>
    <w:rsid w:val="00FB5F12"/>
    <w:rsid w:val="00FC5B40"/>
    <w:rsid w:val="00FD07FE"/>
    <w:rsid w:val="00FD1B71"/>
    <w:rsid w:val="00FD27D2"/>
    <w:rsid w:val="00FD49FF"/>
    <w:rsid w:val="00FD4E61"/>
    <w:rsid w:val="00FE0D9F"/>
    <w:rsid w:val="00FE1469"/>
    <w:rsid w:val="00FF0009"/>
    <w:rsid w:val="00FF19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33E8ADCD"/>
  <w15:docId w15:val="{F0534217-F1A1-4220-A7A4-459B10C4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76D"/>
    <w:pPr>
      <w:spacing w:after="0"/>
    </w:pPr>
    <w:rPr>
      <w:sz w:val="20"/>
    </w:rPr>
  </w:style>
  <w:style w:type="paragraph" w:styleId="Overskrift1">
    <w:name w:val="heading 1"/>
    <w:basedOn w:val="Listeavsnitt"/>
    <w:next w:val="Normal"/>
    <w:link w:val="Overskrift1Tegn"/>
    <w:uiPriority w:val="99"/>
    <w:qFormat/>
    <w:rsid w:val="00C60C52"/>
    <w:pPr>
      <w:numPr>
        <w:numId w:val="10"/>
      </w:numPr>
      <w:pBdr>
        <w:bottom w:val="single" w:sz="4" w:space="1" w:color="auto"/>
      </w:pBdr>
      <w:spacing w:before="240" w:after="240"/>
      <w:outlineLvl w:val="0"/>
    </w:pPr>
    <w:rPr>
      <w:b/>
      <w:smallCaps/>
      <w:sz w:val="32"/>
      <w:szCs w:val="32"/>
    </w:rPr>
  </w:style>
  <w:style w:type="paragraph" w:styleId="Overskrift2">
    <w:name w:val="heading 2"/>
    <w:basedOn w:val="Listeavsnitt"/>
    <w:next w:val="Normal"/>
    <w:link w:val="Overskrift2Tegn"/>
    <w:uiPriority w:val="99"/>
    <w:unhideWhenUsed/>
    <w:qFormat/>
    <w:rsid w:val="001F6BCE"/>
    <w:pPr>
      <w:numPr>
        <w:ilvl w:val="1"/>
        <w:numId w:val="10"/>
      </w:numPr>
      <w:spacing w:before="100" w:beforeAutospacing="1" w:after="120"/>
      <w:outlineLvl w:val="1"/>
    </w:pPr>
    <w:rPr>
      <w:b/>
      <w:sz w:val="30"/>
      <w:szCs w:val="30"/>
    </w:rPr>
  </w:style>
  <w:style w:type="paragraph" w:styleId="Overskrift3">
    <w:name w:val="heading 3"/>
    <w:basedOn w:val="Listeavsnitt"/>
    <w:next w:val="Normal"/>
    <w:link w:val="Overskrift3Tegn"/>
    <w:uiPriority w:val="99"/>
    <w:unhideWhenUsed/>
    <w:qFormat/>
    <w:rsid w:val="00835908"/>
    <w:pPr>
      <w:numPr>
        <w:ilvl w:val="2"/>
        <w:numId w:val="10"/>
      </w:numPr>
      <w:spacing w:before="100" w:beforeAutospacing="1" w:after="120"/>
      <w:outlineLvl w:val="2"/>
    </w:pPr>
    <w:rPr>
      <w:b/>
      <w:i/>
      <w:sz w:val="26"/>
      <w:szCs w:val="26"/>
    </w:rPr>
  </w:style>
  <w:style w:type="paragraph" w:styleId="Overskrift4">
    <w:name w:val="heading 4"/>
    <w:basedOn w:val="Overskrift3"/>
    <w:next w:val="Normal"/>
    <w:link w:val="Overskrift4Tegn"/>
    <w:uiPriority w:val="99"/>
    <w:unhideWhenUsed/>
    <w:qFormat/>
    <w:rsid w:val="00CD2D0F"/>
    <w:pPr>
      <w:numPr>
        <w:ilvl w:val="3"/>
      </w:numPr>
      <w:outlineLvl w:val="3"/>
    </w:pPr>
    <w:rPr>
      <w:i w:val="0"/>
      <w:sz w:val="24"/>
    </w:rPr>
  </w:style>
  <w:style w:type="paragraph" w:styleId="Overskrift5">
    <w:name w:val="heading 5"/>
    <w:basedOn w:val="Normal"/>
    <w:next w:val="Normal"/>
    <w:link w:val="Overskrift5Tegn"/>
    <w:uiPriority w:val="99"/>
    <w:qFormat/>
    <w:rsid w:val="00DB0418"/>
    <w:pPr>
      <w:tabs>
        <w:tab w:val="num" w:pos="1008"/>
      </w:tabs>
      <w:spacing w:before="240" w:after="60" w:line="240" w:lineRule="auto"/>
      <w:ind w:left="1008" w:hanging="1008"/>
      <w:outlineLvl w:val="4"/>
    </w:pPr>
    <w:rPr>
      <w:rFonts w:eastAsia="Times New Roman"/>
      <w:b/>
      <w:bCs/>
      <w:i/>
      <w:iCs/>
      <w:sz w:val="26"/>
      <w:szCs w:val="26"/>
      <w:lang w:eastAsia="nb-NO"/>
    </w:rPr>
  </w:style>
  <w:style w:type="paragraph" w:styleId="Overskrift6">
    <w:name w:val="heading 6"/>
    <w:basedOn w:val="Normal"/>
    <w:next w:val="Normal"/>
    <w:link w:val="Overskrift6Tegn"/>
    <w:uiPriority w:val="99"/>
    <w:rsid w:val="00DB0418"/>
    <w:pPr>
      <w:tabs>
        <w:tab w:val="num" w:pos="1152"/>
      </w:tabs>
      <w:spacing w:before="240" w:after="60" w:line="240" w:lineRule="auto"/>
      <w:ind w:left="1152" w:hanging="1152"/>
      <w:outlineLvl w:val="5"/>
    </w:pPr>
    <w:rPr>
      <w:rFonts w:eastAsia="Times New Roman"/>
      <w:b/>
      <w:bCs/>
      <w:lang w:eastAsia="nb-NO"/>
    </w:rPr>
  </w:style>
  <w:style w:type="paragraph" w:styleId="Overskrift7">
    <w:name w:val="heading 7"/>
    <w:basedOn w:val="Normal"/>
    <w:next w:val="Normal"/>
    <w:link w:val="Overskrift7Tegn"/>
    <w:uiPriority w:val="99"/>
    <w:rsid w:val="00DB0418"/>
    <w:pPr>
      <w:tabs>
        <w:tab w:val="num" w:pos="1296"/>
      </w:tabs>
      <w:spacing w:before="240" w:after="60" w:line="240" w:lineRule="auto"/>
      <w:ind w:left="1296" w:hanging="1296"/>
      <w:outlineLvl w:val="6"/>
    </w:pPr>
    <w:rPr>
      <w:rFonts w:eastAsia="Times New Roman"/>
      <w:szCs w:val="24"/>
      <w:lang w:eastAsia="nb-NO"/>
    </w:rPr>
  </w:style>
  <w:style w:type="paragraph" w:styleId="Overskrift8">
    <w:name w:val="heading 8"/>
    <w:basedOn w:val="Normal"/>
    <w:next w:val="Normal"/>
    <w:link w:val="Overskrift8Tegn"/>
    <w:uiPriority w:val="99"/>
    <w:rsid w:val="00DB0418"/>
    <w:pPr>
      <w:tabs>
        <w:tab w:val="num" w:pos="1440"/>
      </w:tabs>
      <w:spacing w:before="240" w:after="60" w:line="240" w:lineRule="auto"/>
      <w:ind w:left="1440" w:hanging="1440"/>
      <w:outlineLvl w:val="7"/>
    </w:pPr>
    <w:rPr>
      <w:rFonts w:eastAsia="Times New Roman"/>
      <w:i/>
      <w:iCs/>
      <w:szCs w:val="24"/>
      <w:lang w:eastAsia="nb-NO"/>
    </w:rPr>
  </w:style>
  <w:style w:type="paragraph" w:styleId="Overskrift9">
    <w:name w:val="heading 9"/>
    <w:basedOn w:val="Normal"/>
    <w:next w:val="Normal"/>
    <w:link w:val="Overskrift9Tegn"/>
    <w:uiPriority w:val="99"/>
    <w:rsid w:val="00DB0418"/>
    <w:pPr>
      <w:tabs>
        <w:tab w:val="num" w:pos="1584"/>
      </w:tabs>
      <w:spacing w:before="240" w:after="60" w:line="240" w:lineRule="auto"/>
      <w:ind w:left="1584" w:hanging="1584"/>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C60C52"/>
    <w:rPr>
      <w:b/>
      <w:smallCaps/>
      <w:sz w:val="32"/>
      <w:szCs w:val="32"/>
    </w:rPr>
  </w:style>
  <w:style w:type="paragraph" w:styleId="Tittel">
    <w:name w:val="Title"/>
    <w:basedOn w:val="Normal"/>
    <w:next w:val="Normal"/>
    <w:link w:val="TittelTegn"/>
    <w:uiPriority w:val="10"/>
    <w:qFormat/>
    <w:rsid w:val="00A861E4"/>
    <w:pPr>
      <w:pBdr>
        <w:bottom w:val="single" w:sz="8" w:space="4" w:color="4F81BD" w:themeColor="accent1"/>
      </w:pBdr>
      <w:spacing w:after="300" w:line="240" w:lineRule="auto"/>
      <w:contextualSpacing/>
    </w:pPr>
    <w:rPr>
      <w:rFonts w:eastAsiaTheme="majorEastAsia"/>
      <w:color w:val="17365D" w:themeColor="text2" w:themeShade="BF"/>
      <w:spacing w:val="5"/>
      <w:kern w:val="28"/>
      <w:sz w:val="40"/>
      <w:szCs w:val="52"/>
    </w:rPr>
  </w:style>
  <w:style w:type="character" w:customStyle="1" w:styleId="TittelTegn">
    <w:name w:val="Tittel Tegn"/>
    <w:basedOn w:val="Standardskriftforavsnitt"/>
    <w:link w:val="Tittel"/>
    <w:uiPriority w:val="10"/>
    <w:rsid w:val="00A861E4"/>
    <w:rPr>
      <w:rFonts w:ascii="Times New Roman" w:eastAsiaTheme="majorEastAsia" w:hAnsi="Times New Roman" w:cs="Times New Roman"/>
      <w:color w:val="17365D" w:themeColor="text2" w:themeShade="BF"/>
      <w:spacing w:val="5"/>
      <w:kern w:val="28"/>
      <w:sz w:val="40"/>
      <w:szCs w:val="52"/>
    </w:rPr>
  </w:style>
  <w:style w:type="character" w:styleId="Merknadsreferanse">
    <w:name w:val="annotation reference"/>
    <w:basedOn w:val="Standardskriftforavsnitt"/>
    <w:uiPriority w:val="99"/>
    <w:semiHidden/>
    <w:unhideWhenUsed/>
    <w:rsid w:val="00A861E4"/>
    <w:rPr>
      <w:sz w:val="16"/>
      <w:szCs w:val="16"/>
    </w:rPr>
  </w:style>
  <w:style w:type="paragraph" w:styleId="Merknadstekst">
    <w:name w:val="annotation text"/>
    <w:basedOn w:val="Normal"/>
    <w:link w:val="MerknadstekstTegn"/>
    <w:uiPriority w:val="99"/>
    <w:unhideWhenUsed/>
    <w:rsid w:val="00A861E4"/>
    <w:pPr>
      <w:spacing w:line="240" w:lineRule="auto"/>
    </w:pPr>
    <w:rPr>
      <w:szCs w:val="20"/>
    </w:rPr>
  </w:style>
  <w:style w:type="character" w:customStyle="1" w:styleId="MerknadstekstTegn">
    <w:name w:val="Merknadstekst Tegn"/>
    <w:basedOn w:val="Standardskriftforavsnitt"/>
    <w:link w:val="Merknadstekst"/>
    <w:uiPriority w:val="99"/>
    <w:rsid w:val="00A861E4"/>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861E4"/>
    <w:rPr>
      <w:b/>
      <w:bCs/>
    </w:rPr>
  </w:style>
  <w:style w:type="character" w:customStyle="1" w:styleId="KommentaremneTegn">
    <w:name w:val="Kommentaremne Tegn"/>
    <w:basedOn w:val="MerknadstekstTegn"/>
    <w:link w:val="Kommentaremne"/>
    <w:uiPriority w:val="99"/>
    <w:semiHidden/>
    <w:rsid w:val="00A861E4"/>
    <w:rPr>
      <w:rFonts w:ascii="Times New Roman" w:hAnsi="Times New Roman" w:cs="Times New Roman"/>
      <w:b/>
      <w:bCs/>
      <w:sz w:val="20"/>
      <w:szCs w:val="20"/>
    </w:rPr>
  </w:style>
  <w:style w:type="paragraph" w:styleId="Bobletekst">
    <w:name w:val="Balloon Text"/>
    <w:basedOn w:val="Normal"/>
    <w:link w:val="BobletekstTegn"/>
    <w:uiPriority w:val="99"/>
    <w:semiHidden/>
    <w:unhideWhenUsed/>
    <w:rsid w:val="00A861E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61E4"/>
    <w:rPr>
      <w:rFonts w:ascii="Tahoma" w:hAnsi="Tahoma" w:cs="Tahoma"/>
      <w:sz w:val="16"/>
      <w:szCs w:val="16"/>
    </w:rPr>
  </w:style>
  <w:style w:type="character" w:customStyle="1" w:styleId="Overskrift2Tegn">
    <w:name w:val="Overskrift 2 Tegn"/>
    <w:basedOn w:val="Standardskriftforavsnitt"/>
    <w:link w:val="Overskrift2"/>
    <w:uiPriority w:val="99"/>
    <w:rsid w:val="001F6BCE"/>
    <w:rPr>
      <w:b/>
      <w:sz w:val="30"/>
      <w:szCs w:val="30"/>
    </w:rPr>
  </w:style>
  <w:style w:type="character" w:customStyle="1" w:styleId="Overskrift3Tegn">
    <w:name w:val="Overskrift 3 Tegn"/>
    <w:basedOn w:val="Standardskriftforavsnitt"/>
    <w:link w:val="Overskrift3"/>
    <w:uiPriority w:val="99"/>
    <w:rsid w:val="00835908"/>
    <w:rPr>
      <w:b/>
      <w:i/>
      <w:sz w:val="26"/>
      <w:szCs w:val="26"/>
    </w:rPr>
  </w:style>
  <w:style w:type="paragraph" w:styleId="Topptekst">
    <w:name w:val="header"/>
    <w:basedOn w:val="Normal"/>
    <w:link w:val="TopptekstTegn"/>
    <w:uiPriority w:val="99"/>
    <w:rsid w:val="00A861E4"/>
    <w:pPr>
      <w:tabs>
        <w:tab w:val="center" w:pos="4536"/>
        <w:tab w:val="right" w:pos="9072"/>
      </w:tabs>
      <w:spacing w:line="240" w:lineRule="auto"/>
    </w:pPr>
    <w:rPr>
      <w:rFonts w:eastAsia="Times New Roman"/>
      <w:szCs w:val="20"/>
      <w:lang w:eastAsia="nb-NO"/>
    </w:rPr>
  </w:style>
  <w:style w:type="character" w:customStyle="1" w:styleId="TopptekstTegn">
    <w:name w:val="Topptekst Tegn"/>
    <w:basedOn w:val="Standardskriftforavsnitt"/>
    <w:link w:val="Topptekst"/>
    <w:uiPriority w:val="99"/>
    <w:rsid w:val="00A861E4"/>
    <w:rPr>
      <w:rFonts w:ascii="Times New Roman" w:eastAsia="Times New Roman" w:hAnsi="Times New Roman" w:cs="Times New Roman"/>
      <w:sz w:val="24"/>
      <w:szCs w:val="20"/>
      <w:lang w:eastAsia="nb-NO"/>
    </w:rPr>
  </w:style>
  <w:style w:type="table" w:styleId="Tabellrutenett">
    <w:name w:val="Table Grid"/>
    <w:basedOn w:val="Vanligtabell"/>
    <w:uiPriority w:val="59"/>
    <w:rsid w:val="00FD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AB4C36"/>
    <w:pPr>
      <w:spacing w:before="480"/>
      <w:outlineLvl w:val="9"/>
    </w:pPr>
    <w:rPr>
      <w:rFonts w:cstheme="majorBidi"/>
      <w:color w:val="365F91" w:themeColor="accent1" w:themeShade="BF"/>
      <w:lang w:eastAsia="nb-NO"/>
    </w:rPr>
  </w:style>
  <w:style w:type="paragraph" w:styleId="INNH1">
    <w:name w:val="toc 1"/>
    <w:basedOn w:val="Normal"/>
    <w:next w:val="Normal"/>
    <w:autoRedefine/>
    <w:uiPriority w:val="39"/>
    <w:unhideWhenUsed/>
    <w:rsid w:val="00D21415"/>
    <w:pPr>
      <w:tabs>
        <w:tab w:val="left" w:pos="440"/>
        <w:tab w:val="right" w:leader="dot" w:pos="9062"/>
      </w:tabs>
      <w:spacing w:line="240" w:lineRule="auto"/>
    </w:pPr>
    <w:rPr>
      <w:b/>
      <w:noProof/>
    </w:rPr>
  </w:style>
  <w:style w:type="paragraph" w:styleId="INNH2">
    <w:name w:val="toc 2"/>
    <w:basedOn w:val="Normal"/>
    <w:next w:val="Normal"/>
    <w:autoRedefine/>
    <w:uiPriority w:val="39"/>
    <w:unhideWhenUsed/>
    <w:rsid w:val="00296CA3"/>
    <w:pPr>
      <w:tabs>
        <w:tab w:val="left" w:pos="660"/>
        <w:tab w:val="right" w:leader="dot" w:pos="9062"/>
      </w:tabs>
      <w:spacing w:after="120"/>
      <w:ind w:left="240"/>
    </w:pPr>
  </w:style>
  <w:style w:type="paragraph" w:styleId="INNH3">
    <w:name w:val="toc 3"/>
    <w:basedOn w:val="Normal"/>
    <w:next w:val="Normal"/>
    <w:autoRedefine/>
    <w:uiPriority w:val="39"/>
    <w:unhideWhenUsed/>
    <w:rsid w:val="00DC5E4B"/>
    <w:pPr>
      <w:tabs>
        <w:tab w:val="left" w:pos="1320"/>
        <w:tab w:val="right" w:leader="dot" w:pos="9062"/>
      </w:tabs>
      <w:spacing w:after="100"/>
      <w:ind w:left="480"/>
    </w:pPr>
    <w:rPr>
      <w:noProof/>
    </w:rPr>
  </w:style>
  <w:style w:type="character" w:styleId="Hyperkobling">
    <w:name w:val="Hyperlink"/>
    <w:basedOn w:val="Standardskriftforavsnitt"/>
    <w:uiPriority w:val="99"/>
    <w:unhideWhenUsed/>
    <w:rsid w:val="00FD4E61"/>
    <w:rPr>
      <w:color w:val="0000FF" w:themeColor="hyperlink"/>
      <w:u w:val="single"/>
    </w:rPr>
  </w:style>
  <w:style w:type="character" w:customStyle="1" w:styleId="Overskrift4Tegn">
    <w:name w:val="Overskrift 4 Tegn"/>
    <w:basedOn w:val="Standardskriftforavsnitt"/>
    <w:link w:val="Overskrift4"/>
    <w:uiPriority w:val="99"/>
    <w:rsid w:val="00CD2D0F"/>
    <w:rPr>
      <w:b/>
      <w:sz w:val="24"/>
      <w:szCs w:val="26"/>
    </w:rPr>
  </w:style>
  <w:style w:type="paragraph" w:styleId="Ingenmellomrom">
    <w:name w:val="No Spacing"/>
    <w:link w:val="IngenmellomromTegn"/>
    <w:uiPriority w:val="1"/>
    <w:qFormat/>
    <w:rsid w:val="00895C43"/>
    <w:pPr>
      <w:spacing w:after="0" w:line="240" w:lineRule="auto"/>
    </w:pPr>
    <w:rPr>
      <w:rFonts w:eastAsiaTheme="minorEastAsia"/>
      <w:i/>
      <w:color w:val="4F81BD" w:themeColor="accent1"/>
      <w:sz w:val="20"/>
      <w:lang w:eastAsia="nb-NO"/>
    </w:rPr>
  </w:style>
  <w:style w:type="character" w:customStyle="1" w:styleId="IngenmellomromTegn">
    <w:name w:val="Ingen mellomrom Tegn"/>
    <w:basedOn w:val="Standardskriftforavsnitt"/>
    <w:link w:val="Ingenmellomrom"/>
    <w:uiPriority w:val="1"/>
    <w:rsid w:val="00895C43"/>
    <w:rPr>
      <w:rFonts w:eastAsiaTheme="minorEastAsia"/>
      <w:i/>
      <w:color w:val="4F81BD" w:themeColor="accent1"/>
      <w:sz w:val="20"/>
      <w:lang w:eastAsia="nb-NO"/>
    </w:rPr>
  </w:style>
  <w:style w:type="paragraph" w:styleId="Bunntekst">
    <w:name w:val="footer"/>
    <w:basedOn w:val="Normal"/>
    <w:link w:val="BunntekstTegn"/>
    <w:uiPriority w:val="99"/>
    <w:unhideWhenUsed/>
    <w:rsid w:val="00B142B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142BC"/>
    <w:rPr>
      <w:rFonts w:ascii="Times New Roman" w:hAnsi="Times New Roman" w:cs="Times New Roman"/>
      <w:sz w:val="24"/>
    </w:rPr>
  </w:style>
  <w:style w:type="paragraph" w:styleId="Sluttnotetekst">
    <w:name w:val="endnote text"/>
    <w:basedOn w:val="Normal"/>
    <w:link w:val="SluttnotetekstTegn"/>
    <w:semiHidden/>
    <w:rsid w:val="007710DF"/>
    <w:pPr>
      <w:spacing w:line="240" w:lineRule="auto"/>
    </w:pPr>
    <w:rPr>
      <w:rFonts w:eastAsia="Times New Roman"/>
      <w:szCs w:val="20"/>
      <w:lang w:eastAsia="nb-NO"/>
    </w:rPr>
  </w:style>
  <w:style w:type="character" w:customStyle="1" w:styleId="SluttnotetekstTegn">
    <w:name w:val="Sluttnotetekst Tegn"/>
    <w:basedOn w:val="Standardskriftforavsnitt"/>
    <w:link w:val="Sluttnotetekst"/>
    <w:semiHidden/>
    <w:rsid w:val="007710DF"/>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4F02EA"/>
    <w:pPr>
      <w:ind w:left="720"/>
      <w:contextualSpacing/>
    </w:pPr>
  </w:style>
  <w:style w:type="character" w:customStyle="1" w:styleId="Overskrift5Tegn">
    <w:name w:val="Overskrift 5 Tegn"/>
    <w:basedOn w:val="Standardskriftforavsnitt"/>
    <w:link w:val="Overskrift5"/>
    <w:uiPriority w:val="9"/>
    <w:rsid w:val="00DB0418"/>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uiPriority w:val="9"/>
    <w:rsid w:val="00DB0418"/>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uiPriority w:val="9"/>
    <w:rsid w:val="00DB0418"/>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uiPriority w:val="9"/>
    <w:rsid w:val="00DB0418"/>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uiPriority w:val="9"/>
    <w:rsid w:val="00DB0418"/>
    <w:rPr>
      <w:rFonts w:ascii="Arial" w:eastAsia="Times New Roman" w:hAnsi="Arial" w:cs="Arial"/>
      <w:lang w:eastAsia="nb-NO"/>
    </w:rPr>
  </w:style>
  <w:style w:type="paragraph" w:styleId="Fotnotetekst">
    <w:name w:val="footnote text"/>
    <w:basedOn w:val="Normal"/>
    <w:link w:val="FotnotetekstTegn"/>
    <w:uiPriority w:val="99"/>
    <w:semiHidden/>
    <w:unhideWhenUsed/>
    <w:rsid w:val="009924BD"/>
    <w:pPr>
      <w:spacing w:line="240" w:lineRule="auto"/>
    </w:pPr>
    <w:rPr>
      <w:szCs w:val="20"/>
    </w:rPr>
  </w:style>
  <w:style w:type="character" w:customStyle="1" w:styleId="FotnotetekstTegn">
    <w:name w:val="Fotnotetekst Tegn"/>
    <w:basedOn w:val="Standardskriftforavsnitt"/>
    <w:link w:val="Fotnotetekst"/>
    <w:uiPriority w:val="99"/>
    <w:semiHidden/>
    <w:rsid w:val="009924BD"/>
    <w:rPr>
      <w:rFonts w:ascii="Times New Roman" w:hAnsi="Times New Roman" w:cs="Times New Roman"/>
      <w:sz w:val="20"/>
      <w:szCs w:val="20"/>
    </w:rPr>
  </w:style>
  <w:style w:type="character" w:styleId="Fotnotereferanse">
    <w:name w:val="footnote reference"/>
    <w:basedOn w:val="Standardskriftforavsnitt"/>
    <w:uiPriority w:val="99"/>
    <w:semiHidden/>
    <w:unhideWhenUsed/>
    <w:rsid w:val="009924BD"/>
    <w:rPr>
      <w:vertAlign w:val="superscript"/>
    </w:rPr>
  </w:style>
  <w:style w:type="paragraph" w:styleId="Revisjon">
    <w:name w:val="Revision"/>
    <w:hidden/>
    <w:uiPriority w:val="99"/>
    <w:semiHidden/>
    <w:rsid w:val="008D4608"/>
    <w:pPr>
      <w:spacing w:after="0" w:line="240" w:lineRule="auto"/>
    </w:pPr>
  </w:style>
  <w:style w:type="paragraph" w:styleId="Undertittel">
    <w:name w:val="Subtitle"/>
    <w:basedOn w:val="Normal"/>
    <w:next w:val="Normal"/>
    <w:link w:val="UndertittelTegn"/>
    <w:uiPriority w:val="11"/>
    <w:qFormat/>
    <w:rsid w:val="00AB4C36"/>
    <w:pPr>
      <w:numPr>
        <w:ilvl w:val="1"/>
      </w:numPr>
    </w:pPr>
    <w:rPr>
      <w:rFonts w:eastAsiaTheme="majorEastAsia"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AB4C36"/>
    <w:rPr>
      <w:rFonts w:eastAsiaTheme="majorEastAsia" w:cstheme="majorBidi"/>
      <w:i/>
      <w:iCs/>
      <w:color w:val="4F81BD" w:themeColor="accent1"/>
      <w:spacing w:val="15"/>
      <w:szCs w:val="24"/>
    </w:rPr>
  </w:style>
  <w:style w:type="paragraph" w:customStyle="1" w:styleId="Default">
    <w:name w:val="Default"/>
    <w:rsid w:val="005D64B4"/>
    <w:pPr>
      <w:autoSpaceDE w:val="0"/>
      <w:autoSpaceDN w:val="0"/>
      <w:adjustRightInd w:val="0"/>
      <w:spacing w:after="0" w:line="240" w:lineRule="auto"/>
    </w:pPr>
    <w:rPr>
      <w:rFonts w:ascii="Calibri" w:hAnsi="Calibri" w:cs="Calibri"/>
      <w:color w:val="000000"/>
      <w:sz w:val="24"/>
      <w:szCs w:val="24"/>
    </w:rPr>
  </w:style>
  <w:style w:type="paragraph" w:customStyle="1" w:styleId="Enkel">
    <w:name w:val="Enkel"/>
    <w:basedOn w:val="Normal"/>
    <w:rsid w:val="003C6068"/>
    <w:pPr>
      <w:autoSpaceDE w:val="0"/>
      <w:autoSpaceDN w:val="0"/>
      <w:spacing w:line="240" w:lineRule="auto"/>
    </w:pPr>
    <w:rPr>
      <w:rFonts w:ascii="Arial" w:hAnsi="Arial" w:cs="Arial"/>
      <w:sz w:val="24"/>
      <w:szCs w:val="24"/>
      <w:lang w:eastAsia="nb-NO"/>
    </w:rPr>
  </w:style>
  <w:style w:type="character" w:styleId="Fulgthyperkobling">
    <w:name w:val="FollowedHyperlink"/>
    <w:basedOn w:val="Standardskriftforavsnitt"/>
    <w:uiPriority w:val="99"/>
    <w:semiHidden/>
    <w:unhideWhenUsed/>
    <w:rsid w:val="003409D9"/>
    <w:rPr>
      <w:color w:val="800080" w:themeColor="followedHyperlink"/>
      <w:u w:val="single"/>
    </w:rPr>
  </w:style>
  <w:style w:type="table" w:styleId="Lysliste-uthevingsfarge1">
    <w:name w:val="Light List Accent 1"/>
    <w:basedOn w:val="Vanligtabell"/>
    <w:uiPriority w:val="61"/>
    <w:rsid w:val="002B613B"/>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716">
      <w:bodyDiv w:val="1"/>
      <w:marLeft w:val="0"/>
      <w:marRight w:val="0"/>
      <w:marTop w:val="0"/>
      <w:marBottom w:val="0"/>
      <w:divBdr>
        <w:top w:val="none" w:sz="0" w:space="0" w:color="auto"/>
        <w:left w:val="none" w:sz="0" w:space="0" w:color="auto"/>
        <w:bottom w:val="none" w:sz="0" w:space="0" w:color="auto"/>
        <w:right w:val="none" w:sz="0" w:space="0" w:color="auto"/>
      </w:divBdr>
    </w:div>
    <w:div w:id="81420082">
      <w:bodyDiv w:val="1"/>
      <w:marLeft w:val="0"/>
      <w:marRight w:val="0"/>
      <w:marTop w:val="0"/>
      <w:marBottom w:val="0"/>
      <w:divBdr>
        <w:top w:val="none" w:sz="0" w:space="0" w:color="auto"/>
        <w:left w:val="none" w:sz="0" w:space="0" w:color="auto"/>
        <w:bottom w:val="none" w:sz="0" w:space="0" w:color="auto"/>
        <w:right w:val="none" w:sz="0" w:space="0" w:color="auto"/>
      </w:divBdr>
    </w:div>
    <w:div w:id="278608298">
      <w:bodyDiv w:val="1"/>
      <w:marLeft w:val="0"/>
      <w:marRight w:val="0"/>
      <w:marTop w:val="0"/>
      <w:marBottom w:val="0"/>
      <w:divBdr>
        <w:top w:val="none" w:sz="0" w:space="0" w:color="auto"/>
        <w:left w:val="none" w:sz="0" w:space="0" w:color="auto"/>
        <w:bottom w:val="none" w:sz="0" w:space="0" w:color="auto"/>
        <w:right w:val="none" w:sz="0" w:space="0" w:color="auto"/>
      </w:divBdr>
    </w:div>
    <w:div w:id="1604652425">
      <w:bodyDiv w:val="1"/>
      <w:marLeft w:val="0"/>
      <w:marRight w:val="0"/>
      <w:marTop w:val="0"/>
      <w:marBottom w:val="0"/>
      <w:divBdr>
        <w:top w:val="none" w:sz="0" w:space="0" w:color="auto"/>
        <w:left w:val="none" w:sz="0" w:space="0" w:color="auto"/>
        <w:bottom w:val="none" w:sz="0" w:space="0" w:color="auto"/>
        <w:right w:val="none" w:sz="0" w:space="0" w:color="auto"/>
      </w:divBdr>
    </w:div>
    <w:div w:id="1901287982">
      <w:bodyDiv w:val="1"/>
      <w:marLeft w:val="0"/>
      <w:marRight w:val="0"/>
      <w:marTop w:val="0"/>
      <w:marBottom w:val="0"/>
      <w:divBdr>
        <w:top w:val="none" w:sz="0" w:space="0" w:color="auto"/>
        <w:left w:val="none" w:sz="0" w:space="0" w:color="auto"/>
        <w:bottom w:val="none" w:sz="0" w:space="0" w:color="auto"/>
        <w:right w:val="none" w:sz="0" w:space="0" w:color="auto"/>
      </w:divBdr>
    </w:div>
    <w:div w:id="2097705073">
      <w:bodyDiv w:val="1"/>
      <w:marLeft w:val="0"/>
      <w:marRight w:val="0"/>
      <w:marTop w:val="0"/>
      <w:marBottom w:val="0"/>
      <w:divBdr>
        <w:top w:val="none" w:sz="0" w:space="0" w:color="auto"/>
        <w:left w:val="none" w:sz="0" w:space="0" w:color="auto"/>
        <w:bottom w:val="none" w:sz="0" w:space="0" w:color="auto"/>
        <w:right w:val="none" w:sz="0" w:space="0" w:color="auto"/>
      </w:divBdr>
    </w:div>
    <w:div w:id="2103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vdata.no/dokument/TARO/tariff/taro-2020-506" TargetMode="External"/><Relationship Id="rId4" Type="http://schemas.openxmlformats.org/officeDocument/2006/relationships/settings" Target="settings.xml"/><Relationship Id="rId9" Type="http://schemas.openxmlformats.org/officeDocument/2006/relationships/hyperlink" Target="https://www.oslo.kommune.no/jobb-i-oslo-kommu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6D54-D311-47E9-B0E3-22E72D8E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6291</Words>
  <Characters>33347</Characters>
  <Application>Microsoft Office Word</Application>
  <DocSecurity>0</DocSecurity>
  <Lines>277</Lines>
  <Paragraphs>79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Trehjørningen</dc:creator>
  <cp:keywords/>
  <dc:description/>
  <cp:lastModifiedBy>Kjersti Therese Myhra</cp:lastModifiedBy>
  <cp:revision>2</cp:revision>
  <cp:lastPrinted>2021-09-24T07:30:00Z</cp:lastPrinted>
  <dcterms:created xsi:type="dcterms:W3CDTF">2022-01-19T17:24:00Z</dcterms:created>
  <dcterms:modified xsi:type="dcterms:W3CDTF">2022-01-19T17:24:00Z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2021-11-25T12:01:30Z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72b9e730-ce3e-4e54-9636-479f55f8fc0e</vt:lpwstr>
  </property>
  <property fmtid="{D5CDD505-2E9C-101B-9397-08002B2CF9AE}" pid="8" name="MSIP_Label_7a2396b7-5846-48ff-8468-5f49f8ad722a_ContentBits">
    <vt:lpwstr>0</vt:lpwstr>
  </property>
</Properties>
</file>