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b/>
          <w:sz w:val="22"/>
        </w:rPr>
        <w:id w:val="-270629805"/>
        <w:docPartObj>
          <w:docPartGallery w:val="Table of Contents"/>
          <w:docPartUnique/>
        </w:docPartObj>
      </w:sdtPr>
      <w:sdtEndPr>
        <w:rPr>
          <w:rFonts w:ascii="Oslo Sans Office" w:hAnsi="Oslo Sans Office"/>
          <w:b w:val="0"/>
          <w:bCs/>
          <w:sz w:val="20"/>
        </w:rPr>
      </w:sdtEndPr>
      <w:sdtContent>
        <w:p w14:paraId="36BE0B84" w14:textId="77777777" w:rsidR="0039548E" w:rsidRPr="00502C7F" w:rsidRDefault="0039548E" w:rsidP="0089684E">
          <w:pPr>
            <w:pStyle w:val="Ingenmellomrom"/>
            <w:ind w:right="-567"/>
            <w:rPr>
              <w:sz w:val="28"/>
            </w:rPr>
          </w:pPr>
          <w:r w:rsidRPr="00502C7F">
            <w:rPr>
              <w:sz w:val="28"/>
            </w:rPr>
            <w:t>Innhold</w:t>
          </w:r>
        </w:p>
        <w:p w14:paraId="6F5E14A5" w14:textId="6C03CA18" w:rsidR="00D250EA" w:rsidRDefault="0089684E">
          <w:pPr>
            <w:pStyle w:val="INNH1"/>
            <w:rPr>
              <w:rFonts w:asciiTheme="minorHAnsi" w:eastAsiaTheme="minorEastAsia" w:hAnsiTheme="minorHAnsi"/>
              <w:b w:val="0"/>
              <w:noProof/>
              <w:sz w:val="22"/>
              <w:lang w:eastAsia="nb-NO"/>
            </w:rPr>
          </w:pPr>
          <w:r>
            <w:rPr>
              <w:bCs/>
            </w:rPr>
            <w:fldChar w:fldCharType="begin"/>
          </w:r>
          <w:r>
            <w:rPr>
              <w:bCs/>
            </w:rPr>
            <w:instrText xml:space="preserve"> TOC \o "1-3" \h \z \u </w:instrText>
          </w:r>
          <w:r>
            <w:rPr>
              <w:bCs/>
            </w:rPr>
            <w:fldChar w:fldCharType="separate"/>
          </w:r>
          <w:hyperlink w:anchor="_Toc119417353" w:history="1">
            <w:r w:rsidR="00D250EA" w:rsidRPr="000C3B56">
              <w:rPr>
                <w:rStyle w:val="Hyperkobling"/>
                <w:noProof/>
              </w:rPr>
              <w:t>1</w:t>
            </w:r>
            <w:r w:rsidR="00D250EA">
              <w:rPr>
                <w:rFonts w:asciiTheme="minorHAnsi" w:eastAsiaTheme="minorEastAsia" w:hAnsiTheme="minorHAnsi"/>
                <w:b w:val="0"/>
                <w:noProof/>
                <w:sz w:val="22"/>
                <w:lang w:eastAsia="nb-NO"/>
              </w:rPr>
              <w:tab/>
            </w:r>
            <w:r w:rsidR="00D250EA" w:rsidRPr="000C3B56">
              <w:rPr>
                <w:rStyle w:val="Hyperkobling"/>
                <w:noProof/>
              </w:rPr>
              <w:t>Tidsfrister</w:t>
            </w:r>
            <w:r w:rsidR="00D250EA">
              <w:rPr>
                <w:noProof/>
                <w:webHidden/>
              </w:rPr>
              <w:tab/>
            </w:r>
            <w:r w:rsidR="00D250EA">
              <w:rPr>
                <w:noProof/>
                <w:webHidden/>
              </w:rPr>
              <w:fldChar w:fldCharType="begin"/>
            </w:r>
            <w:r w:rsidR="00D250EA">
              <w:rPr>
                <w:noProof/>
                <w:webHidden/>
              </w:rPr>
              <w:instrText xml:space="preserve"> PAGEREF _Toc119417353 \h </w:instrText>
            </w:r>
            <w:r w:rsidR="00D250EA">
              <w:rPr>
                <w:noProof/>
                <w:webHidden/>
              </w:rPr>
            </w:r>
            <w:r w:rsidR="00D250EA">
              <w:rPr>
                <w:noProof/>
                <w:webHidden/>
              </w:rPr>
              <w:fldChar w:fldCharType="separate"/>
            </w:r>
            <w:r w:rsidR="00D250EA">
              <w:rPr>
                <w:noProof/>
                <w:webHidden/>
              </w:rPr>
              <w:t>3</w:t>
            </w:r>
            <w:r w:rsidR="00D250EA">
              <w:rPr>
                <w:noProof/>
                <w:webHidden/>
              </w:rPr>
              <w:fldChar w:fldCharType="end"/>
            </w:r>
          </w:hyperlink>
        </w:p>
        <w:p w14:paraId="074B002C" w14:textId="5807F90C" w:rsidR="00D250EA" w:rsidRDefault="005349B5">
          <w:pPr>
            <w:pStyle w:val="INNH1"/>
            <w:rPr>
              <w:rFonts w:asciiTheme="minorHAnsi" w:eastAsiaTheme="minorEastAsia" w:hAnsiTheme="minorHAnsi"/>
              <w:b w:val="0"/>
              <w:noProof/>
              <w:sz w:val="22"/>
              <w:lang w:eastAsia="nb-NO"/>
            </w:rPr>
          </w:pPr>
          <w:hyperlink w:anchor="_Toc119417354" w:history="1">
            <w:r w:rsidR="00D250EA" w:rsidRPr="000C3B56">
              <w:rPr>
                <w:rStyle w:val="Hyperkobling"/>
                <w:noProof/>
              </w:rPr>
              <w:t>2</w:t>
            </w:r>
            <w:r w:rsidR="00D250EA">
              <w:rPr>
                <w:rFonts w:asciiTheme="minorHAnsi" w:eastAsiaTheme="minorEastAsia" w:hAnsiTheme="minorHAnsi"/>
                <w:b w:val="0"/>
                <w:noProof/>
                <w:sz w:val="22"/>
                <w:lang w:eastAsia="nb-NO"/>
              </w:rPr>
              <w:tab/>
            </w:r>
            <w:r w:rsidR="00D250EA" w:rsidRPr="000C3B56">
              <w:rPr>
                <w:rStyle w:val="Hyperkobling"/>
                <w:noProof/>
              </w:rPr>
              <w:t>Grunnleggende prinsipper i kommuneregnskapet</w:t>
            </w:r>
            <w:r w:rsidR="00D250EA">
              <w:rPr>
                <w:noProof/>
                <w:webHidden/>
              </w:rPr>
              <w:tab/>
            </w:r>
            <w:r w:rsidR="00D250EA">
              <w:rPr>
                <w:noProof/>
                <w:webHidden/>
              </w:rPr>
              <w:fldChar w:fldCharType="begin"/>
            </w:r>
            <w:r w:rsidR="00D250EA">
              <w:rPr>
                <w:noProof/>
                <w:webHidden/>
              </w:rPr>
              <w:instrText xml:space="preserve"> PAGEREF _Toc119417354 \h </w:instrText>
            </w:r>
            <w:r w:rsidR="00D250EA">
              <w:rPr>
                <w:noProof/>
                <w:webHidden/>
              </w:rPr>
            </w:r>
            <w:r w:rsidR="00D250EA">
              <w:rPr>
                <w:noProof/>
                <w:webHidden/>
              </w:rPr>
              <w:fldChar w:fldCharType="separate"/>
            </w:r>
            <w:r w:rsidR="00D250EA">
              <w:rPr>
                <w:noProof/>
                <w:webHidden/>
              </w:rPr>
              <w:t>4</w:t>
            </w:r>
            <w:r w:rsidR="00D250EA">
              <w:rPr>
                <w:noProof/>
                <w:webHidden/>
              </w:rPr>
              <w:fldChar w:fldCharType="end"/>
            </w:r>
          </w:hyperlink>
        </w:p>
        <w:p w14:paraId="63523FC5" w14:textId="021F05BC" w:rsidR="00D250EA" w:rsidRDefault="005349B5">
          <w:pPr>
            <w:pStyle w:val="INNH1"/>
            <w:rPr>
              <w:rFonts w:asciiTheme="minorHAnsi" w:eastAsiaTheme="minorEastAsia" w:hAnsiTheme="minorHAnsi"/>
              <w:b w:val="0"/>
              <w:noProof/>
              <w:sz w:val="22"/>
              <w:lang w:eastAsia="nb-NO"/>
            </w:rPr>
          </w:pPr>
          <w:hyperlink w:anchor="_Toc119417355" w:history="1">
            <w:r w:rsidR="00D250EA" w:rsidRPr="000C3B56">
              <w:rPr>
                <w:rStyle w:val="Hyperkobling"/>
                <w:noProof/>
              </w:rPr>
              <w:t>3</w:t>
            </w:r>
            <w:r w:rsidR="00D250EA">
              <w:rPr>
                <w:rFonts w:asciiTheme="minorHAnsi" w:eastAsiaTheme="minorEastAsia" w:hAnsiTheme="minorHAnsi"/>
                <w:b w:val="0"/>
                <w:noProof/>
                <w:sz w:val="22"/>
                <w:lang w:eastAsia="nb-NO"/>
              </w:rPr>
              <w:tab/>
            </w:r>
            <w:r w:rsidR="00D250EA" w:rsidRPr="000C3B56">
              <w:rPr>
                <w:rStyle w:val="Hyperkobling"/>
                <w:noProof/>
              </w:rPr>
              <w:t>Noter</w:t>
            </w:r>
            <w:r w:rsidR="00D250EA">
              <w:rPr>
                <w:noProof/>
                <w:webHidden/>
              </w:rPr>
              <w:tab/>
            </w:r>
            <w:r w:rsidR="00D250EA">
              <w:rPr>
                <w:noProof/>
                <w:webHidden/>
              </w:rPr>
              <w:fldChar w:fldCharType="begin"/>
            </w:r>
            <w:r w:rsidR="00D250EA">
              <w:rPr>
                <w:noProof/>
                <w:webHidden/>
              </w:rPr>
              <w:instrText xml:space="preserve"> PAGEREF _Toc119417355 \h </w:instrText>
            </w:r>
            <w:r w:rsidR="00D250EA">
              <w:rPr>
                <w:noProof/>
                <w:webHidden/>
              </w:rPr>
            </w:r>
            <w:r w:rsidR="00D250EA">
              <w:rPr>
                <w:noProof/>
                <w:webHidden/>
              </w:rPr>
              <w:fldChar w:fldCharType="separate"/>
            </w:r>
            <w:r w:rsidR="00D250EA">
              <w:rPr>
                <w:noProof/>
                <w:webHidden/>
              </w:rPr>
              <w:t>6</w:t>
            </w:r>
            <w:r w:rsidR="00D250EA">
              <w:rPr>
                <w:noProof/>
                <w:webHidden/>
              </w:rPr>
              <w:fldChar w:fldCharType="end"/>
            </w:r>
          </w:hyperlink>
        </w:p>
        <w:p w14:paraId="656553B6" w14:textId="59072DC3"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56" w:history="1">
            <w:r w:rsidR="00D250EA" w:rsidRPr="000C3B56">
              <w:rPr>
                <w:rStyle w:val="Hyperkobling"/>
                <w:noProof/>
              </w:rPr>
              <w:t>3.1</w:t>
            </w:r>
            <w:r w:rsidR="00D250EA">
              <w:rPr>
                <w:rFonts w:asciiTheme="minorHAnsi" w:eastAsiaTheme="minorEastAsia" w:hAnsiTheme="minorHAnsi"/>
                <w:b w:val="0"/>
                <w:noProof/>
                <w:sz w:val="22"/>
                <w:lang w:eastAsia="nb-NO"/>
              </w:rPr>
              <w:tab/>
            </w:r>
            <w:r w:rsidR="00D250EA" w:rsidRPr="000C3B56">
              <w:rPr>
                <w:rStyle w:val="Hyperkobling"/>
                <w:noProof/>
              </w:rPr>
              <w:t>Noteoppstilling for bykassens virksomheter</w:t>
            </w:r>
            <w:r w:rsidR="00D250EA">
              <w:rPr>
                <w:noProof/>
                <w:webHidden/>
              </w:rPr>
              <w:tab/>
            </w:r>
            <w:r w:rsidR="00D250EA">
              <w:rPr>
                <w:noProof/>
                <w:webHidden/>
              </w:rPr>
              <w:fldChar w:fldCharType="begin"/>
            </w:r>
            <w:r w:rsidR="00D250EA">
              <w:rPr>
                <w:noProof/>
                <w:webHidden/>
              </w:rPr>
              <w:instrText xml:space="preserve"> PAGEREF _Toc119417356 \h </w:instrText>
            </w:r>
            <w:r w:rsidR="00D250EA">
              <w:rPr>
                <w:noProof/>
                <w:webHidden/>
              </w:rPr>
            </w:r>
            <w:r w:rsidR="00D250EA">
              <w:rPr>
                <w:noProof/>
                <w:webHidden/>
              </w:rPr>
              <w:fldChar w:fldCharType="separate"/>
            </w:r>
            <w:r w:rsidR="00D250EA">
              <w:rPr>
                <w:noProof/>
                <w:webHidden/>
              </w:rPr>
              <w:t>6</w:t>
            </w:r>
            <w:r w:rsidR="00D250EA">
              <w:rPr>
                <w:noProof/>
                <w:webHidden/>
              </w:rPr>
              <w:fldChar w:fldCharType="end"/>
            </w:r>
          </w:hyperlink>
        </w:p>
        <w:p w14:paraId="7B496393" w14:textId="73708F13"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57" w:history="1">
            <w:r w:rsidR="00D250EA" w:rsidRPr="000C3B56">
              <w:rPr>
                <w:rStyle w:val="Hyperkobling"/>
                <w:noProof/>
              </w:rPr>
              <w:t>3.1.1</w:t>
            </w:r>
            <w:r w:rsidR="00D250EA">
              <w:rPr>
                <w:rFonts w:asciiTheme="minorHAnsi" w:eastAsiaTheme="minorEastAsia" w:hAnsiTheme="minorHAnsi"/>
                <w:i w:val="0"/>
                <w:noProof/>
                <w:sz w:val="22"/>
                <w:lang w:eastAsia="nb-NO"/>
              </w:rPr>
              <w:tab/>
            </w:r>
            <w:r w:rsidR="00D250EA" w:rsidRPr="000C3B56">
              <w:rPr>
                <w:rStyle w:val="Hyperkobling"/>
                <w:noProof/>
              </w:rPr>
              <w:t>BRF § 5-10 Faste noteopplysninger om arbeidskapitalen, kapitalkonto og endringer i regnskapsprinsipp</w:t>
            </w:r>
            <w:r w:rsidR="00D250EA">
              <w:rPr>
                <w:noProof/>
                <w:webHidden/>
              </w:rPr>
              <w:tab/>
            </w:r>
            <w:r w:rsidR="00D250EA">
              <w:rPr>
                <w:noProof/>
                <w:webHidden/>
              </w:rPr>
              <w:fldChar w:fldCharType="begin"/>
            </w:r>
            <w:r w:rsidR="00D250EA">
              <w:rPr>
                <w:noProof/>
                <w:webHidden/>
              </w:rPr>
              <w:instrText xml:space="preserve"> PAGEREF _Toc119417357 \h </w:instrText>
            </w:r>
            <w:r w:rsidR="00D250EA">
              <w:rPr>
                <w:noProof/>
                <w:webHidden/>
              </w:rPr>
            </w:r>
            <w:r w:rsidR="00D250EA">
              <w:rPr>
                <w:noProof/>
                <w:webHidden/>
              </w:rPr>
              <w:fldChar w:fldCharType="separate"/>
            </w:r>
            <w:r w:rsidR="00D250EA">
              <w:rPr>
                <w:noProof/>
                <w:webHidden/>
              </w:rPr>
              <w:t>8</w:t>
            </w:r>
            <w:r w:rsidR="00D250EA">
              <w:rPr>
                <w:noProof/>
                <w:webHidden/>
              </w:rPr>
              <w:fldChar w:fldCharType="end"/>
            </w:r>
          </w:hyperlink>
        </w:p>
        <w:p w14:paraId="497E0546" w14:textId="645A55F7"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58" w:history="1">
            <w:r w:rsidR="00D250EA" w:rsidRPr="000C3B56">
              <w:rPr>
                <w:rStyle w:val="Hyperkobling"/>
                <w:noProof/>
              </w:rPr>
              <w:t>3.1.2</w:t>
            </w:r>
            <w:r w:rsidR="00D250EA">
              <w:rPr>
                <w:rFonts w:asciiTheme="minorHAnsi" w:eastAsiaTheme="minorEastAsia" w:hAnsiTheme="minorHAnsi"/>
                <w:i w:val="0"/>
                <w:noProof/>
                <w:sz w:val="22"/>
                <w:lang w:eastAsia="nb-NO"/>
              </w:rPr>
              <w:tab/>
            </w:r>
            <w:r w:rsidR="00D250EA" w:rsidRPr="000C3B56">
              <w:rPr>
                <w:rStyle w:val="Hyperkobling"/>
                <w:noProof/>
              </w:rPr>
              <w:t>BRF § 5-11 Faste noteopplysninger om eiendeler</w:t>
            </w:r>
            <w:r w:rsidR="00D250EA">
              <w:rPr>
                <w:noProof/>
                <w:webHidden/>
              </w:rPr>
              <w:tab/>
            </w:r>
            <w:r w:rsidR="00D250EA">
              <w:rPr>
                <w:noProof/>
                <w:webHidden/>
              </w:rPr>
              <w:fldChar w:fldCharType="begin"/>
            </w:r>
            <w:r w:rsidR="00D250EA">
              <w:rPr>
                <w:noProof/>
                <w:webHidden/>
              </w:rPr>
              <w:instrText xml:space="preserve"> PAGEREF _Toc119417358 \h </w:instrText>
            </w:r>
            <w:r w:rsidR="00D250EA">
              <w:rPr>
                <w:noProof/>
                <w:webHidden/>
              </w:rPr>
            </w:r>
            <w:r w:rsidR="00D250EA">
              <w:rPr>
                <w:noProof/>
                <w:webHidden/>
              </w:rPr>
              <w:fldChar w:fldCharType="separate"/>
            </w:r>
            <w:r w:rsidR="00D250EA">
              <w:rPr>
                <w:noProof/>
                <w:webHidden/>
              </w:rPr>
              <w:t>10</w:t>
            </w:r>
            <w:r w:rsidR="00D250EA">
              <w:rPr>
                <w:noProof/>
                <w:webHidden/>
              </w:rPr>
              <w:fldChar w:fldCharType="end"/>
            </w:r>
          </w:hyperlink>
        </w:p>
        <w:p w14:paraId="029D2679" w14:textId="4424617B"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59" w:history="1">
            <w:r w:rsidR="00D250EA" w:rsidRPr="000C3B56">
              <w:rPr>
                <w:rStyle w:val="Hyperkobling"/>
                <w:noProof/>
              </w:rPr>
              <w:t>3.1.3</w:t>
            </w:r>
            <w:r w:rsidR="00D250EA">
              <w:rPr>
                <w:rFonts w:asciiTheme="minorHAnsi" w:eastAsiaTheme="minorEastAsia" w:hAnsiTheme="minorHAnsi"/>
                <w:i w:val="0"/>
                <w:noProof/>
                <w:sz w:val="22"/>
                <w:lang w:eastAsia="nb-NO"/>
              </w:rPr>
              <w:tab/>
            </w:r>
            <w:r w:rsidR="00D250EA" w:rsidRPr="000C3B56">
              <w:rPr>
                <w:rStyle w:val="Hyperkobling"/>
                <w:noProof/>
              </w:rPr>
              <w:t>BRF § 5-12 Faste noteopplysninger om lån, avdrag, pensjon og andre forpliktelser</w:t>
            </w:r>
            <w:r w:rsidR="00D250EA">
              <w:rPr>
                <w:noProof/>
                <w:webHidden/>
              </w:rPr>
              <w:tab/>
            </w:r>
            <w:r w:rsidR="00D250EA">
              <w:rPr>
                <w:noProof/>
                <w:webHidden/>
              </w:rPr>
              <w:fldChar w:fldCharType="begin"/>
            </w:r>
            <w:r w:rsidR="00D250EA">
              <w:rPr>
                <w:noProof/>
                <w:webHidden/>
              </w:rPr>
              <w:instrText xml:space="preserve"> PAGEREF _Toc119417359 \h </w:instrText>
            </w:r>
            <w:r w:rsidR="00D250EA">
              <w:rPr>
                <w:noProof/>
                <w:webHidden/>
              </w:rPr>
            </w:r>
            <w:r w:rsidR="00D250EA">
              <w:rPr>
                <w:noProof/>
                <w:webHidden/>
              </w:rPr>
              <w:fldChar w:fldCharType="separate"/>
            </w:r>
            <w:r w:rsidR="00D250EA">
              <w:rPr>
                <w:noProof/>
                <w:webHidden/>
              </w:rPr>
              <w:t>16</w:t>
            </w:r>
            <w:r w:rsidR="00D250EA">
              <w:rPr>
                <w:noProof/>
                <w:webHidden/>
              </w:rPr>
              <w:fldChar w:fldCharType="end"/>
            </w:r>
          </w:hyperlink>
        </w:p>
        <w:p w14:paraId="61D9B3D7" w14:textId="3720FB1A"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0" w:history="1">
            <w:r w:rsidR="00D250EA" w:rsidRPr="000C3B56">
              <w:rPr>
                <w:rStyle w:val="Hyperkobling"/>
                <w:noProof/>
              </w:rPr>
              <w:t>3.1.4</w:t>
            </w:r>
            <w:r w:rsidR="00D250EA">
              <w:rPr>
                <w:rFonts w:asciiTheme="minorHAnsi" w:eastAsiaTheme="minorEastAsia" w:hAnsiTheme="minorHAnsi"/>
                <w:i w:val="0"/>
                <w:noProof/>
                <w:sz w:val="22"/>
                <w:lang w:eastAsia="nb-NO"/>
              </w:rPr>
              <w:tab/>
            </w:r>
            <w:r w:rsidR="00D250EA" w:rsidRPr="000C3B56">
              <w:rPr>
                <w:rStyle w:val="Hyperkobling"/>
                <w:noProof/>
              </w:rPr>
              <w:t>BRF 5-13 Faste noteopplysninger om andre forhold</w:t>
            </w:r>
            <w:r w:rsidR="00D250EA">
              <w:rPr>
                <w:noProof/>
                <w:webHidden/>
              </w:rPr>
              <w:tab/>
            </w:r>
            <w:r w:rsidR="00D250EA">
              <w:rPr>
                <w:noProof/>
                <w:webHidden/>
              </w:rPr>
              <w:fldChar w:fldCharType="begin"/>
            </w:r>
            <w:r w:rsidR="00D250EA">
              <w:rPr>
                <w:noProof/>
                <w:webHidden/>
              </w:rPr>
              <w:instrText xml:space="preserve"> PAGEREF _Toc119417360 \h </w:instrText>
            </w:r>
            <w:r w:rsidR="00D250EA">
              <w:rPr>
                <w:noProof/>
                <w:webHidden/>
              </w:rPr>
            </w:r>
            <w:r w:rsidR="00D250EA">
              <w:rPr>
                <w:noProof/>
                <w:webHidden/>
              </w:rPr>
              <w:fldChar w:fldCharType="separate"/>
            </w:r>
            <w:r w:rsidR="00D250EA">
              <w:rPr>
                <w:noProof/>
                <w:webHidden/>
              </w:rPr>
              <w:t>19</w:t>
            </w:r>
            <w:r w:rsidR="00D250EA">
              <w:rPr>
                <w:noProof/>
                <w:webHidden/>
              </w:rPr>
              <w:fldChar w:fldCharType="end"/>
            </w:r>
          </w:hyperlink>
        </w:p>
        <w:p w14:paraId="77D52EAC" w14:textId="7506D895"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1" w:history="1">
            <w:r w:rsidR="00D250EA" w:rsidRPr="000C3B56">
              <w:rPr>
                <w:rStyle w:val="Hyperkobling"/>
                <w:noProof/>
              </w:rPr>
              <w:t>3.1.5</w:t>
            </w:r>
            <w:r w:rsidR="00D250EA">
              <w:rPr>
                <w:rFonts w:asciiTheme="minorHAnsi" w:eastAsiaTheme="minorEastAsia" w:hAnsiTheme="minorHAnsi"/>
                <w:i w:val="0"/>
                <w:noProof/>
                <w:sz w:val="22"/>
                <w:lang w:eastAsia="nb-NO"/>
              </w:rPr>
              <w:tab/>
            </w:r>
            <w:r w:rsidR="00D250EA" w:rsidRPr="000C3B56">
              <w:rPr>
                <w:rStyle w:val="Hyperkobling"/>
                <w:noProof/>
              </w:rPr>
              <w:t>BRF 5-14 Separat resultatoppstilling for maritime og offshorerelaterte sikkerhetskurs</w:t>
            </w:r>
            <w:r w:rsidR="00D250EA">
              <w:rPr>
                <w:noProof/>
                <w:webHidden/>
              </w:rPr>
              <w:tab/>
            </w:r>
            <w:r w:rsidR="00D250EA">
              <w:rPr>
                <w:noProof/>
                <w:webHidden/>
              </w:rPr>
              <w:fldChar w:fldCharType="begin"/>
            </w:r>
            <w:r w:rsidR="00D250EA">
              <w:rPr>
                <w:noProof/>
                <w:webHidden/>
              </w:rPr>
              <w:instrText xml:space="preserve"> PAGEREF _Toc119417361 \h </w:instrText>
            </w:r>
            <w:r w:rsidR="00D250EA">
              <w:rPr>
                <w:noProof/>
                <w:webHidden/>
              </w:rPr>
            </w:r>
            <w:r w:rsidR="00D250EA">
              <w:rPr>
                <w:noProof/>
                <w:webHidden/>
              </w:rPr>
              <w:fldChar w:fldCharType="separate"/>
            </w:r>
            <w:r w:rsidR="00D250EA">
              <w:rPr>
                <w:noProof/>
                <w:webHidden/>
              </w:rPr>
              <w:t>20</w:t>
            </w:r>
            <w:r w:rsidR="00D250EA">
              <w:rPr>
                <w:noProof/>
                <w:webHidden/>
              </w:rPr>
              <w:fldChar w:fldCharType="end"/>
            </w:r>
          </w:hyperlink>
        </w:p>
        <w:p w14:paraId="486C7F16" w14:textId="0DF28ADF"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2" w:history="1">
            <w:r w:rsidR="00D250EA" w:rsidRPr="000C3B56">
              <w:rPr>
                <w:rStyle w:val="Hyperkobling"/>
                <w:noProof/>
              </w:rPr>
              <w:t>3.1.6</w:t>
            </w:r>
            <w:r w:rsidR="00D250EA">
              <w:rPr>
                <w:rFonts w:asciiTheme="minorHAnsi" w:eastAsiaTheme="minorEastAsia" w:hAnsiTheme="minorHAnsi"/>
                <w:i w:val="0"/>
                <w:noProof/>
                <w:sz w:val="22"/>
                <w:lang w:eastAsia="nb-NO"/>
              </w:rPr>
              <w:tab/>
            </w:r>
            <w:r w:rsidR="00D250EA" w:rsidRPr="000C3B56">
              <w:rPr>
                <w:rStyle w:val="Hyperkobling"/>
                <w:noProof/>
              </w:rPr>
              <w:t>BRF 5-15 Andre noteopplysninger i årsregnskapet og krav om nummerering av notene</w:t>
            </w:r>
            <w:r w:rsidR="00D250EA">
              <w:rPr>
                <w:noProof/>
                <w:webHidden/>
              </w:rPr>
              <w:tab/>
            </w:r>
            <w:r w:rsidR="00D250EA">
              <w:rPr>
                <w:noProof/>
                <w:webHidden/>
              </w:rPr>
              <w:fldChar w:fldCharType="begin"/>
            </w:r>
            <w:r w:rsidR="00D250EA">
              <w:rPr>
                <w:noProof/>
                <w:webHidden/>
              </w:rPr>
              <w:instrText xml:space="preserve"> PAGEREF _Toc119417362 \h </w:instrText>
            </w:r>
            <w:r w:rsidR="00D250EA">
              <w:rPr>
                <w:noProof/>
                <w:webHidden/>
              </w:rPr>
            </w:r>
            <w:r w:rsidR="00D250EA">
              <w:rPr>
                <w:noProof/>
                <w:webHidden/>
              </w:rPr>
              <w:fldChar w:fldCharType="separate"/>
            </w:r>
            <w:r w:rsidR="00D250EA">
              <w:rPr>
                <w:noProof/>
                <w:webHidden/>
              </w:rPr>
              <w:t>20</w:t>
            </w:r>
            <w:r w:rsidR="00D250EA">
              <w:rPr>
                <w:noProof/>
                <w:webHidden/>
              </w:rPr>
              <w:fldChar w:fldCharType="end"/>
            </w:r>
          </w:hyperlink>
        </w:p>
        <w:p w14:paraId="0554398D" w14:textId="5DBDE245"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63" w:history="1">
            <w:r w:rsidR="00D250EA" w:rsidRPr="000C3B56">
              <w:rPr>
                <w:rStyle w:val="Hyperkobling"/>
                <w:noProof/>
              </w:rPr>
              <w:t>3.2</w:t>
            </w:r>
            <w:r w:rsidR="00D250EA">
              <w:rPr>
                <w:rFonts w:asciiTheme="minorHAnsi" w:eastAsiaTheme="minorEastAsia" w:hAnsiTheme="minorHAnsi"/>
                <w:b w:val="0"/>
                <w:noProof/>
                <w:sz w:val="22"/>
                <w:lang w:eastAsia="nb-NO"/>
              </w:rPr>
              <w:tab/>
            </w:r>
            <w:r w:rsidR="00D250EA" w:rsidRPr="000C3B56">
              <w:rPr>
                <w:rStyle w:val="Hyperkobling"/>
                <w:noProof/>
              </w:rPr>
              <w:t>Noteoppstilling for kommunale foretak</w:t>
            </w:r>
            <w:r w:rsidR="00D250EA">
              <w:rPr>
                <w:noProof/>
                <w:webHidden/>
              </w:rPr>
              <w:tab/>
            </w:r>
            <w:r w:rsidR="00D250EA">
              <w:rPr>
                <w:noProof/>
                <w:webHidden/>
              </w:rPr>
              <w:fldChar w:fldCharType="begin"/>
            </w:r>
            <w:r w:rsidR="00D250EA">
              <w:rPr>
                <w:noProof/>
                <w:webHidden/>
              </w:rPr>
              <w:instrText xml:space="preserve"> PAGEREF _Toc119417363 \h </w:instrText>
            </w:r>
            <w:r w:rsidR="00D250EA">
              <w:rPr>
                <w:noProof/>
                <w:webHidden/>
              </w:rPr>
            </w:r>
            <w:r w:rsidR="00D250EA">
              <w:rPr>
                <w:noProof/>
                <w:webHidden/>
              </w:rPr>
              <w:fldChar w:fldCharType="separate"/>
            </w:r>
            <w:r w:rsidR="00D250EA">
              <w:rPr>
                <w:noProof/>
                <w:webHidden/>
              </w:rPr>
              <w:t>28</w:t>
            </w:r>
            <w:r w:rsidR="00D250EA">
              <w:rPr>
                <w:noProof/>
                <w:webHidden/>
              </w:rPr>
              <w:fldChar w:fldCharType="end"/>
            </w:r>
          </w:hyperlink>
        </w:p>
        <w:p w14:paraId="0B307F70" w14:textId="29E5D7D0"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4" w:history="1">
            <w:r w:rsidR="00D250EA" w:rsidRPr="000C3B56">
              <w:rPr>
                <w:rStyle w:val="Hyperkobling"/>
                <w:noProof/>
              </w:rPr>
              <w:t>3.2.1</w:t>
            </w:r>
            <w:r w:rsidR="00D250EA">
              <w:rPr>
                <w:rFonts w:asciiTheme="minorHAnsi" w:eastAsiaTheme="minorEastAsia" w:hAnsiTheme="minorHAnsi"/>
                <w:i w:val="0"/>
                <w:noProof/>
                <w:sz w:val="22"/>
                <w:lang w:eastAsia="nb-NO"/>
              </w:rPr>
              <w:tab/>
            </w:r>
            <w:r w:rsidR="00D250EA" w:rsidRPr="000C3B56">
              <w:rPr>
                <w:rStyle w:val="Hyperkobling"/>
                <w:noProof/>
              </w:rPr>
              <w:t>BRF § 5-9 Oversikt over samlet budsjettavvik og årsavslutningsdisposisjoner</w:t>
            </w:r>
            <w:r w:rsidR="00D250EA">
              <w:rPr>
                <w:noProof/>
                <w:webHidden/>
              </w:rPr>
              <w:tab/>
            </w:r>
            <w:r w:rsidR="00D250EA">
              <w:rPr>
                <w:noProof/>
                <w:webHidden/>
              </w:rPr>
              <w:fldChar w:fldCharType="begin"/>
            </w:r>
            <w:r w:rsidR="00D250EA">
              <w:rPr>
                <w:noProof/>
                <w:webHidden/>
              </w:rPr>
              <w:instrText xml:space="preserve"> PAGEREF _Toc119417364 \h </w:instrText>
            </w:r>
            <w:r w:rsidR="00D250EA">
              <w:rPr>
                <w:noProof/>
                <w:webHidden/>
              </w:rPr>
            </w:r>
            <w:r w:rsidR="00D250EA">
              <w:rPr>
                <w:noProof/>
                <w:webHidden/>
              </w:rPr>
              <w:fldChar w:fldCharType="separate"/>
            </w:r>
            <w:r w:rsidR="00D250EA">
              <w:rPr>
                <w:noProof/>
                <w:webHidden/>
              </w:rPr>
              <w:t>31</w:t>
            </w:r>
            <w:r w:rsidR="00D250EA">
              <w:rPr>
                <w:noProof/>
                <w:webHidden/>
              </w:rPr>
              <w:fldChar w:fldCharType="end"/>
            </w:r>
          </w:hyperlink>
        </w:p>
        <w:p w14:paraId="5E959B6A" w14:textId="70E06B6A"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5" w:history="1">
            <w:r w:rsidR="00D250EA" w:rsidRPr="000C3B56">
              <w:rPr>
                <w:rStyle w:val="Hyperkobling"/>
                <w:noProof/>
              </w:rPr>
              <w:t>3.2.2</w:t>
            </w:r>
            <w:r w:rsidR="00D250EA">
              <w:rPr>
                <w:rFonts w:asciiTheme="minorHAnsi" w:eastAsiaTheme="minorEastAsia" w:hAnsiTheme="minorHAnsi"/>
                <w:i w:val="0"/>
                <w:noProof/>
                <w:sz w:val="22"/>
                <w:lang w:eastAsia="nb-NO"/>
              </w:rPr>
              <w:tab/>
            </w:r>
            <w:r w:rsidR="00D250EA" w:rsidRPr="000C3B56">
              <w:rPr>
                <w:rStyle w:val="Hyperkobling"/>
                <w:noProof/>
              </w:rPr>
              <w:t>BRF § 5-10 Faste noteopplysninger om arbeidskapitalen, kapitalkonto og endringer i regnskapsprinsipp</w:t>
            </w:r>
            <w:r w:rsidR="00D250EA">
              <w:rPr>
                <w:noProof/>
                <w:webHidden/>
              </w:rPr>
              <w:tab/>
            </w:r>
            <w:r w:rsidR="00D250EA">
              <w:rPr>
                <w:noProof/>
                <w:webHidden/>
              </w:rPr>
              <w:fldChar w:fldCharType="begin"/>
            </w:r>
            <w:r w:rsidR="00D250EA">
              <w:rPr>
                <w:noProof/>
                <w:webHidden/>
              </w:rPr>
              <w:instrText xml:space="preserve"> PAGEREF _Toc119417365 \h </w:instrText>
            </w:r>
            <w:r w:rsidR="00D250EA">
              <w:rPr>
                <w:noProof/>
                <w:webHidden/>
              </w:rPr>
            </w:r>
            <w:r w:rsidR="00D250EA">
              <w:rPr>
                <w:noProof/>
                <w:webHidden/>
              </w:rPr>
              <w:fldChar w:fldCharType="separate"/>
            </w:r>
            <w:r w:rsidR="00D250EA">
              <w:rPr>
                <w:noProof/>
                <w:webHidden/>
              </w:rPr>
              <w:t>31</w:t>
            </w:r>
            <w:r w:rsidR="00D250EA">
              <w:rPr>
                <w:noProof/>
                <w:webHidden/>
              </w:rPr>
              <w:fldChar w:fldCharType="end"/>
            </w:r>
          </w:hyperlink>
        </w:p>
        <w:p w14:paraId="2C782666" w14:textId="2F9CEA7F"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6" w:history="1">
            <w:r w:rsidR="00D250EA" w:rsidRPr="000C3B56">
              <w:rPr>
                <w:rStyle w:val="Hyperkobling"/>
                <w:noProof/>
              </w:rPr>
              <w:t>3.2.3</w:t>
            </w:r>
            <w:r w:rsidR="00D250EA">
              <w:rPr>
                <w:rFonts w:asciiTheme="minorHAnsi" w:eastAsiaTheme="minorEastAsia" w:hAnsiTheme="minorHAnsi"/>
                <w:i w:val="0"/>
                <w:noProof/>
                <w:sz w:val="22"/>
                <w:lang w:eastAsia="nb-NO"/>
              </w:rPr>
              <w:tab/>
            </w:r>
            <w:r w:rsidR="00D250EA" w:rsidRPr="000C3B56">
              <w:rPr>
                <w:rStyle w:val="Hyperkobling"/>
                <w:noProof/>
              </w:rPr>
              <w:t>BRF § 5-11 Faste noteopplysninger om eiendeler</w:t>
            </w:r>
            <w:r w:rsidR="00D250EA">
              <w:rPr>
                <w:noProof/>
                <w:webHidden/>
              </w:rPr>
              <w:tab/>
            </w:r>
            <w:r w:rsidR="00D250EA">
              <w:rPr>
                <w:noProof/>
                <w:webHidden/>
              </w:rPr>
              <w:fldChar w:fldCharType="begin"/>
            </w:r>
            <w:r w:rsidR="00D250EA">
              <w:rPr>
                <w:noProof/>
                <w:webHidden/>
              </w:rPr>
              <w:instrText xml:space="preserve"> PAGEREF _Toc119417366 \h </w:instrText>
            </w:r>
            <w:r w:rsidR="00D250EA">
              <w:rPr>
                <w:noProof/>
                <w:webHidden/>
              </w:rPr>
            </w:r>
            <w:r w:rsidR="00D250EA">
              <w:rPr>
                <w:noProof/>
                <w:webHidden/>
              </w:rPr>
              <w:fldChar w:fldCharType="separate"/>
            </w:r>
            <w:r w:rsidR="00D250EA">
              <w:rPr>
                <w:noProof/>
                <w:webHidden/>
              </w:rPr>
              <w:t>34</w:t>
            </w:r>
            <w:r w:rsidR="00D250EA">
              <w:rPr>
                <w:noProof/>
                <w:webHidden/>
              </w:rPr>
              <w:fldChar w:fldCharType="end"/>
            </w:r>
          </w:hyperlink>
        </w:p>
        <w:p w14:paraId="1865D852" w14:textId="30142B30"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7" w:history="1">
            <w:r w:rsidR="00D250EA" w:rsidRPr="000C3B56">
              <w:rPr>
                <w:rStyle w:val="Hyperkobling"/>
                <w:noProof/>
              </w:rPr>
              <w:t>3.2.4</w:t>
            </w:r>
            <w:r w:rsidR="00D250EA">
              <w:rPr>
                <w:rFonts w:asciiTheme="minorHAnsi" w:eastAsiaTheme="minorEastAsia" w:hAnsiTheme="minorHAnsi"/>
                <w:i w:val="0"/>
                <w:noProof/>
                <w:sz w:val="22"/>
                <w:lang w:eastAsia="nb-NO"/>
              </w:rPr>
              <w:tab/>
            </w:r>
            <w:r w:rsidR="00D250EA" w:rsidRPr="000C3B56">
              <w:rPr>
                <w:rStyle w:val="Hyperkobling"/>
                <w:noProof/>
              </w:rPr>
              <w:t>BRF § 5-12 Faste noteopplysninger om lån, avdrag, pensjon og andre forpliktelser</w:t>
            </w:r>
            <w:r w:rsidR="00D250EA">
              <w:rPr>
                <w:noProof/>
                <w:webHidden/>
              </w:rPr>
              <w:tab/>
            </w:r>
            <w:r w:rsidR="00D250EA">
              <w:rPr>
                <w:noProof/>
                <w:webHidden/>
              </w:rPr>
              <w:fldChar w:fldCharType="begin"/>
            </w:r>
            <w:r w:rsidR="00D250EA">
              <w:rPr>
                <w:noProof/>
                <w:webHidden/>
              </w:rPr>
              <w:instrText xml:space="preserve"> PAGEREF _Toc119417367 \h </w:instrText>
            </w:r>
            <w:r w:rsidR="00D250EA">
              <w:rPr>
                <w:noProof/>
                <w:webHidden/>
              </w:rPr>
            </w:r>
            <w:r w:rsidR="00D250EA">
              <w:rPr>
                <w:noProof/>
                <w:webHidden/>
              </w:rPr>
              <w:fldChar w:fldCharType="separate"/>
            </w:r>
            <w:r w:rsidR="00D250EA">
              <w:rPr>
                <w:noProof/>
                <w:webHidden/>
              </w:rPr>
              <w:t>40</w:t>
            </w:r>
            <w:r w:rsidR="00D250EA">
              <w:rPr>
                <w:noProof/>
                <w:webHidden/>
              </w:rPr>
              <w:fldChar w:fldCharType="end"/>
            </w:r>
          </w:hyperlink>
        </w:p>
        <w:p w14:paraId="16287D49" w14:textId="4380D734"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8" w:history="1">
            <w:r w:rsidR="00D250EA" w:rsidRPr="000C3B56">
              <w:rPr>
                <w:rStyle w:val="Hyperkobling"/>
                <w:noProof/>
              </w:rPr>
              <w:t>3.2.5</w:t>
            </w:r>
            <w:r w:rsidR="00D250EA">
              <w:rPr>
                <w:rFonts w:asciiTheme="minorHAnsi" w:eastAsiaTheme="minorEastAsia" w:hAnsiTheme="minorHAnsi"/>
                <w:i w:val="0"/>
                <w:noProof/>
                <w:sz w:val="22"/>
                <w:lang w:eastAsia="nb-NO"/>
              </w:rPr>
              <w:tab/>
            </w:r>
            <w:r w:rsidR="00D250EA" w:rsidRPr="000C3B56">
              <w:rPr>
                <w:rStyle w:val="Hyperkobling"/>
                <w:noProof/>
              </w:rPr>
              <w:t>BRF § 5-13 Faste noteopplysninger om andre forhold</w:t>
            </w:r>
            <w:r w:rsidR="00D250EA">
              <w:rPr>
                <w:noProof/>
                <w:webHidden/>
              </w:rPr>
              <w:tab/>
            </w:r>
            <w:r w:rsidR="00D250EA">
              <w:rPr>
                <w:noProof/>
                <w:webHidden/>
              </w:rPr>
              <w:fldChar w:fldCharType="begin"/>
            </w:r>
            <w:r w:rsidR="00D250EA">
              <w:rPr>
                <w:noProof/>
                <w:webHidden/>
              </w:rPr>
              <w:instrText xml:space="preserve"> PAGEREF _Toc119417368 \h </w:instrText>
            </w:r>
            <w:r w:rsidR="00D250EA">
              <w:rPr>
                <w:noProof/>
                <w:webHidden/>
              </w:rPr>
            </w:r>
            <w:r w:rsidR="00D250EA">
              <w:rPr>
                <w:noProof/>
                <w:webHidden/>
              </w:rPr>
              <w:fldChar w:fldCharType="separate"/>
            </w:r>
            <w:r w:rsidR="00D250EA">
              <w:rPr>
                <w:noProof/>
                <w:webHidden/>
              </w:rPr>
              <w:t>43</w:t>
            </w:r>
            <w:r w:rsidR="00D250EA">
              <w:rPr>
                <w:noProof/>
                <w:webHidden/>
              </w:rPr>
              <w:fldChar w:fldCharType="end"/>
            </w:r>
          </w:hyperlink>
        </w:p>
        <w:p w14:paraId="2A5B158A" w14:textId="21008972"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69" w:history="1">
            <w:r w:rsidR="00D250EA" w:rsidRPr="000C3B56">
              <w:rPr>
                <w:rStyle w:val="Hyperkobling"/>
                <w:noProof/>
              </w:rPr>
              <w:t>3.2.6</w:t>
            </w:r>
            <w:r w:rsidR="00D250EA">
              <w:rPr>
                <w:rFonts w:asciiTheme="minorHAnsi" w:eastAsiaTheme="minorEastAsia" w:hAnsiTheme="minorHAnsi"/>
                <w:i w:val="0"/>
                <w:noProof/>
                <w:sz w:val="22"/>
                <w:lang w:eastAsia="nb-NO"/>
              </w:rPr>
              <w:tab/>
            </w:r>
            <w:r w:rsidR="00D250EA" w:rsidRPr="000C3B56">
              <w:rPr>
                <w:rStyle w:val="Hyperkobling"/>
                <w:noProof/>
              </w:rPr>
              <w:t>BRF § 5-14 Separat resultatoppstilling for maritime og offshorerelaterte sikkerhetskurs</w:t>
            </w:r>
            <w:r w:rsidR="00D250EA">
              <w:rPr>
                <w:noProof/>
                <w:webHidden/>
              </w:rPr>
              <w:tab/>
            </w:r>
            <w:r w:rsidR="00D250EA">
              <w:rPr>
                <w:noProof/>
                <w:webHidden/>
              </w:rPr>
              <w:fldChar w:fldCharType="begin"/>
            </w:r>
            <w:r w:rsidR="00D250EA">
              <w:rPr>
                <w:noProof/>
                <w:webHidden/>
              </w:rPr>
              <w:instrText xml:space="preserve"> PAGEREF _Toc119417369 \h </w:instrText>
            </w:r>
            <w:r w:rsidR="00D250EA">
              <w:rPr>
                <w:noProof/>
                <w:webHidden/>
              </w:rPr>
            </w:r>
            <w:r w:rsidR="00D250EA">
              <w:rPr>
                <w:noProof/>
                <w:webHidden/>
              </w:rPr>
              <w:fldChar w:fldCharType="separate"/>
            </w:r>
            <w:r w:rsidR="00D250EA">
              <w:rPr>
                <w:noProof/>
                <w:webHidden/>
              </w:rPr>
              <w:t>45</w:t>
            </w:r>
            <w:r w:rsidR="00D250EA">
              <w:rPr>
                <w:noProof/>
                <w:webHidden/>
              </w:rPr>
              <w:fldChar w:fldCharType="end"/>
            </w:r>
          </w:hyperlink>
        </w:p>
        <w:p w14:paraId="03561592" w14:textId="500A58FA"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70" w:history="1">
            <w:r w:rsidR="00D250EA" w:rsidRPr="000C3B56">
              <w:rPr>
                <w:rStyle w:val="Hyperkobling"/>
                <w:noProof/>
              </w:rPr>
              <w:t>3.2.7</w:t>
            </w:r>
            <w:r w:rsidR="00D250EA">
              <w:rPr>
                <w:rFonts w:asciiTheme="minorHAnsi" w:eastAsiaTheme="minorEastAsia" w:hAnsiTheme="minorHAnsi"/>
                <w:i w:val="0"/>
                <w:noProof/>
                <w:sz w:val="22"/>
                <w:lang w:eastAsia="nb-NO"/>
              </w:rPr>
              <w:tab/>
            </w:r>
            <w:r w:rsidR="00D250EA" w:rsidRPr="000C3B56">
              <w:rPr>
                <w:rStyle w:val="Hyperkobling"/>
                <w:noProof/>
              </w:rPr>
              <w:t>BRF § 5-15 Andre noteopplysninger i årsregnskapet og krav om nummerering av notene</w:t>
            </w:r>
            <w:r w:rsidR="00D250EA">
              <w:rPr>
                <w:noProof/>
                <w:webHidden/>
              </w:rPr>
              <w:tab/>
            </w:r>
            <w:r w:rsidR="00D250EA">
              <w:rPr>
                <w:noProof/>
                <w:webHidden/>
              </w:rPr>
              <w:fldChar w:fldCharType="begin"/>
            </w:r>
            <w:r w:rsidR="00D250EA">
              <w:rPr>
                <w:noProof/>
                <w:webHidden/>
              </w:rPr>
              <w:instrText xml:space="preserve"> PAGEREF _Toc119417370 \h </w:instrText>
            </w:r>
            <w:r w:rsidR="00D250EA">
              <w:rPr>
                <w:noProof/>
                <w:webHidden/>
              </w:rPr>
            </w:r>
            <w:r w:rsidR="00D250EA">
              <w:rPr>
                <w:noProof/>
                <w:webHidden/>
              </w:rPr>
              <w:fldChar w:fldCharType="separate"/>
            </w:r>
            <w:r w:rsidR="00D250EA">
              <w:rPr>
                <w:noProof/>
                <w:webHidden/>
              </w:rPr>
              <w:t>45</w:t>
            </w:r>
            <w:r w:rsidR="00D250EA">
              <w:rPr>
                <w:noProof/>
                <w:webHidden/>
              </w:rPr>
              <w:fldChar w:fldCharType="end"/>
            </w:r>
          </w:hyperlink>
        </w:p>
        <w:p w14:paraId="18862BA1" w14:textId="79730D19"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71" w:history="1">
            <w:r w:rsidR="00D250EA" w:rsidRPr="000C3B56">
              <w:rPr>
                <w:rStyle w:val="Hyperkobling"/>
                <w:noProof/>
              </w:rPr>
              <w:t>3.2.8</w:t>
            </w:r>
            <w:r w:rsidR="00D250EA">
              <w:rPr>
                <w:rFonts w:asciiTheme="minorHAnsi" w:eastAsiaTheme="minorEastAsia" w:hAnsiTheme="minorHAnsi"/>
                <w:i w:val="0"/>
                <w:noProof/>
                <w:sz w:val="22"/>
                <w:lang w:eastAsia="nb-NO"/>
              </w:rPr>
              <w:tab/>
            </w:r>
            <w:r w:rsidR="00D250EA" w:rsidRPr="000C3B56">
              <w:rPr>
                <w:rStyle w:val="Hyperkobling"/>
                <w:noProof/>
              </w:rPr>
              <w:t>BRF § 6-2 Særlige noteopplysninger i årsregnskapet</w:t>
            </w:r>
            <w:r w:rsidR="00D250EA">
              <w:rPr>
                <w:noProof/>
                <w:webHidden/>
              </w:rPr>
              <w:tab/>
            </w:r>
            <w:r w:rsidR="00D250EA">
              <w:rPr>
                <w:noProof/>
                <w:webHidden/>
              </w:rPr>
              <w:fldChar w:fldCharType="begin"/>
            </w:r>
            <w:r w:rsidR="00D250EA">
              <w:rPr>
                <w:noProof/>
                <w:webHidden/>
              </w:rPr>
              <w:instrText xml:space="preserve"> PAGEREF _Toc119417371 \h </w:instrText>
            </w:r>
            <w:r w:rsidR="00D250EA">
              <w:rPr>
                <w:noProof/>
                <w:webHidden/>
              </w:rPr>
            </w:r>
            <w:r w:rsidR="00D250EA">
              <w:rPr>
                <w:noProof/>
                <w:webHidden/>
              </w:rPr>
              <w:fldChar w:fldCharType="separate"/>
            </w:r>
            <w:r w:rsidR="00D250EA">
              <w:rPr>
                <w:noProof/>
                <w:webHidden/>
              </w:rPr>
              <w:t>51</w:t>
            </w:r>
            <w:r w:rsidR="00D250EA">
              <w:rPr>
                <w:noProof/>
                <w:webHidden/>
              </w:rPr>
              <w:fldChar w:fldCharType="end"/>
            </w:r>
          </w:hyperlink>
        </w:p>
        <w:p w14:paraId="6E446BB2" w14:textId="432A051D" w:rsidR="00D250EA" w:rsidRDefault="005349B5">
          <w:pPr>
            <w:pStyle w:val="INNH1"/>
            <w:rPr>
              <w:rFonts w:asciiTheme="minorHAnsi" w:eastAsiaTheme="minorEastAsia" w:hAnsiTheme="minorHAnsi"/>
              <w:b w:val="0"/>
              <w:noProof/>
              <w:sz w:val="22"/>
              <w:lang w:eastAsia="nb-NO"/>
            </w:rPr>
          </w:pPr>
          <w:hyperlink w:anchor="_Toc119417372" w:history="1">
            <w:r w:rsidR="00D250EA" w:rsidRPr="000C3B56">
              <w:rPr>
                <w:rStyle w:val="Hyperkobling"/>
                <w:noProof/>
              </w:rPr>
              <w:t>4</w:t>
            </w:r>
            <w:r w:rsidR="00D250EA">
              <w:rPr>
                <w:rFonts w:asciiTheme="minorHAnsi" w:eastAsiaTheme="minorEastAsia" w:hAnsiTheme="minorHAnsi"/>
                <w:b w:val="0"/>
                <w:noProof/>
                <w:sz w:val="22"/>
                <w:lang w:eastAsia="nb-NO"/>
              </w:rPr>
              <w:tab/>
            </w:r>
            <w:r w:rsidR="00D250EA" w:rsidRPr="000C3B56">
              <w:rPr>
                <w:rStyle w:val="Hyperkobling"/>
                <w:noProof/>
              </w:rPr>
              <w:t>Beregning av merforbruk eller mindreforbruk</w:t>
            </w:r>
            <w:r w:rsidR="00D250EA">
              <w:rPr>
                <w:noProof/>
                <w:webHidden/>
              </w:rPr>
              <w:tab/>
            </w:r>
            <w:r w:rsidR="00D250EA">
              <w:rPr>
                <w:noProof/>
                <w:webHidden/>
              </w:rPr>
              <w:fldChar w:fldCharType="begin"/>
            </w:r>
            <w:r w:rsidR="00D250EA">
              <w:rPr>
                <w:noProof/>
                <w:webHidden/>
              </w:rPr>
              <w:instrText xml:space="preserve"> PAGEREF _Toc119417372 \h </w:instrText>
            </w:r>
            <w:r w:rsidR="00D250EA">
              <w:rPr>
                <w:noProof/>
                <w:webHidden/>
              </w:rPr>
            </w:r>
            <w:r w:rsidR="00D250EA">
              <w:rPr>
                <w:noProof/>
                <w:webHidden/>
              </w:rPr>
              <w:fldChar w:fldCharType="separate"/>
            </w:r>
            <w:r w:rsidR="00D250EA">
              <w:rPr>
                <w:noProof/>
                <w:webHidden/>
              </w:rPr>
              <w:t>52</w:t>
            </w:r>
            <w:r w:rsidR="00D250EA">
              <w:rPr>
                <w:noProof/>
                <w:webHidden/>
              </w:rPr>
              <w:fldChar w:fldCharType="end"/>
            </w:r>
          </w:hyperlink>
        </w:p>
        <w:p w14:paraId="51E46BF2" w14:textId="653AA1CE"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3" w:history="1">
            <w:r w:rsidR="00D250EA" w:rsidRPr="000C3B56">
              <w:rPr>
                <w:rStyle w:val="Hyperkobling"/>
                <w:noProof/>
              </w:rPr>
              <w:t>4.1</w:t>
            </w:r>
            <w:r w:rsidR="00D250EA">
              <w:rPr>
                <w:rFonts w:asciiTheme="minorHAnsi" w:eastAsiaTheme="minorEastAsia" w:hAnsiTheme="minorHAnsi"/>
                <w:b w:val="0"/>
                <w:noProof/>
                <w:sz w:val="22"/>
                <w:lang w:eastAsia="nb-NO"/>
              </w:rPr>
              <w:tab/>
            </w:r>
            <w:r w:rsidR="00D250EA" w:rsidRPr="000C3B56">
              <w:rPr>
                <w:rStyle w:val="Hyperkobling"/>
                <w:noProof/>
              </w:rPr>
              <w:t>Beregning av merforbruk eller mindreforbruk etater og byomfattende</w:t>
            </w:r>
            <w:r w:rsidR="00D250EA">
              <w:rPr>
                <w:noProof/>
                <w:webHidden/>
              </w:rPr>
              <w:tab/>
            </w:r>
            <w:r w:rsidR="00D250EA">
              <w:rPr>
                <w:noProof/>
                <w:webHidden/>
              </w:rPr>
              <w:fldChar w:fldCharType="begin"/>
            </w:r>
            <w:r w:rsidR="00D250EA">
              <w:rPr>
                <w:noProof/>
                <w:webHidden/>
              </w:rPr>
              <w:instrText xml:space="preserve"> PAGEREF _Toc119417373 \h </w:instrText>
            </w:r>
            <w:r w:rsidR="00D250EA">
              <w:rPr>
                <w:noProof/>
                <w:webHidden/>
              </w:rPr>
            </w:r>
            <w:r w:rsidR="00D250EA">
              <w:rPr>
                <w:noProof/>
                <w:webHidden/>
              </w:rPr>
              <w:fldChar w:fldCharType="separate"/>
            </w:r>
            <w:r w:rsidR="00D250EA">
              <w:rPr>
                <w:noProof/>
                <w:webHidden/>
              </w:rPr>
              <w:t>52</w:t>
            </w:r>
            <w:r w:rsidR="00D250EA">
              <w:rPr>
                <w:noProof/>
                <w:webHidden/>
              </w:rPr>
              <w:fldChar w:fldCharType="end"/>
            </w:r>
          </w:hyperlink>
        </w:p>
        <w:p w14:paraId="430E0C7D" w14:textId="05B18FF7"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4" w:history="1">
            <w:r w:rsidR="00D250EA" w:rsidRPr="000C3B56">
              <w:rPr>
                <w:rStyle w:val="Hyperkobling"/>
                <w:noProof/>
              </w:rPr>
              <w:t>4.2</w:t>
            </w:r>
            <w:r w:rsidR="00D250EA">
              <w:rPr>
                <w:rFonts w:asciiTheme="minorHAnsi" w:eastAsiaTheme="minorEastAsia" w:hAnsiTheme="minorHAnsi"/>
                <w:b w:val="0"/>
                <w:noProof/>
                <w:sz w:val="22"/>
                <w:lang w:eastAsia="nb-NO"/>
              </w:rPr>
              <w:tab/>
            </w:r>
            <w:r w:rsidR="00D250EA" w:rsidRPr="000C3B56">
              <w:rPr>
                <w:rStyle w:val="Hyperkobling"/>
                <w:noProof/>
              </w:rPr>
              <w:t>Beregning av merforbruk eller mindreforbruk, bydeler</w:t>
            </w:r>
            <w:r w:rsidR="00D250EA">
              <w:rPr>
                <w:noProof/>
                <w:webHidden/>
              </w:rPr>
              <w:tab/>
            </w:r>
            <w:r w:rsidR="00D250EA">
              <w:rPr>
                <w:noProof/>
                <w:webHidden/>
              </w:rPr>
              <w:fldChar w:fldCharType="begin"/>
            </w:r>
            <w:r w:rsidR="00D250EA">
              <w:rPr>
                <w:noProof/>
                <w:webHidden/>
              </w:rPr>
              <w:instrText xml:space="preserve"> PAGEREF _Toc119417374 \h </w:instrText>
            </w:r>
            <w:r w:rsidR="00D250EA">
              <w:rPr>
                <w:noProof/>
                <w:webHidden/>
              </w:rPr>
            </w:r>
            <w:r w:rsidR="00D250EA">
              <w:rPr>
                <w:noProof/>
                <w:webHidden/>
              </w:rPr>
              <w:fldChar w:fldCharType="separate"/>
            </w:r>
            <w:r w:rsidR="00D250EA">
              <w:rPr>
                <w:noProof/>
                <w:webHidden/>
              </w:rPr>
              <w:t>53</w:t>
            </w:r>
            <w:r w:rsidR="00D250EA">
              <w:rPr>
                <w:noProof/>
                <w:webHidden/>
              </w:rPr>
              <w:fldChar w:fldCharType="end"/>
            </w:r>
          </w:hyperlink>
        </w:p>
        <w:p w14:paraId="0D01EEA1" w14:textId="26536560" w:rsidR="00D250EA" w:rsidRDefault="005349B5">
          <w:pPr>
            <w:pStyle w:val="INNH1"/>
            <w:rPr>
              <w:rFonts w:asciiTheme="minorHAnsi" w:eastAsiaTheme="minorEastAsia" w:hAnsiTheme="minorHAnsi"/>
              <w:b w:val="0"/>
              <w:noProof/>
              <w:sz w:val="22"/>
              <w:lang w:eastAsia="nb-NO"/>
            </w:rPr>
          </w:pPr>
          <w:hyperlink w:anchor="_Toc119417375" w:history="1">
            <w:r w:rsidR="00D250EA" w:rsidRPr="000C3B56">
              <w:rPr>
                <w:rStyle w:val="Hyperkobling"/>
                <w:noProof/>
              </w:rPr>
              <w:t>5</w:t>
            </w:r>
            <w:r w:rsidR="00D250EA">
              <w:rPr>
                <w:rFonts w:asciiTheme="minorHAnsi" w:eastAsiaTheme="minorEastAsia" w:hAnsiTheme="minorHAnsi"/>
                <w:b w:val="0"/>
                <w:noProof/>
                <w:sz w:val="22"/>
                <w:lang w:eastAsia="nb-NO"/>
              </w:rPr>
              <w:tab/>
            </w:r>
            <w:r w:rsidR="00D250EA" w:rsidRPr="000C3B56">
              <w:rPr>
                <w:rStyle w:val="Hyperkobling"/>
                <w:noProof/>
              </w:rPr>
              <w:t>HR-systemet</w:t>
            </w:r>
            <w:r w:rsidR="00D250EA">
              <w:rPr>
                <w:noProof/>
                <w:webHidden/>
              </w:rPr>
              <w:tab/>
            </w:r>
            <w:r w:rsidR="00D250EA">
              <w:rPr>
                <w:noProof/>
                <w:webHidden/>
              </w:rPr>
              <w:fldChar w:fldCharType="begin"/>
            </w:r>
            <w:r w:rsidR="00D250EA">
              <w:rPr>
                <w:noProof/>
                <w:webHidden/>
              </w:rPr>
              <w:instrText xml:space="preserve"> PAGEREF _Toc119417375 \h </w:instrText>
            </w:r>
            <w:r w:rsidR="00D250EA">
              <w:rPr>
                <w:noProof/>
                <w:webHidden/>
              </w:rPr>
            </w:r>
            <w:r w:rsidR="00D250EA">
              <w:rPr>
                <w:noProof/>
                <w:webHidden/>
              </w:rPr>
              <w:fldChar w:fldCharType="separate"/>
            </w:r>
            <w:r w:rsidR="00D250EA">
              <w:rPr>
                <w:noProof/>
                <w:webHidden/>
              </w:rPr>
              <w:t>54</w:t>
            </w:r>
            <w:r w:rsidR="00D250EA">
              <w:rPr>
                <w:noProof/>
                <w:webHidden/>
              </w:rPr>
              <w:fldChar w:fldCharType="end"/>
            </w:r>
          </w:hyperlink>
        </w:p>
        <w:p w14:paraId="1E2C5A73" w14:textId="00E5A72B"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6" w:history="1">
            <w:r w:rsidR="00D250EA" w:rsidRPr="000C3B56">
              <w:rPr>
                <w:rStyle w:val="Hyperkobling"/>
                <w:noProof/>
              </w:rPr>
              <w:t>5.1</w:t>
            </w:r>
            <w:r w:rsidR="00D250EA">
              <w:rPr>
                <w:rFonts w:asciiTheme="minorHAnsi" w:eastAsiaTheme="minorEastAsia" w:hAnsiTheme="minorHAnsi"/>
                <w:b w:val="0"/>
                <w:noProof/>
                <w:sz w:val="22"/>
                <w:lang w:eastAsia="nb-NO"/>
              </w:rPr>
              <w:tab/>
            </w:r>
            <w:r w:rsidR="00D250EA" w:rsidRPr="000C3B56">
              <w:rPr>
                <w:rStyle w:val="Hyperkobling"/>
                <w:noProof/>
              </w:rPr>
              <w:t>Tidsfrister</w:t>
            </w:r>
            <w:r w:rsidR="00D250EA">
              <w:rPr>
                <w:noProof/>
                <w:webHidden/>
              </w:rPr>
              <w:tab/>
            </w:r>
            <w:r w:rsidR="00D250EA">
              <w:rPr>
                <w:noProof/>
                <w:webHidden/>
              </w:rPr>
              <w:fldChar w:fldCharType="begin"/>
            </w:r>
            <w:r w:rsidR="00D250EA">
              <w:rPr>
                <w:noProof/>
                <w:webHidden/>
              </w:rPr>
              <w:instrText xml:space="preserve"> PAGEREF _Toc119417376 \h </w:instrText>
            </w:r>
            <w:r w:rsidR="00D250EA">
              <w:rPr>
                <w:noProof/>
                <w:webHidden/>
              </w:rPr>
            </w:r>
            <w:r w:rsidR="00D250EA">
              <w:rPr>
                <w:noProof/>
                <w:webHidden/>
              </w:rPr>
              <w:fldChar w:fldCharType="separate"/>
            </w:r>
            <w:r w:rsidR="00D250EA">
              <w:rPr>
                <w:noProof/>
                <w:webHidden/>
              </w:rPr>
              <w:t>54</w:t>
            </w:r>
            <w:r w:rsidR="00D250EA">
              <w:rPr>
                <w:noProof/>
                <w:webHidden/>
              </w:rPr>
              <w:fldChar w:fldCharType="end"/>
            </w:r>
          </w:hyperlink>
        </w:p>
        <w:p w14:paraId="2696BDF4" w14:textId="519CAAA2"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7" w:history="1">
            <w:r w:rsidR="00D250EA" w:rsidRPr="000C3B56">
              <w:rPr>
                <w:rStyle w:val="Hyperkobling"/>
                <w:noProof/>
              </w:rPr>
              <w:t>5.2</w:t>
            </w:r>
            <w:r w:rsidR="00D250EA">
              <w:rPr>
                <w:rFonts w:asciiTheme="minorHAnsi" w:eastAsiaTheme="minorEastAsia" w:hAnsiTheme="minorHAnsi"/>
                <w:b w:val="0"/>
                <w:noProof/>
                <w:sz w:val="22"/>
                <w:lang w:eastAsia="nb-NO"/>
              </w:rPr>
              <w:tab/>
            </w:r>
            <w:r w:rsidR="00D250EA" w:rsidRPr="000C3B56">
              <w:rPr>
                <w:rStyle w:val="Hyperkobling"/>
                <w:noProof/>
              </w:rPr>
              <w:t>Kontrollsporet</w:t>
            </w:r>
            <w:r w:rsidR="00D250EA">
              <w:rPr>
                <w:noProof/>
                <w:webHidden/>
              </w:rPr>
              <w:tab/>
            </w:r>
            <w:r w:rsidR="00D250EA">
              <w:rPr>
                <w:noProof/>
                <w:webHidden/>
              </w:rPr>
              <w:fldChar w:fldCharType="begin"/>
            </w:r>
            <w:r w:rsidR="00D250EA">
              <w:rPr>
                <w:noProof/>
                <w:webHidden/>
              </w:rPr>
              <w:instrText xml:space="preserve"> PAGEREF _Toc119417377 \h </w:instrText>
            </w:r>
            <w:r w:rsidR="00D250EA">
              <w:rPr>
                <w:noProof/>
                <w:webHidden/>
              </w:rPr>
            </w:r>
            <w:r w:rsidR="00D250EA">
              <w:rPr>
                <w:noProof/>
                <w:webHidden/>
              </w:rPr>
              <w:fldChar w:fldCharType="separate"/>
            </w:r>
            <w:r w:rsidR="00D250EA">
              <w:rPr>
                <w:noProof/>
                <w:webHidden/>
              </w:rPr>
              <w:t>57</w:t>
            </w:r>
            <w:r w:rsidR="00D250EA">
              <w:rPr>
                <w:noProof/>
                <w:webHidden/>
              </w:rPr>
              <w:fldChar w:fldCharType="end"/>
            </w:r>
          </w:hyperlink>
        </w:p>
        <w:p w14:paraId="0001FAC2" w14:textId="4E2BAF2F"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8" w:history="1">
            <w:r w:rsidR="00D250EA" w:rsidRPr="000C3B56">
              <w:rPr>
                <w:rStyle w:val="Hyperkobling"/>
                <w:noProof/>
              </w:rPr>
              <w:t>5.3</w:t>
            </w:r>
            <w:r w:rsidR="00D250EA">
              <w:rPr>
                <w:rFonts w:asciiTheme="minorHAnsi" w:eastAsiaTheme="minorEastAsia" w:hAnsiTheme="minorHAnsi"/>
                <w:b w:val="0"/>
                <w:noProof/>
                <w:sz w:val="22"/>
                <w:lang w:eastAsia="nb-NO"/>
              </w:rPr>
              <w:tab/>
            </w:r>
            <w:r w:rsidR="00D250EA" w:rsidRPr="000C3B56">
              <w:rPr>
                <w:rStyle w:val="Hyperkobling"/>
                <w:noProof/>
              </w:rPr>
              <w:t>Logiske sammenhenger</w:t>
            </w:r>
            <w:r w:rsidR="00D250EA">
              <w:rPr>
                <w:noProof/>
                <w:webHidden/>
              </w:rPr>
              <w:tab/>
            </w:r>
            <w:r w:rsidR="00D250EA">
              <w:rPr>
                <w:noProof/>
                <w:webHidden/>
              </w:rPr>
              <w:fldChar w:fldCharType="begin"/>
            </w:r>
            <w:r w:rsidR="00D250EA">
              <w:rPr>
                <w:noProof/>
                <w:webHidden/>
              </w:rPr>
              <w:instrText xml:space="preserve"> PAGEREF _Toc119417378 \h </w:instrText>
            </w:r>
            <w:r w:rsidR="00D250EA">
              <w:rPr>
                <w:noProof/>
                <w:webHidden/>
              </w:rPr>
            </w:r>
            <w:r w:rsidR="00D250EA">
              <w:rPr>
                <w:noProof/>
                <w:webHidden/>
              </w:rPr>
              <w:fldChar w:fldCharType="separate"/>
            </w:r>
            <w:r w:rsidR="00D250EA">
              <w:rPr>
                <w:noProof/>
                <w:webHidden/>
              </w:rPr>
              <w:t>57</w:t>
            </w:r>
            <w:r w:rsidR="00D250EA">
              <w:rPr>
                <w:noProof/>
                <w:webHidden/>
              </w:rPr>
              <w:fldChar w:fldCharType="end"/>
            </w:r>
          </w:hyperlink>
        </w:p>
        <w:p w14:paraId="66FD9208" w14:textId="2179775B"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79" w:history="1">
            <w:r w:rsidR="00D250EA" w:rsidRPr="000C3B56">
              <w:rPr>
                <w:rStyle w:val="Hyperkobling"/>
                <w:noProof/>
              </w:rPr>
              <w:t>5.4</w:t>
            </w:r>
            <w:r w:rsidR="00D250EA">
              <w:rPr>
                <w:rFonts w:asciiTheme="minorHAnsi" w:eastAsiaTheme="minorEastAsia" w:hAnsiTheme="minorHAnsi"/>
                <w:b w:val="0"/>
                <w:noProof/>
                <w:sz w:val="22"/>
                <w:lang w:eastAsia="nb-NO"/>
              </w:rPr>
              <w:tab/>
            </w:r>
            <w:r w:rsidR="00D250EA" w:rsidRPr="000C3B56">
              <w:rPr>
                <w:rStyle w:val="Hyperkobling"/>
                <w:noProof/>
              </w:rPr>
              <w:t>Fordringer NAV – fravær og refusjon</w:t>
            </w:r>
            <w:r w:rsidR="00D250EA">
              <w:rPr>
                <w:noProof/>
                <w:webHidden/>
              </w:rPr>
              <w:tab/>
            </w:r>
            <w:r w:rsidR="00D250EA">
              <w:rPr>
                <w:noProof/>
                <w:webHidden/>
              </w:rPr>
              <w:fldChar w:fldCharType="begin"/>
            </w:r>
            <w:r w:rsidR="00D250EA">
              <w:rPr>
                <w:noProof/>
                <w:webHidden/>
              </w:rPr>
              <w:instrText xml:space="preserve"> PAGEREF _Toc119417379 \h </w:instrText>
            </w:r>
            <w:r w:rsidR="00D250EA">
              <w:rPr>
                <w:noProof/>
                <w:webHidden/>
              </w:rPr>
            </w:r>
            <w:r w:rsidR="00D250EA">
              <w:rPr>
                <w:noProof/>
                <w:webHidden/>
              </w:rPr>
              <w:fldChar w:fldCharType="separate"/>
            </w:r>
            <w:r w:rsidR="00D250EA">
              <w:rPr>
                <w:noProof/>
                <w:webHidden/>
              </w:rPr>
              <w:t>57</w:t>
            </w:r>
            <w:r w:rsidR="00D250EA">
              <w:rPr>
                <w:noProof/>
                <w:webHidden/>
              </w:rPr>
              <w:fldChar w:fldCharType="end"/>
            </w:r>
          </w:hyperlink>
        </w:p>
        <w:p w14:paraId="28D82788" w14:textId="2ECCEAC7"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80" w:history="1">
            <w:r w:rsidR="00D250EA" w:rsidRPr="000C3B56">
              <w:rPr>
                <w:rStyle w:val="Hyperkobling"/>
                <w:noProof/>
              </w:rPr>
              <w:t>5.5</w:t>
            </w:r>
            <w:r w:rsidR="00D250EA">
              <w:rPr>
                <w:rFonts w:asciiTheme="minorHAnsi" w:eastAsiaTheme="minorEastAsia" w:hAnsiTheme="minorHAnsi"/>
                <w:b w:val="0"/>
                <w:noProof/>
                <w:sz w:val="22"/>
                <w:lang w:eastAsia="nb-NO"/>
              </w:rPr>
              <w:tab/>
            </w:r>
            <w:r w:rsidR="00D250EA" w:rsidRPr="000C3B56">
              <w:rPr>
                <w:rStyle w:val="Hyperkobling"/>
                <w:noProof/>
              </w:rPr>
              <w:t>Nærmere om enkelte kontoer</w:t>
            </w:r>
            <w:r w:rsidR="00D250EA">
              <w:rPr>
                <w:noProof/>
                <w:webHidden/>
              </w:rPr>
              <w:tab/>
            </w:r>
            <w:r w:rsidR="00D250EA">
              <w:rPr>
                <w:noProof/>
                <w:webHidden/>
              </w:rPr>
              <w:fldChar w:fldCharType="begin"/>
            </w:r>
            <w:r w:rsidR="00D250EA">
              <w:rPr>
                <w:noProof/>
                <w:webHidden/>
              </w:rPr>
              <w:instrText xml:space="preserve"> PAGEREF _Toc119417380 \h </w:instrText>
            </w:r>
            <w:r w:rsidR="00D250EA">
              <w:rPr>
                <w:noProof/>
                <w:webHidden/>
              </w:rPr>
            </w:r>
            <w:r w:rsidR="00D250EA">
              <w:rPr>
                <w:noProof/>
                <w:webHidden/>
              </w:rPr>
              <w:fldChar w:fldCharType="separate"/>
            </w:r>
            <w:r w:rsidR="00D250EA">
              <w:rPr>
                <w:noProof/>
                <w:webHidden/>
              </w:rPr>
              <w:t>57</w:t>
            </w:r>
            <w:r w:rsidR="00D250EA">
              <w:rPr>
                <w:noProof/>
                <w:webHidden/>
              </w:rPr>
              <w:fldChar w:fldCharType="end"/>
            </w:r>
          </w:hyperlink>
        </w:p>
        <w:p w14:paraId="07715FF4" w14:textId="3F596E42"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81" w:history="1">
            <w:r w:rsidR="00D250EA" w:rsidRPr="000C3B56">
              <w:rPr>
                <w:rStyle w:val="Hyperkobling"/>
                <w:noProof/>
              </w:rPr>
              <w:t>5.5.1</w:t>
            </w:r>
            <w:r w:rsidR="00D250EA">
              <w:rPr>
                <w:rFonts w:asciiTheme="minorHAnsi" w:eastAsiaTheme="minorEastAsia" w:hAnsiTheme="minorHAnsi"/>
                <w:i w:val="0"/>
                <w:noProof/>
                <w:sz w:val="22"/>
                <w:lang w:eastAsia="nb-NO"/>
              </w:rPr>
              <w:tab/>
            </w:r>
            <w:r w:rsidR="00D250EA" w:rsidRPr="000C3B56">
              <w:rPr>
                <w:rStyle w:val="Hyperkobling"/>
                <w:noProof/>
              </w:rPr>
              <w:t>Avstemming av balansekontoer knyttet til refusjon av syke- og fødselspenger pr. 31.12.</w:t>
            </w:r>
            <w:r w:rsidR="00D250EA">
              <w:rPr>
                <w:noProof/>
                <w:webHidden/>
              </w:rPr>
              <w:tab/>
            </w:r>
            <w:r w:rsidR="00D250EA">
              <w:rPr>
                <w:noProof/>
                <w:webHidden/>
              </w:rPr>
              <w:fldChar w:fldCharType="begin"/>
            </w:r>
            <w:r w:rsidR="00D250EA">
              <w:rPr>
                <w:noProof/>
                <w:webHidden/>
              </w:rPr>
              <w:instrText xml:space="preserve"> PAGEREF _Toc119417381 \h </w:instrText>
            </w:r>
            <w:r w:rsidR="00D250EA">
              <w:rPr>
                <w:noProof/>
                <w:webHidden/>
              </w:rPr>
            </w:r>
            <w:r w:rsidR="00D250EA">
              <w:rPr>
                <w:noProof/>
                <w:webHidden/>
              </w:rPr>
              <w:fldChar w:fldCharType="separate"/>
            </w:r>
            <w:r w:rsidR="00D250EA">
              <w:rPr>
                <w:noProof/>
                <w:webHidden/>
              </w:rPr>
              <w:t>59</w:t>
            </w:r>
            <w:r w:rsidR="00D250EA">
              <w:rPr>
                <w:noProof/>
                <w:webHidden/>
              </w:rPr>
              <w:fldChar w:fldCharType="end"/>
            </w:r>
          </w:hyperlink>
        </w:p>
        <w:p w14:paraId="237ADB6D" w14:textId="15A560B1"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82" w:history="1">
            <w:r w:rsidR="00D250EA" w:rsidRPr="000C3B56">
              <w:rPr>
                <w:rStyle w:val="Hyperkobling"/>
                <w:noProof/>
              </w:rPr>
              <w:t>5.6</w:t>
            </w:r>
            <w:r w:rsidR="00D250EA">
              <w:rPr>
                <w:rFonts w:asciiTheme="minorHAnsi" w:eastAsiaTheme="minorEastAsia" w:hAnsiTheme="minorHAnsi"/>
                <w:b w:val="0"/>
                <w:noProof/>
                <w:sz w:val="22"/>
                <w:lang w:eastAsia="nb-NO"/>
              </w:rPr>
              <w:tab/>
            </w:r>
            <w:r w:rsidR="00D250EA" w:rsidRPr="000C3B56">
              <w:rPr>
                <w:rStyle w:val="Hyperkobling"/>
                <w:noProof/>
              </w:rPr>
              <w:t>Tilbakeføring</w:t>
            </w:r>
            <w:r w:rsidR="00D250EA">
              <w:rPr>
                <w:noProof/>
                <w:webHidden/>
              </w:rPr>
              <w:tab/>
            </w:r>
            <w:r w:rsidR="00D250EA">
              <w:rPr>
                <w:noProof/>
                <w:webHidden/>
              </w:rPr>
              <w:fldChar w:fldCharType="begin"/>
            </w:r>
            <w:r w:rsidR="00D250EA">
              <w:rPr>
                <w:noProof/>
                <w:webHidden/>
              </w:rPr>
              <w:instrText xml:space="preserve"> PAGEREF _Toc119417382 \h </w:instrText>
            </w:r>
            <w:r w:rsidR="00D250EA">
              <w:rPr>
                <w:noProof/>
                <w:webHidden/>
              </w:rPr>
            </w:r>
            <w:r w:rsidR="00D250EA">
              <w:rPr>
                <w:noProof/>
                <w:webHidden/>
              </w:rPr>
              <w:fldChar w:fldCharType="separate"/>
            </w:r>
            <w:r w:rsidR="00D250EA">
              <w:rPr>
                <w:noProof/>
                <w:webHidden/>
              </w:rPr>
              <w:t>60</w:t>
            </w:r>
            <w:r w:rsidR="00D250EA">
              <w:rPr>
                <w:noProof/>
                <w:webHidden/>
              </w:rPr>
              <w:fldChar w:fldCharType="end"/>
            </w:r>
          </w:hyperlink>
        </w:p>
        <w:p w14:paraId="3B409886" w14:textId="465E6FD2" w:rsidR="00D250EA" w:rsidRDefault="005349B5">
          <w:pPr>
            <w:pStyle w:val="INNH1"/>
            <w:rPr>
              <w:rFonts w:asciiTheme="minorHAnsi" w:eastAsiaTheme="minorEastAsia" w:hAnsiTheme="minorHAnsi"/>
              <w:b w:val="0"/>
              <w:noProof/>
              <w:sz w:val="22"/>
              <w:lang w:eastAsia="nb-NO"/>
            </w:rPr>
          </w:pPr>
          <w:hyperlink w:anchor="_Toc119417383" w:history="1">
            <w:r w:rsidR="00D250EA" w:rsidRPr="000C3B56">
              <w:rPr>
                <w:rStyle w:val="Hyperkobling"/>
                <w:noProof/>
              </w:rPr>
              <w:t>6</w:t>
            </w:r>
            <w:r w:rsidR="00D250EA">
              <w:rPr>
                <w:rFonts w:asciiTheme="minorHAnsi" w:eastAsiaTheme="minorEastAsia" w:hAnsiTheme="minorHAnsi"/>
                <w:b w:val="0"/>
                <w:noProof/>
                <w:sz w:val="22"/>
                <w:lang w:eastAsia="nb-NO"/>
              </w:rPr>
              <w:tab/>
            </w:r>
            <w:r w:rsidR="00D250EA" w:rsidRPr="000C3B56">
              <w:rPr>
                <w:rStyle w:val="Hyperkobling"/>
                <w:noProof/>
              </w:rPr>
              <w:t>Andre opplysninger</w:t>
            </w:r>
            <w:r w:rsidR="00D250EA">
              <w:rPr>
                <w:noProof/>
                <w:webHidden/>
              </w:rPr>
              <w:tab/>
            </w:r>
            <w:r w:rsidR="00D250EA">
              <w:rPr>
                <w:noProof/>
                <w:webHidden/>
              </w:rPr>
              <w:fldChar w:fldCharType="begin"/>
            </w:r>
            <w:r w:rsidR="00D250EA">
              <w:rPr>
                <w:noProof/>
                <w:webHidden/>
              </w:rPr>
              <w:instrText xml:space="preserve"> PAGEREF _Toc119417383 \h </w:instrText>
            </w:r>
            <w:r w:rsidR="00D250EA">
              <w:rPr>
                <w:noProof/>
                <w:webHidden/>
              </w:rPr>
            </w:r>
            <w:r w:rsidR="00D250EA">
              <w:rPr>
                <w:noProof/>
                <w:webHidden/>
              </w:rPr>
              <w:fldChar w:fldCharType="separate"/>
            </w:r>
            <w:r w:rsidR="00D250EA">
              <w:rPr>
                <w:noProof/>
                <w:webHidden/>
              </w:rPr>
              <w:t>62</w:t>
            </w:r>
            <w:r w:rsidR="00D250EA">
              <w:rPr>
                <w:noProof/>
                <w:webHidden/>
              </w:rPr>
              <w:fldChar w:fldCharType="end"/>
            </w:r>
          </w:hyperlink>
        </w:p>
        <w:p w14:paraId="382821CD" w14:textId="11519CB1"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84" w:history="1">
            <w:r w:rsidR="00D250EA" w:rsidRPr="000C3B56">
              <w:rPr>
                <w:rStyle w:val="Hyperkobling"/>
                <w:noProof/>
              </w:rPr>
              <w:t>6.1</w:t>
            </w:r>
            <w:r w:rsidR="00D250EA">
              <w:rPr>
                <w:rFonts w:asciiTheme="minorHAnsi" w:eastAsiaTheme="minorEastAsia" w:hAnsiTheme="minorHAnsi"/>
                <w:b w:val="0"/>
                <w:noProof/>
                <w:sz w:val="22"/>
                <w:lang w:eastAsia="nb-NO"/>
              </w:rPr>
              <w:tab/>
            </w:r>
            <w:r w:rsidR="00D250EA" w:rsidRPr="000C3B56">
              <w:rPr>
                <w:rStyle w:val="Hyperkobling"/>
                <w:noProof/>
              </w:rPr>
              <w:t>Tilpasning til regelverket for bruk av administrasjonsfunksjonene</w:t>
            </w:r>
            <w:r w:rsidR="00D250EA">
              <w:rPr>
                <w:noProof/>
                <w:webHidden/>
              </w:rPr>
              <w:tab/>
            </w:r>
            <w:r w:rsidR="00D250EA">
              <w:rPr>
                <w:noProof/>
                <w:webHidden/>
              </w:rPr>
              <w:fldChar w:fldCharType="begin"/>
            </w:r>
            <w:r w:rsidR="00D250EA">
              <w:rPr>
                <w:noProof/>
                <w:webHidden/>
              </w:rPr>
              <w:instrText xml:space="preserve"> PAGEREF _Toc119417384 \h </w:instrText>
            </w:r>
            <w:r w:rsidR="00D250EA">
              <w:rPr>
                <w:noProof/>
                <w:webHidden/>
              </w:rPr>
            </w:r>
            <w:r w:rsidR="00D250EA">
              <w:rPr>
                <w:noProof/>
                <w:webHidden/>
              </w:rPr>
              <w:fldChar w:fldCharType="separate"/>
            </w:r>
            <w:r w:rsidR="00D250EA">
              <w:rPr>
                <w:noProof/>
                <w:webHidden/>
              </w:rPr>
              <w:t>62</w:t>
            </w:r>
            <w:r w:rsidR="00D250EA">
              <w:rPr>
                <w:noProof/>
                <w:webHidden/>
              </w:rPr>
              <w:fldChar w:fldCharType="end"/>
            </w:r>
          </w:hyperlink>
        </w:p>
        <w:p w14:paraId="76A57622" w14:textId="702EC731"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85" w:history="1">
            <w:r w:rsidR="00D250EA" w:rsidRPr="000C3B56">
              <w:rPr>
                <w:rStyle w:val="Hyperkobling"/>
                <w:noProof/>
              </w:rPr>
              <w:t>6.2</w:t>
            </w:r>
            <w:r w:rsidR="00D250EA">
              <w:rPr>
                <w:rFonts w:asciiTheme="minorHAnsi" w:eastAsiaTheme="minorEastAsia" w:hAnsiTheme="minorHAnsi"/>
                <w:b w:val="0"/>
                <w:noProof/>
                <w:sz w:val="22"/>
                <w:lang w:eastAsia="nb-NO"/>
              </w:rPr>
              <w:tab/>
            </w:r>
            <w:r w:rsidR="00D250EA" w:rsidRPr="000C3B56">
              <w:rPr>
                <w:rStyle w:val="Hyperkobling"/>
                <w:noProof/>
              </w:rPr>
              <w:t>Kontoplan</w:t>
            </w:r>
            <w:r w:rsidR="00D250EA">
              <w:rPr>
                <w:noProof/>
                <w:webHidden/>
              </w:rPr>
              <w:tab/>
            </w:r>
            <w:r w:rsidR="00D250EA">
              <w:rPr>
                <w:noProof/>
                <w:webHidden/>
              </w:rPr>
              <w:fldChar w:fldCharType="begin"/>
            </w:r>
            <w:r w:rsidR="00D250EA">
              <w:rPr>
                <w:noProof/>
                <w:webHidden/>
              </w:rPr>
              <w:instrText xml:space="preserve"> PAGEREF _Toc119417385 \h </w:instrText>
            </w:r>
            <w:r w:rsidR="00D250EA">
              <w:rPr>
                <w:noProof/>
                <w:webHidden/>
              </w:rPr>
            </w:r>
            <w:r w:rsidR="00D250EA">
              <w:rPr>
                <w:noProof/>
                <w:webHidden/>
              </w:rPr>
              <w:fldChar w:fldCharType="separate"/>
            </w:r>
            <w:r w:rsidR="00D250EA">
              <w:rPr>
                <w:noProof/>
                <w:webHidden/>
              </w:rPr>
              <w:t>62</w:t>
            </w:r>
            <w:r w:rsidR="00D250EA">
              <w:rPr>
                <w:noProof/>
                <w:webHidden/>
              </w:rPr>
              <w:fldChar w:fldCharType="end"/>
            </w:r>
          </w:hyperlink>
        </w:p>
        <w:p w14:paraId="44B1ED30" w14:textId="1ED5C2BE"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86" w:history="1">
            <w:r w:rsidR="00D250EA" w:rsidRPr="000C3B56">
              <w:rPr>
                <w:rStyle w:val="Hyperkobling"/>
                <w:noProof/>
              </w:rPr>
              <w:t>6.2.1</w:t>
            </w:r>
            <w:r w:rsidR="00D250EA">
              <w:rPr>
                <w:rFonts w:asciiTheme="minorHAnsi" w:eastAsiaTheme="minorEastAsia" w:hAnsiTheme="minorHAnsi"/>
                <w:i w:val="0"/>
                <w:noProof/>
                <w:sz w:val="22"/>
                <w:lang w:eastAsia="nb-NO"/>
              </w:rPr>
              <w:tab/>
            </w:r>
            <w:r w:rsidR="00D250EA" w:rsidRPr="000C3B56">
              <w:rPr>
                <w:rStyle w:val="Hyperkobling"/>
                <w:noProof/>
              </w:rPr>
              <w:t>Internt kjøp/salg mellom regnskapsenhetene</w:t>
            </w:r>
            <w:r w:rsidR="00D250EA">
              <w:rPr>
                <w:noProof/>
                <w:webHidden/>
              </w:rPr>
              <w:tab/>
            </w:r>
            <w:r w:rsidR="00D250EA">
              <w:rPr>
                <w:noProof/>
                <w:webHidden/>
              </w:rPr>
              <w:fldChar w:fldCharType="begin"/>
            </w:r>
            <w:r w:rsidR="00D250EA">
              <w:rPr>
                <w:noProof/>
                <w:webHidden/>
              </w:rPr>
              <w:instrText xml:space="preserve"> PAGEREF _Toc119417386 \h </w:instrText>
            </w:r>
            <w:r w:rsidR="00D250EA">
              <w:rPr>
                <w:noProof/>
                <w:webHidden/>
              </w:rPr>
            </w:r>
            <w:r w:rsidR="00D250EA">
              <w:rPr>
                <w:noProof/>
                <w:webHidden/>
              </w:rPr>
              <w:fldChar w:fldCharType="separate"/>
            </w:r>
            <w:r w:rsidR="00D250EA">
              <w:rPr>
                <w:noProof/>
                <w:webHidden/>
              </w:rPr>
              <w:t>62</w:t>
            </w:r>
            <w:r w:rsidR="00D250EA">
              <w:rPr>
                <w:noProof/>
                <w:webHidden/>
              </w:rPr>
              <w:fldChar w:fldCharType="end"/>
            </w:r>
          </w:hyperlink>
        </w:p>
        <w:p w14:paraId="78E52792" w14:textId="52EEF24A"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87" w:history="1">
            <w:r w:rsidR="00D250EA" w:rsidRPr="000C3B56">
              <w:rPr>
                <w:rStyle w:val="Hyperkobling"/>
                <w:noProof/>
              </w:rPr>
              <w:t>6.2.2</w:t>
            </w:r>
            <w:r w:rsidR="00D250EA">
              <w:rPr>
                <w:rFonts w:asciiTheme="minorHAnsi" w:eastAsiaTheme="minorEastAsia" w:hAnsiTheme="minorHAnsi"/>
                <w:i w:val="0"/>
                <w:noProof/>
                <w:sz w:val="22"/>
                <w:lang w:eastAsia="nb-NO"/>
              </w:rPr>
              <w:tab/>
            </w:r>
            <w:r w:rsidR="00D250EA" w:rsidRPr="000C3B56">
              <w:rPr>
                <w:rStyle w:val="Hyperkobling"/>
                <w:noProof/>
              </w:rPr>
              <w:t>Internt kjøp/salg innen regnskapsenhetene</w:t>
            </w:r>
            <w:r w:rsidR="00D250EA">
              <w:rPr>
                <w:noProof/>
                <w:webHidden/>
              </w:rPr>
              <w:tab/>
            </w:r>
            <w:r w:rsidR="00D250EA">
              <w:rPr>
                <w:noProof/>
                <w:webHidden/>
              </w:rPr>
              <w:fldChar w:fldCharType="begin"/>
            </w:r>
            <w:r w:rsidR="00D250EA">
              <w:rPr>
                <w:noProof/>
                <w:webHidden/>
              </w:rPr>
              <w:instrText xml:space="preserve"> PAGEREF _Toc119417387 \h </w:instrText>
            </w:r>
            <w:r w:rsidR="00D250EA">
              <w:rPr>
                <w:noProof/>
                <w:webHidden/>
              </w:rPr>
            </w:r>
            <w:r w:rsidR="00D250EA">
              <w:rPr>
                <w:noProof/>
                <w:webHidden/>
              </w:rPr>
              <w:fldChar w:fldCharType="separate"/>
            </w:r>
            <w:r w:rsidR="00D250EA">
              <w:rPr>
                <w:noProof/>
                <w:webHidden/>
              </w:rPr>
              <w:t>62</w:t>
            </w:r>
            <w:r w:rsidR="00D250EA">
              <w:rPr>
                <w:noProof/>
                <w:webHidden/>
              </w:rPr>
              <w:fldChar w:fldCharType="end"/>
            </w:r>
          </w:hyperlink>
        </w:p>
        <w:p w14:paraId="0A2C03C7" w14:textId="7059F180"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88" w:history="1">
            <w:r w:rsidR="00D250EA" w:rsidRPr="000C3B56">
              <w:rPr>
                <w:rStyle w:val="Hyperkobling"/>
                <w:noProof/>
              </w:rPr>
              <w:t>6.2.3</w:t>
            </w:r>
            <w:r w:rsidR="00D250EA">
              <w:rPr>
                <w:rFonts w:asciiTheme="minorHAnsi" w:eastAsiaTheme="minorEastAsia" w:hAnsiTheme="minorHAnsi"/>
                <w:i w:val="0"/>
                <w:noProof/>
                <w:sz w:val="22"/>
                <w:lang w:eastAsia="nb-NO"/>
              </w:rPr>
              <w:tab/>
            </w:r>
            <w:r w:rsidR="00D250EA" w:rsidRPr="000C3B56">
              <w:rPr>
                <w:rStyle w:val="Hyperkobling"/>
                <w:noProof/>
              </w:rPr>
              <w:t>Viderefordeling av utgifter</w:t>
            </w:r>
            <w:r w:rsidR="00D250EA">
              <w:rPr>
                <w:noProof/>
                <w:webHidden/>
              </w:rPr>
              <w:tab/>
            </w:r>
            <w:r w:rsidR="00D250EA">
              <w:rPr>
                <w:noProof/>
                <w:webHidden/>
              </w:rPr>
              <w:fldChar w:fldCharType="begin"/>
            </w:r>
            <w:r w:rsidR="00D250EA">
              <w:rPr>
                <w:noProof/>
                <w:webHidden/>
              </w:rPr>
              <w:instrText xml:space="preserve"> PAGEREF _Toc119417388 \h </w:instrText>
            </w:r>
            <w:r w:rsidR="00D250EA">
              <w:rPr>
                <w:noProof/>
                <w:webHidden/>
              </w:rPr>
            </w:r>
            <w:r w:rsidR="00D250EA">
              <w:rPr>
                <w:noProof/>
                <w:webHidden/>
              </w:rPr>
              <w:fldChar w:fldCharType="separate"/>
            </w:r>
            <w:r w:rsidR="00D250EA">
              <w:rPr>
                <w:noProof/>
                <w:webHidden/>
              </w:rPr>
              <w:t>63</w:t>
            </w:r>
            <w:r w:rsidR="00D250EA">
              <w:rPr>
                <w:noProof/>
                <w:webHidden/>
              </w:rPr>
              <w:fldChar w:fldCharType="end"/>
            </w:r>
          </w:hyperlink>
        </w:p>
        <w:p w14:paraId="5599A6F5" w14:textId="7A03A87C"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89" w:history="1">
            <w:r w:rsidR="00D250EA" w:rsidRPr="000C3B56">
              <w:rPr>
                <w:rStyle w:val="Hyperkobling"/>
                <w:noProof/>
              </w:rPr>
              <w:t>6.3</w:t>
            </w:r>
            <w:r w:rsidR="00D250EA">
              <w:rPr>
                <w:rFonts w:asciiTheme="minorHAnsi" w:eastAsiaTheme="minorEastAsia" w:hAnsiTheme="minorHAnsi"/>
                <w:b w:val="0"/>
                <w:noProof/>
                <w:sz w:val="22"/>
                <w:lang w:eastAsia="nb-NO"/>
              </w:rPr>
              <w:tab/>
            </w:r>
            <w:r w:rsidR="00D250EA" w:rsidRPr="000C3B56">
              <w:rPr>
                <w:rStyle w:val="Hyperkobling"/>
                <w:noProof/>
              </w:rPr>
              <w:t>Planlegger – Budsjett</w:t>
            </w:r>
            <w:r w:rsidR="00D250EA">
              <w:rPr>
                <w:noProof/>
                <w:webHidden/>
              </w:rPr>
              <w:tab/>
            </w:r>
            <w:r w:rsidR="00D250EA">
              <w:rPr>
                <w:noProof/>
                <w:webHidden/>
              </w:rPr>
              <w:fldChar w:fldCharType="begin"/>
            </w:r>
            <w:r w:rsidR="00D250EA">
              <w:rPr>
                <w:noProof/>
                <w:webHidden/>
              </w:rPr>
              <w:instrText xml:space="preserve"> PAGEREF _Toc119417389 \h </w:instrText>
            </w:r>
            <w:r w:rsidR="00D250EA">
              <w:rPr>
                <w:noProof/>
                <w:webHidden/>
              </w:rPr>
            </w:r>
            <w:r w:rsidR="00D250EA">
              <w:rPr>
                <w:noProof/>
                <w:webHidden/>
              </w:rPr>
              <w:fldChar w:fldCharType="separate"/>
            </w:r>
            <w:r w:rsidR="00D250EA">
              <w:rPr>
                <w:noProof/>
                <w:webHidden/>
              </w:rPr>
              <w:t>63</w:t>
            </w:r>
            <w:r w:rsidR="00D250EA">
              <w:rPr>
                <w:noProof/>
                <w:webHidden/>
              </w:rPr>
              <w:fldChar w:fldCharType="end"/>
            </w:r>
          </w:hyperlink>
        </w:p>
        <w:p w14:paraId="02A6F1A7" w14:textId="3F74D3E9"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90" w:history="1">
            <w:r w:rsidR="00D250EA" w:rsidRPr="000C3B56">
              <w:rPr>
                <w:rStyle w:val="Hyperkobling"/>
                <w:noProof/>
              </w:rPr>
              <w:t>6.4</w:t>
            </w:r>
            <w:r w:rsidR="00D250EA">
              <w:rPr>
                <w:rFonts w:asciiTheme="minorHAnsi" w:eastAsiaTheme="minorEastAsia" w:hAnsiTheme="minorHAnsi"/>
                <w:b w:val="0"/>
                <w:noProof/>
                <w:sz w:val="22"/>
                <w:lang w:eastAsia="nb-NO"/>
              </w:rPr>
              <w:tab/>
            </w:r>
            <w:r w:rsidR="00D250EA" w:rsidRPr="000C3B56">
              <w:rPr>
                <w:rStyle w:val="Hyperkobling"/>
                <w:noProof/>
              </w:rPr>
              <w:t>Anleggsnote i Excelerator</w:t>
            </w:r>
            <w:r w:rsidR="00D250EA">
              <w:rPr>
                <w:noProof/>
                <w:webHidden/>
              </w:rPr>
              <w:tab/>
            </w:r>
            <w:r w:rsidR="00D250EA">
              <w:rPr>
                <w:noProof/>
                <w:webHidden/>
              </w:rPr>
              <w:fldChar w:fldCharType="begin"/>
            </w:r>
            <w:r w:rsidR="00D250EA">
              <w:rPr>
                <w:noProof/>
                <w:webHidden/>
              </w:rPr>
              <w:instrText xml:space="preserve"> PAGEREF _Toc119417390 \h </w:instrText>
            </w:r>
            <w:r w:rsidR="00D250EA">
              <w:rPr>
                <w:noProof/>
                <w:webHidden/>
              </w:rPr>
            </w:r>
            <w:r w:rsidR="00D250EA">
              <w:rPr>
                <w:noProof/>
                <w:webHidden/>
              </w:rPr>
              <w:fldChar w:fldCharType="separate"/>
            </w:r>
            <w:r w:rsidR="00D250EA">
              <w:rPr>
                <w:noProof/>
                <w:webHidden/>
              </w:rPr>
              <w:t>64</w:t>
            </w:r>
            <w:r w:rsidR="00D250EA">
              <w:rPr>
                <w:noProof/>
                <w:webHidden/>
              </w:rPr>
              <w:fldChar w:fldCharType="end"/>
            </w:r>
          </w:hyperlink>
        </w:p>
        <w:p w14:paraId="599155AE" w14:textId="4235C5BA" w:rsidR="00D250EA" w:rsidRDefault="005349B5">
          <w:pPr>
            <w:pStyle w:val="INNH1"/>
            <w:rPr>
              <w:rFonts w:asciiTheme="minorHAnsi" w:eastAsiaTheme="minorEastAsia" w:hAnsiTheme="minorHAnsi"/>
              <w:b w:val="0"/>
              <w:noProof/>
              <w:sz w:val="22"/>
              <w:lang w:eastAsia="nb-NO"/>
            </w:rPr>
          </w:pPr>
          <w:hyperlink w:anchor="_Toc119417391" w:history="1">
            <w:r w:rsidR="00D250EA" w:rsidRPr="000C3B56">
              <w:rPr>
                <w:rStyle w:val="Hyperkobling"/>
                <w:noProof/>
              </w:rPr>
              <w:t>7</w:t>
            </w:r>
            <w:r w:rsidR="00D250EA">
              <w:rPr>
                <w:rFonts w:asciiTheme="minorHAnsi" w:eastAsiaTheme="minorEastAsia" w:hAnsiTheme="minorHAnsi"/>
                <w:b w:val="0"/>
                <w:noProof/>
                <w:sz w:val="22"/>
                <w:lang w:eastAsia="nb-NO"/>
              </w:rPr>
              <w:tab/>
            </w:r>
            <w:r w:rsidR="00D250EA" w:rsidRPr="000C3B56">
              <w:rPr>
                <w:rStyle w:val="Hyperkobling"/>
                <w:noProof/>
              </w:rPr>
              <w:t>Teknisk del</w:t>
            </w:r>
            <w:r w:rsidR="00D250EA">
              <w:rPr>
                <w:noProof/>
                <w:webHidden/>
              </w:rPr>
              <w:tab/>
            </w:r>
            <w:r w:rsidR="00D250EA">
              <w:rPr>
                <w:noProof/>
                <w:webHidden/>
              </w:rPr>
              <w:fldChar w:fldCharType="begin"/>
            </w:r>
            <w:r w:rsidR="00D250EA">
              <w:rPr>
                <w:noProof/>
                <w:webHidden/>
              </w:rPr>
              <w:instrText xml:space="preserve"> PAGEREF _Toc119417391 \h </w:instrText>
            </w:r>
            <w:r w:rsidR="00D250EA">
              <w:rPr>
                <w:noProof/>
                <w:webHidden/>
              </w:rPr>
            </w:r>
            <w:r w:rsidR="00D250EA">
              <w:rPr>
                <w:noProof/>
                <w:webHidden/>
              </w:rPr>
              <w:fldChar w:fldCharType="separate"/>
            </w:r>
            <w:r w:rsidR="00D250EA">
              <w:rPr>
                <w:noProof/>
                <w:webHidden/>
              </w:rPr>
              <w:t>65</w:t>
            </w:r>
            <w:r w:rsidR="00D250EA">
              <w:rPr>
                <w:noProof/>
                <w:webHidden/>
              </w:rPr>
              <w:fldChar w:fldCharType="end"/>
            </w:r>
          </w:hyperlink>
        </w:p>
        <w:p w14:paraId="3790CF07" w14:textId="38648257"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92" w:history="1">
            <w:r w:rsidR="00D250EA" w:rsidRPr="000C3B56">
              <w:rPr>
                <w:rStyle w:val="Hyperkobling"/>
                <w:noProof/>
              </w:rPr>
              <w:t>7.1</w:t>
            </w:r>
            <w:r w:rsidR="00D250EA">
              <w:rPr>
                <w:rFonts w:asciiTheme="minorHAnsi" w:eastAsiaTheme="minorEastAsia" w:hAnsiTheme="minorHAnsi"/>
                <w:b w:val="0"/>
                <w:noProof/>
                <w:sz w:val="22"/>
                <w:lang w:eastAsia="nb-NO"/>
              </w:rPr>
              <w:tab/>
            </w:r>
            <w:r w:rsidR="00D250EA" w:rsidRPr="000C3B56">
              <w:rPr>
                <w:rStyle w:val="Hyperkobling"/>
                <w:noProof/>
              </w:rPr>
              <w:t>Bykassens virksomheter</w:t>
            </w:r>
            <w:r w:rsidR="00D250EA">
              <w:rPr>
                <w:noProof/>
                <w:webHidden/>
              </w:rPr>
              <w:tab/>
            </w:r>
            <w:r w:rsidR="00D250EA">
              <w:rPr>
                <w:noProof/>
                <w:webHidden/>
              </w:rPr>
              <w:fldChar w:fldCharType="begin"/>
            </w:r>
            <w:r w:rsidR="00D250EA">
              <w:rPr>
                <w:noProof/>
                <w:webHidden/>
              </w:rPr>
              <w:instrText xml:space="preserve"> PAGEREF _Toc119417392 \h </w:instrText>
            </w:r>
            <w:r w:rsidR="00D250EA">
              <w:rPr>
                <w:noProof/>
                <w:webHidden/>
              </w:rPr>
            </w:r>
            <w:r w:rsidR="00D250EA">
              <w:rPr>
                <w:noProof/>
                <w:webHidden/>
              </w:rPr>
              <w:fldChar w:fldCharType="separate"/>
            </w:r>
            <w:r w:rsidR="00D250EA">
              <w:rPr>
                <w:noProof/>
                <w:webHidden/>
              </w:rPr>
              <w:t>65</w:t>
            </w:r>
            <w:r w:rsidR="00D250EA">
              <w:rPr>
                <w:noProof/>
                <w:webHidden/>
              </w:rPr>
              <w:fldChar w:fldCharType="end"/>
            </w:r>
          </w:hyperlink>
        </w:p>
        <w:p w14:paraId="49630FB7" w14:textId="2F8ABB87"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3" w:history="1">
            <w:r w:rsidR="00D250EA" w:rsidRPr="000C3B56">
              <w:rPr>
                <w:rStyle w:val="Hyperkobling"/>
                <w:noProof/>
              </w:rPr>
              <w:t>7.1.1</w:t>
            </w:r>
            <w:r w:rsidR="00D250EA">
              <w:rPr>
                <w:rFonts w:asciiTheme="minorHAnsi" w:eastAsiaTheme="minorEastAsia" w:hAnsiTheme="minorHAnsi"/>
                <w:i w:val="0"/>
                <w:noProof/>
                <w:sz w:val="22"/>
                <w:lang w:eastAsia="nb-NO"/>
              </w:rPr>
              <w:tab/>
            </w:r>
            <w:r w:rsidR="00D250EA" w:rsidRPr="000C3B56">
              <w:rPr>
                <w:rStyle w:val="Hyperkobling"/>
                <w:noProof/>
              </w:rPr>
              <w:t>Regnskapet og avslutningsposteringer</w:t>
            </w:r>
            <w:r w:rsidR="00D250EA">
              <w:rPr>
                <w:noProof/>
                <w:webHidden/>
              </w:rPr>
              <w:tab/>
            </w:r>
            <w:r w:rsidR="00D250EA">
              <w:rPr>
                <w:noProof/>
                <w:webHidden/>
              </w:rPr>
              <w:fldChar w:fldCharType="begin"/>
            </w:r>
            <w:r w:rsidR="00D250EA">
              <w:rPr>
                <w:noProof/>
                <w:webHidden/>
              </w:rPr>
              <w:instrText xml:space="preserve"> PAGEREF _Toc119417393 \h </w:instrText>
            </w:r>
            <w:r w:rsidR="00D250EA">
              <w:rPr>
                <w:noProof/>
                <w:webHidden/>
              </w:rPr>
            </w:r>
            <w:r w:rsidR="00D250EA">
              <w:rPr>
                <w:noProof/>
                <w:webHidden/>
              </w:rPr>
              <w:fldChar w:fldCharType="separate"/>
            </w:r>
            <w:r w:rsidR="00D250EA">
              <w:rPr>
                <w:noProof/>
                <w:webHidden/>
              </w:rPr>
              <w:t>65</w:t>
            </w:r>
            <w:r w:rsidR="00D250EA">
              <w:rPr>
                <w:noProof/>
                <w:webHidden/>
              </w:rPr>
              <w:fldChar w:fldCharType="end"/>
            </w:r>
          </w:hyperlink>
        </w:p>
        <w:p w14:paraId="785EC6F4" w14:textId="713A5B73"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4" w:history="1">
            <w:r w:rsidR="00D250EA" w:rsidRPr="000C3B56">
              <w:rPr>
                <w:rStyle w:val="Hyperkobling"/>
                <w:noProof/>
              </w:rPr>
              <w:t>7.1.2</w:t>
            </w:r>
            <w:r w:rsidR="00D250EA">
              <w:rPr>
                <w:rFonts w:asciiTheme="minorHAnsi" w:eastAsiaTheme="minorEastAsia" w:hAnsiTheme="minorHAnsi"/>
                <w:i w:val="0"/>
                <w:noProof/>
                <w:sz w:val="22"/>
                <w:lang w:eastAsia="nb-NO"/>
              </w:rPr>
              <w:tab/>
            </w:r>
            <w:r w:rsidR="00D250EA" w:rsidRPr="000C3B56">
              <w:rPr>
                <w:rStyle w:val="Hyperkobling"/>
                <w:noProof/>
              </w:rPr>
              <w:t>Fremstilling av regnskapsdokumenter</w:t>
            </w:r>
            <w:r w:rsidR="00D250EA">
              <w:rPr>
                <w:noProof/>
                <w:webHidden/>
              </w:rPr>
              <w:tab/>
            </w:r>
            <w:r w:rsidR="00D250EA">
              <w:rPr>
                <w:noProof/>
                <w:webHidden/>
              </w:rPr>
              <w:fldChar w:fldCharType="begin"/>
            </w:r>
            <w:r w:rsidR="00D250EA">
              <w:rPr>
                <w:noProof/>
                <w:webHidden/>
              </w:rPr>
              <w:instrText xml:space="preserve"> PAGEREF _Toc119417394 \h </w:instrText>
            </w:r>
            <w:r w:rsidR="00D250EA">
              <w:rPr>
                <w:noProof/>
                <w:webHidden/>
              </w:rPr>
            </w:r>
            <w:r w:rsidR="00D250EA">
              <w:rPr>
                <w:noProof/>
                <w:webHidden/>
              </w:rPr>
              <w:fldChar w:fldCharType="separate"/>
            </w:r>
            <w:r w:rsidR="00D250EA">
              <w:rPr>
                <w:noProof/>
                <w:webHidden/>
              </w:rPr>
              <w:t>65</w:t>
            </w:r>
            <w:r w:rsidR="00D250EA">
              <w:rPr>
                <w:noProof/>
                <w:webHidden/>
              </w:rPr>
              <w:fldChar w:fldCharType="end"/>
            </w:r>
          </w:hyperlink>
        </w:p>
        <w:p w14:paraId="670378EC" w14:textId="44EEF9E6"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5" w:history="1">
            <w:r w:rsidR="00D250EA" w:rsidRPr="000C3B56">
              <w:rPr>
                <w:rStyle w:val="Hyperkobling"/>
                <w:noProof/>
              </w:rPr>
              <w:t>7.1.3</w:t>
            </w:r>
            <w:r w:rsidR="00D250EA">
              <w:rPr>
                <w:rFonts w:asciiTheme="minorHAnsi" w:eastAsiaTheme="minorEastAsia" w:hAnsiTheme="minorHAnsi"/>
                <w:i w:val="0"/>
                <w:noProof/>
                <w:sz w:val="22"/>
                <w:lang w:eastAsia="nb-NO"/>
              </w:rPr>
              <w:tab/>
            </w:r>
            <w:r w:rsidR="00D250EA" w:rsidRPr="000C3B56">
              <w:rPr>
                <w:rStyle w:val="Hyperkobling"/>
                <w:noProof/>
              </w:rPr>
              <w:t>Innlevering av drifts- og investeringsregnskapet fra etater og bydeler</w:t>
            </w:r>
            <w:r w:rsidR="00D250EA">
              <w:rPr>
                <w:noProof/>
                <w:webHidden/>
              </w:rPr>
              <w:tab/>
            </w:r>
            <w:r w:rsidR="00D250EA">
              <w:rPr>
                <w:noProof/>
                <w:webHidden/>
              </w:rPr>
              <w:fldChar w:fldCharType="begin"/>
            </w:r>
            <w:r w:rsidR="00D250EA">
              <w:rPr>
                <w:noProof/>
                <w:webHidden/>
              </w:rPr>
              <w:instrText xml:space="preserve"> PAGEREF _Toc119417395 \h </w:instrText>
            </w:r>
            <w:r w:rsidR="00D250EA">
              <w:rPr>
                <w:noProof/>
                <w:webHidden/>
              </w:rPr>
            </w:r>
            <w:r w:rsidR="00D250EA">
              <w:rPr>
                <w:noProof/>
                <w:webHidden/>
              </w:rPr>
              <w:fldChar w:fldCharType="separate"/>
            </w:r>
            <w:r w:rsidR="00D250EA">
              <w:rPr>
                <w:noProof/>
                <w:webHidden/>
              </w:rPr>
              <w:t>66</w:t>
            </w:r>
            <w:r w:rsidR="00D250EA">
              <w:rPr>
                <w:noProof/>
                <w:webHidden/>
              </w:rPr>
              <w:fldChar w:fldCharType="end"/>
            </w:r>
          </w:hyperlink>
        </w:p>
        <w:p w14:paraId="0B42E05C" w14:textId="5E3EED67" w:rsidR="00D250EA" w:rsidRDefault="005349B5">
          <w:pPr>
            <w:pStyle w:val="INNH2"/>
            <w:tabs>
              <w:tab w:val="left" w:pos="880"/>
              <w:tab w:val="right" w:leader="dot" w:pos="9514"/>
            </w:tabs>
            <w:rPr>
              <w:rFonts w:asciiTheme="minorHAnsi" w:eastAsiaTheme="minorEastAsia" w:hAnsiTheme="minorHAnsi"/>
              <w:b w:val="0"/>
              <w:noProof/>
              <w:sz w:val="22"/>
              <w:lang w:eastAsia="nb-NO"/>
            </w:rPr>
          </w:pPr>
          <w:hyperlink w:anchor="_Toc119417396" w:history="1">
            <w:r w:rsidR="00D250EA" w:rsidRPr="000C3B56">
              <w:rPr>
                <w:rStyle w:val="Hyperkobling"/>
                <w:noProof/>
              </w:rPr>
              <w:t>7.2</w:t>
            </w:r>
            <w:r w:rsidR="00D250EA">
              <w:rPr>
                <w:rFonts w:asciiTheme="minorHAnsi" w:eastAsiaTheme="minorEastAsia" w:hAnsiTheme="minorHAnsi"/>
                <w:b w:val="0"/>
                <w:noProof/>
                <w:sz w:val="22"/>
                <w:lang w:eastAsia="nb-NO"/>
              </w:rPr>
              <w:tab/>
            </w:r>
            <w:r w:rsidR="00D250EA" w:rsidRPr="000C3B56">
              <w:rPr>
                <w:rStyle w:val="Hyperkobling"/>
                <w:noProof/>
              </w:rPr>
              <w:t>Foretakene</w:t>
            </w:r>
            <w:r w:rsidR="00D250EA">
              <w:rPr>
                <w:noProof/>
                <w:webHidden/>
              </w:rPr>
              <w:tab/>
            </w:r>
            <w:r w:rsidR="00D250EA">
              <w:rPr>
                <w:noProof/>
                <w:webHidden/>
              </w:rPr>
              <w:fldChar w:fldCharType="begin"/>
            </w:r>
            <w:r w:rsidR="00D250EA">
              <w:rPr>
                <w:noProof/>
                <w:webHidden/>
              </w:rPr>
              <w:instrText xml:space="preserve"> PAGEREF _Toc119417396 \h </w:instrText>
            </w:r>
            <w:r w:rsidR="00D250EA">
              <w:rPr>
                <w:noProof/>
                <w:webHidden/>
              </w:rPr>
            </w:r>
            <w:r w:rsidR="00D250EA">
              <w:rPr>
                <w:noProof/>
                <w:webHidden/>
              </w:rPr>
              <w:fldChar w:fldCharType="separate"/>
            </w:r>
            <w:r w:rsidR="00D250EA">
              <w:rPr>
                <w:noProof/>
                <w:webHidden/>
              </w:rPr>
              <w:t>68</w:t>
            </w:r>
            <w:r w:rsidR="00D250EA">
              <w:rPr>
                <w:noProof/>
                <w:webHidden/>
              </w:rPr>
              <w:fldChar w:fldCharType="end"/>
            </w:r>
          </w:hyperlink>
        </w:p>
        <w:p w14:paraId="1FA5EF1C" w14:textId="666D091B"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7" w:history="1">
            <w:r w:rsidR="00D250EA" w:rsidRPr="000C3B56">
              <w:rPr>
                <w:rStyle w:val="Hyperkobling"/>
                <w:noProof/>
              </w:rPr>
              <w:t>7.2.1</w:t>
            </w:r>
            <w:r w:rsidR="00D250EA">
              <w:rPr>
                <w:rFonts w:asciiTheme="minorHAnsi" w:eastAsiaTheme="minorEastAsia" w:hAnsiTheme="minorHAnsi"/>
                <w:i w:val="0"/>
                <w:noProof/>
                <w:sz w:val="22"/>
                <w:lang w:eastAsia="nb-NO"/>
              </w:rPr>
              <w:tab/>
            </w:r>
            <w:r w:rsidR="00D250EA" w:rsidRPr="000C3B56">
              <w:rPr>
                <w:rStyle w:val="Hyperkobling"/>
                <w:noProof/>
              </w:rPr>
              <w:t>Regnskapet og avslutningsposteringer</w:t>
            </w:r>
            <w:r w:rsidR="00D250EA">
              <w:rPr>
                <w:noProof/>
                <w:webHidden/>
              </w:rPr>
              <w:tab/>
            </w:r>
            <w:r w:rsidR="00D250EA">
              <w:rPr>
                <w:noProof/>
                <w:webHidden/>
              </w:rPr>
              <w:fldChar w:fldCharType="begin"/>
            </w:r>
            <w:r w:rsidR="00D250EA">
              <w:rPr>
                <w:noProof/>
                <w:webHidden/>
              </w:rPr>
              <w:instrText xml:space="preserve"> PAGEREF _Toc119417397 \h </w:instrText>
            </w:r>
            <w:r w:rsidR="00D250EA">
              <w:rPr>
                <w:noProof/>
                <w:webHidden/>
              </w:rPr>
            </w:r>
            <w:r w:rsidR="00D250EA">
              <w:rPr>
                <w:noProof/>
                <w:webHidden/>
              </w:rPr>
              <w:fldChar w:fldCharType="separate"/>
            </w:r>
            <w:r w:rsidR="00D250EA">
              <w:rPr>
                <w:noProof/>
                <w:webHidden/>
              </w:rPr>
              <w:t>68</w:t>
            </w:r>
            <w:r w:rsidR="00D250EA">
              <w:rPr>
                <w:noProof/>
                <w:webHidden/>
              </w:rPr>
              <w:fldChar w:fldCharType="end"/>
            </w:r>
          </w:hyperlink>
        </w:p>
        <w:p w14:paraId="3BD2B5CD" w14:textId="3EBB0228"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8" w:history="1">
            <w:r w:rsidR="00D250EA" w:rsidRPr="000C3B56">
              <w:rPr>
                <w:rStyle w:val="Hyperkobling"/>
                <w:noProof/>
              </w:rPr>
              <w:t>7.2.2</w:t>
            </w:r>
            <w:r w:rsidR="00D250EA">
              <w:rPr>
                <w:rFonts w:asciiTheme="minorHAnsi" w:eastAsiaTheme="minorEastAsia" w:hAnsiTheme="minorHAnsi"/>
                <w:i w:val="0"/>
                <w:noProof/>
                <w:sz w:val="22"/>
                <w:lang w:eastAsia="nb-NO"/>
              </w:rPr>
              <w:tab/>
            </w:r>
            <w:r w:rsidR="00D250EA" w:rsidRPr="000C3B56">
              <w:rPr>
                <w:rStyle w:val="Hyperkobling"/>
                <w:noProof/>
              </w:rPr>
              <w:t>Fremstilling av regnskapsdokumenter</w:t>
            </w:r>
            <w:r w:rsidR="00D250EA">
              <w:rPr>
                <w:noProof/>
                <w:webHidden/>
              </w:rPr>
              <w:tab/>
            </w:r>
            <w:r w:rsidR="00D250EA">
              <w:rPr>
                <w:noProof/>
                <w:webHidden/>
              </w:rPr>
              <w:fldChar w:fldCharType="begin"/>
            </w:r>
            <w:r w:rsidR="00D250EA">
              <w:rPr>
                <w:noProof/>
                <w:webHidden/>
              </w:rPr>
              <w:instrText xml:space="preserve"> PAGEREF _Toc119417398 \h </w:instrText>
            </w:r>
            <w:r w:rsidR="00D250EA">
              <w:rPr>
                <w:noProof/>
                <w:webHidden/>
              </w:rPr>
            </w:r>
            <w:r w:rsidR="00D250EA">
              <w:rPr>
                <w:noProof/>
                <w:webHidden/>
              </w:rPr>
              <w:fldChar w:fldCharType="separate"/>
            </w:r>
            <w:r w:rsidR="00D250EA">
              <w:rPr>
                <w:noProof/>
                <w:webHidden/>
              </w:rPr>
              <w:t>68</w:t>
            </w:r>
            <w:r w:rsidR="00D250EA">
              <w:rPr>
                <w:noProof/>
                <w:webHidden/>
              </w:rPr>
              <w:fldChar w:fldCharType="end"/>
            </w:r>
          </w:hyperlink>
        </w:p>
        <w:p w14:paraId="1D954EE5" w14:textId="6880C549" w:rsidR="00D250EA" w:rsidRDefault="005349B5">
          <w:pPr>
            <w:pStyle w:val="INNH3"/>
            <w:tabs>
              <w:tab w:val="left" w:pos="1320"/>
              <w:tab w:val="right" w:leader="dot" w:pos="9514"/>
            </w:tabs>
            <w:rPr>
              <w:rFonts w:asciiTheme="minorHAnsi" w:eastAsiaTheme="minorEastAsia" w:hAnsiTheme="minorHAnsi"/>
              <w:i w:val="0"/>
              <w:noProof/>
              <w:sz w:val="22"/>
              <w:lang w:eastAsia="nb-NO"/>
            </w:rPr>
          </w:pPr>
          <w:hyperlink w:anchor="_Toc119417399" w:history="1">
            <w:r w:rsidR="00D250EA" w:rsidRPr="000C3B56">
              <w:rPr>
                <w:rStyle w:val="Hyperkobling"/>
                <w:noProof/>
              </w:rPr>
              <w:t>7.2.3</w:t>
            </w:r>
            <w:r w:rsidR="00D250EA">
              <w:rPr>
                <w:rFonts w:asciiTheme="minorHAnsi" w:eastAsiaTheme="minorEastAsia" w:hAnsiTheme="minorHAnsi"/>
                <w:i w:val="0"/>
                <w:noProof/>
                <w:sz w:val="22"/>
                <w:lang w:eastAsia="nb-NO"/>
              </w:rPr>
              <w:tab/>
            </w:r>
            <w:r w:rsidR="00D250EA" w:rsidRPr="000C3B56">
              <w:rPr>
                <w:rStyle w:val="Hyperkobling"/>
                <w:noProof/>
              </w:rPr>
              <w:t>Innlevering av drifts- og investeringsregnskapet fra foretakene</w:t>
            </w:r>
            <w:r w:rsidR="00D250EA">
              <w:rPr>
                <w:noProof/>
                <w:webHidden/>
              </w:rPr>
              <w:tab/>
            </w:r>
            <w:r w:rsidR="00D250EA">
              <w:rPr>
                <w:noProof/>
                <w:webHidden/>
              </w:rPr>
              <w:fldChar w:fldCharType="begin"/>
            </w:r>
            <w:r w:rsidR="00D250EA">
              <w:rPr>
                <w:noProof/>
                <w:webHidden/>
              </w:rPr>
              <w:instrText xml:space="preserve"> PAGEREF _Toc119417399 \h </w:instrText>
            </w:r>
            <w:r w:rsidR="00D250EA">
              <w:rPr>
                <w:noProof/>
                <w:webHidden/>
              </w:rPr>
            </w:r>
            <w:r w:rsidR="00D250EA">
              <w:rPr>
                <w:noProof/>
                <w:webHidden/>
              </w:rPr>
              <w:fldChar w:fldCharType="separate"/>
            </w:r>
            <w:r w:rsidR="00D250EA">
              <w:rPr>
                <w:noProof/>
                <w:webHidden/>
              </w:rPr>
              <w:t>69</w:t>
            </w:r>
            <w:r w:rsidR="00D250EA">
              <w:rPr>
                <w:noProof/>
                <w:webHidden/>
              </w:rPr>
              <w:fldChar w:fldCharType="end"/>
            </w:r>
          </w:hyperlink>
        </w:p>
        <w:p w14:paraId="7B54D874" w14:textId="4CB8FA10" w:rsidR="0039548E" w:rsidRDefault="0089684E">
          <w:pPr>
            <w:rPr>
              <w:bCs/>
            </w:rPr>
          </w:pPr>
          <w:r>
            <w:rPr>
              <w:bCs/>
            </w:rPr>
            <w:fldChar w:fldCharType="end"/>
          </w:r>
        </w:p>
      </w:sdtContent>
    </w:sdt>
    <w:p w14:paraId="56D6CEC9" w14:textId="6D8BEFE3" w:rsidR="0089684E" w:rsidRDefault="0089684E">
      <w:pPr>
        <w:rPr>
          <w:bCs/>
        </w:rPr>
      </w:pPr>
    </w:p>
    <w:p w14:paraId="2C7EC443" w14:textId="77777777" w:rsidR="0089684E" w:rsidRDefault="0089684E">
      <w:pPr>
        <w:rPr>
          <w:bCs/>
        </w:rPr>
      </w:pPr>
    </w:p>
    <w:p w14:paraId="575F3989" w14:textId="77777777" w:rsidR="0089684E" w:rsidRDefault="0089684E">
      <w:pPr>
        <w:sectPr w:rsidR="0089684E" w:rsidSect="0089684E">
          <w:headerReference w:type="even" r:id="rId11"/>
          <w:headerReference w:type="default" r:id="rId12"/>
          <w:footerReference w:type="even" r:id="rId13"/>
          <w:footerReference w:type="default" r:id="rId14"/>
          <w:headerReference w:type="first" r:id="rId15"/>
          <w:footerReference w:type="first" r:id="rId16"/>
          <w:pgSz w:w="11906" w:h="16838"/>
          <w:pgMar w:top="1361" w:right="964" w:bottom="1418" w:left="1418" w:header="709" w:footer="709" w:gutter="0"/>
          <w:cols w:space="708"/>
          <w:docGrid w:linePitch="360"/>
        </w:sectPr>
      </w:pPr>
    </w:p>
    <w:p w14:paraId="0100E104" w14:textId="77777777" w:rsidR="00FA0443" w:rsidRPr="00706A08" w:rsidRDefault="007D229E" w:rsidP="00706A08">
      <w:pPr>
        <w:pStyle w:val="Overskrift1"/>
      </w:pPr>
      <w:bookmarkStart w:id="1" w:name="_Toc119417353"/>
      <w:r w:rsidRPr="00706A08">
        <w:lastRenderedPageBreak/>
        <w:t>Tidsfrister</w:t>
      </w:r>
      <w:bookmarkEnd w:id="1"/>
    </w:p>
    <w:p w14:paraId="19C513AC" w14:textId="69C59B25" w:rsidR="007D229E" w:rsidRDefault="007D229E" w:rsidP="007D229E">
      <w:pPr>
        <w:pStyle w:val="Ingenmellomrom"/>
      </w:pPr>
    </w:p>
    <w:p w14:paraId="5CDDC0F1" w14:textId="247979AC" w:rsidR="00386AA1" w:rsidRDefault="00386AA1" w:rsidP="007D229E">
      <w:pPr>
        <w:pStyle w:val="Ingenmellomrom"/>
      </w:pPr>
      <w:r>
        <w:t xml:space="preserve">Frister som gjelder aktiviteter knyttet til forholdet mellom HR–systemet og UBW </w:t>
      </w:r>
      <w:r w:rsidRPr="0011721C">
        <w:t xml:space="preserve">står i punkt </w:t>
      </w:r>
      <w:r w:rsidR="0011721C" w:rsidRPr="0011721C">
        <w:t>5</w:t>
      </w:r>
      <w:r w:rsidRPr="0011721C">
        <w:t xml:space="preserve"> HR–systemet i dette vedlegget.</w:t>
      </w:r>
    </w:p>
    <w:p w14:paraId="20CB0B61" w14:textId="77777777" w:rsidR="00386AA1" w:rsidRDefault="00386AA1" w:rsidP="007D229E">
      <w:pPr>
        <w:pStyle w:val="Ingenmellomrom"/>
      </w:pPr>
    </w:p>
    <w:tbl>
      <w:tblPr>
        <w:tblStyle w:val="Tabellrutenett"/>
        <w:tblW w:w="9352" w:type="dxa"/>
        <w:tblLook w:val="04A0" w:firstRow="1" w:lastRow="0" w:firstColumn="1" w:lastColumn="0" w:noHBand="0" w:noVBand="1"/>
      </w:tblPr>
      <w:tblGrid>
        <w:gridCol w:w="1555"/>
        <w:gridCol w:w="7797"/>
      </w:tblGrid>
      <w:tr w:rsidR="00386AA1" w:rsidRPr="00386AA1" w14:paraId="525F1F6C" w14:textId="77777777" w:rsidTr="3D9D260D">
        <w:tc>
          <w:tcPr>
            <w:tcW w:w="1555" w:type="dxa"/>
          </w:tcPr>
          <w:p w14:paraId="19EB40A5" w14:textId="3071886C" w:rsidR="00386AA1" w:rsidRPr="00386AA1" w:rsidRDefault="00386AA1" w:rsidP="00386AA1">
            <w:pPr>
              <w:pStyle w:val="Ingenmellomrom"/>
              <w:jc w:val="center"/>
              <w:rPr>
                <w:rFonts w:cs="Times New Roman"/>
                <w:b/>
              </w:rPr>
            </w:pPr>
            <w:r w:rsidRPr="00386AA1">
              <w:rPr>
                <w:rFonts w:cs="Times New Roman"/>
                <w:b/>
              </w:rPr>
              <w:t>Frist</w:t>
            </w:r>
          </w:p>
        </w:tc>
        <w:tc>
          <w:tcPr>
            <w:tcW w:w="7797" w:type="dxa"/>
          </w:tcPr>
          <w:p w14:paraId="711BCB9C" w14:textId="3C016984" w:rsidR="00386AA1" w:rsidRPr="00386AA1" w:rsidRDefault="00386AA1" w:rsidP="00386AA1">
            <w:pPr>
              <w:pStyle w:val="Ingenmellomrom"/>
              <w:jc w:val="center"/>
              <w:rPr>
                <w:rFonts w:cs="Times New Roman"/>
                <w:b/>
              </w:rPr>
            </w:pPr>
            <w:r w:rsidRPr="00386AA1">
              <w:rPr>
                <w:rFonts w:cs="Times New Roman"/>
                <w:b/>
              </w:rPr>
              <w:t>Fase</w:t>
            </w:r>
          </w:p>
        </w:tc>
      </w:tr>
      <w:tr w:rsidR="00386AA1" w:rsidRPr="00386AA1" w14:paraId="54693FCF" w14:textId="77777777" w:rsidTr="3D9D260D">
        <w:tc>
          <w:tcPr>
            <w:tcW w:w="1555" w:type="dxa"/>
          </w:tcPr>
          <w:p w14:paraId="72D7781F" w14:textId="1CCDAC13" w:rsidR="00386AA1" w:rsidRPr="00386AA1" w:rsidRDefault="00386AA1" w:rsidP="00623DF8">
            <w:pPr>
              <w:pStyle w:val="Ingenmellomrom"/>
              <w:rPr>
                <w:rFonts w:cs="Times New Roman"/>
              </w:rPr>
            </w:pPr>
            <w:r w:rsidRPr="4B0B4B4C">
              <w:rPr>
                <w:rFonts w:cs="Times New Roman"/>
              </w:rPr>
              <w:t>1. des. 202</w:t>
            </w:r>
            <w:r w:rsidR="6126AF83" w:rsidRPr="4B0B4B4C">
              <w:rPr>
                <w:rFonts w:cs="Times New Roman"/>
              </w:rPr>
              <w:t>2</w:t>
            </w:r>
          </w:p>
        </w:tc>
        <w:tc>
          <w:tcPr>
            <w:tcW w:w="7797" w:type="dxa"/>
          </w:tcPr>
          <w:p w14:paraId="4F28343F" w14:textId="5DEF45CA" w:rsidR="00386AA1" w:rsidRPr="00386AA1" w:rsidRDefault="00386AA1" w:rsidP="00623DF8">
            <w:pPr>
              <w:pStyle w:val="Ingenmellomrom"/>
              <w:rPr>
                <w:rFonts w:cs="Times New Roman"/>
              </w:rPr>
            </w:pPr>
            <w:r w:rsidRPr="4B0B4B4C">
              <w:rPr>
                <w:rFonts w:cs="Times New Roman"/>
              </w:rPr>
              <w:t>Regnskapskontoret/virksomheten skal ha utarbeidet detaljert plan for gjennomføring av regnskapsavslutningen 202</w:t>
            </w:r>
            <w:r w:rsidR="25ADF8F7" w:rsidRPr="4B0B4B4C">
              <w:rPr>
                <w:rFonts w:cs="Times New Roman"/>
              </w:rPr>
              <w:t>2</w:t>
            </w:r>
            <w:r w:rsidRPr="4B0B4B4C">
              <w:rPr>
                <w:rFonts w:cs="Times New Roman"/>
              </w:rPr>
              <w:t>.</w:t>
            </w:r>
          </w:p>
        </w:tc>
      </w:tr>
      <w:tr w:rsidR="00386AA1" w:rsidRPr="00386AA1" w14:paraId="5401E376" w14:textId="77777777" w:rsidTr="3D9D260D">
        <w:tc>
          <w:tcPr>
            <w:tcW w:w="1555" w:type="dxa"/>
          </w:tcPr>
          <w:p w14:paraId="64C1C9C1" w14:textId="051A0034" w:rsidR="00386AA1" w:rsidRPr="00386AA1" w:rsidRDefault="00386AA1" w:rsidP="00623DF8">
            <w:pPr>
              <w:pStyle w:val="Ingenmellomrom"/>
              <w:rPr>
                <w:rFonts w:cs="Times New Roman"/>
              </w:rPr>
            </w:pPr>
            <w:r w:rsidRPr="4B0B4B4C">
              <w:rPr>
                <w:rFonts w:cs="Times New Roman"/>
              </w:rPr>
              <w:t>6. jan. 202</w:t>
            </w:r>
            <w:r w:rsidR="4EB79CE7" w:rsidRPr="4B0B4B4C">
              <w:rPr>
                <w:rFonts w:cs="Times New Roman"/>
              </w:rPr>
              <w:t>3</w:t>
            </w:r>
          </w:p>
        </w:tc>
        <w:tc>
          <w:tcPr>
            <w:tcW w:w="7797" w:type="dxa"/>
          </w:tcPr>
          <w:p w14:paraId="7965DDFB" w14:textId="72F7CCFD" w:rsidR="00386AA1" w:rsidRPr="00386AA1" w:rsidRDefault="00386AA1" w:rsidP="00BE3F5A">
            <w:pPr>
              <w:pStyle w:val="Ingenmellomrom"/>
              <w:rPr>
                <w:rFonts w:cs="Times New Roman"/>
              </w:rPr>
            </w:pPr>
            <w:r w:rsidRPr="4B0B4B4C">
              <w:rPr>
                <w:rFonts w:cs="Times New Roman"/>
              </w:rPr>
              <w:t>Vedtak om budsjettjustering som påvirker kontoklassen/budsjettrammen, og som skal være vedtatt innen 31. desember 202</w:t>
            </w:r>
            <w:r w:rsidR="7E571990" w:rsidRPr="4B0B4B4C">
              <w:rPr>
                <w:rFonts w:cs="Times New Roman"/>
              </w:rPr>
              <w:t>2</w:t>
            </w:r>
            <w:r w:rsidRPr="4B0B4B4C">
              <w:rPr>
                <w:rFonts w:cs="Times New Roman"/>
              </w:rPr>
              <w:t xml:space="preserve">, må være byrådsavdeling for finans, seksjon for </w:t>
            </w:r>
            <w:r w:rsidR="00BE3F5A" w:rsidRPr="4B0B4B4C">
              <w:rPr>
                <w:rFonts w:cs="Times New Roman"/>
              </w:rPr>
              <w:t>økonomistyring</w:t>
            </w:r>
            <w:r w:rsidRPr="4B0B4B4C">
              <w:rPr>
                <w:rFonts w:cs="Times New Roman"/>
              </w:rPr>
              <w:t>, i hende klokken 0900.</w:t>
            </w:r>
          </w:p>
        </w:tc>
      </w:tr>
      <w:tr w:rsidR="00386AA1" w:rsidRPr="00386AA1" w14:paraId="7D2CDB9F" w14:textId="77777777" w:rsidTr="3D9D260D">
        <w:tc>
          <w:tcPr>
            <w:tcW w:w="1555" w:type="dxa"/>
          </w:tcPr>
          <w:p w14:paraId="67801AAE" w14:textId="315A86BA" w:rsidR="00386AA1" w:rsidRPr="00386AA1" w:rsidRDefault="00386AA1" w:rsidP="00623DF8">
            <w:pPr>
              <w:pStyle w:val="Ingenmellomrom"/>
              <w:rPr>
                <w:rFonts w:cs="Times New Roman"/>
              </w:rPr>
            </w:pPr>
            <w:r w:rsidRPr="4B0B4B4C">
              <w:rPr>
                <w:rFonts w:cs="Times New Roman"/>
              </w:rPr>
              <w:t>6. jan. 202</w:t>
            </w:r>
            <w:r w:rsidR="08C9E3B2" w:rsidRPr="4B0B4B4C">
              <w:rPr>
                <w:rFonts w:cs="Times New Roman"/>
              </w:rPr>
              <w:t>3</w:t>
            </w:r>
          </w:p>
        </w:tc>
        <w:tc>
          <w:tcPr>
            <w:tcW w:w="7797" w:type="dxa"/>
          </w:tcPr>
          <w:p w14:paraId="388C65DF" w14:textId="2CC1A7FC" w:rsidR="00386AA1" w:rsidRPr="00386AA1" w:rsidRDefault="00386AA1" w:rsidP="00623DF8">
            <w:pPr>
              <w:pStyle w:val="Ingenmellomrom"/>
              <w:rPr>
                <w:rFonts w:cs="Times New Roman"/>
              </w:rPr>
            </w:pPr>
            <w:r w:rsidRPr="4B0B4B4C">
              <w:rPr>
                <w:rFonts w:cs="Times New Roman"/>
              </w:rPr>
              <w:t>Utsending av fakturaer til eksterne må være avsluttet. På alle fakturaer vedrørende varer eller tjenester levert i 202</w:t>
            </w:r>
            <w:r w:rsidR="68AA7852" w:rsidRPr="4B0B4B4C">
              <w:rPr>
                <w:rFonts w:cs="Times New Roman"/>
              </w:rPr>
              <w:t>2</w:t>
            </w:r>
            <w:r w:rsidRPr="4B0B4B4C">
              <w:rPr>
                <w:rFonts w:cs="Times New Roman"/>
              </w:rPr>
              <w:t xml:space="preserve"> skal fakturadato i fakturabestillingen i Agresso settes til virkelig fakturadato i januar 202</w:t>
            </w:r>
            <w:r w:rsidR="00623DF8" w:rsidRPr="4B0B4B4C">
              <w:rPr>
                <w:rFonts w:cs="Times New Roman"/>
              </w:rPr>
              <w:t>2</w:t>
            </w:r>
            <w:r w:rsidRPr="4B0B4B4C">
              <w:rPr>
                <w:rFonts w:cs="Times New Roman"/>
              </w:rPr>
              <w:t>, mens bokføringsperioden skal settes til 202</w:t>
            </w:r>
            <w:r w:rsidR="6021D4E0" w:rsidRPr="4B0B4B4C">
              <w:rPr>
                <w:rFonts w:cs="Times New Roman"/>
              </w:rPr>
              <w:t>2</w:t>
            </w:r>
            <w:r w:rsidRPr="4B0B4B4C">
              <w:rPr>
                <w:rFonts w:cs="Times New Roman"/>
              </w:rPr>
              <w:t>12.</w:t>
            </w:r>
          </w:p>
        </w:tc>
      </w:tr>
      <w:tr w:rsidR="00386AA1" w:rsidRPr="00386AA1" w14:paraId="4078B1E4" w14:textId="77777777" w:rsidTr="3D9D260D">
        <w:tc>
          <w:tcPr>
            <w:tcW w:w="1555" w:type="dxa"/>
          </w:tcPr>
          <w:p w14:paraId="3CF26B22" w14:textId="5B37C6FA" w:rsidR="00386AA1" w:rsidRPr="00386AA1" w:rsidRDefault="00386AA1" w:rsidP="00623DF8">
            <w:pPr>
              <w:pStyle w:val="Ingenmellomrom"/>
              <w:rPr>
                <w:rFonts w:cs="Times New Roman"/>
              </w:rPr>
            </w:pPr>
            <w:r w:rsidRPr="4B0B4B4C">
              <w:rPr>
                <w:rFonts w:cs="Times New Roman"/>
              </w:rPr>
              <w:t>6. jan. 202</w:t>
            </w:r>
            <w:r w:rsidR="0D019FD3" w:rsidRPr="4B0B4B4C">
              <w:rPr>
                <w:rFonts w:cs="Times New Roman"/>
              </w:rPr>
              <w:t>3</w:t>
            </w:r>
          </w:p>
        </w:tc>
        <w:tc>
          <w:tcPr>
            <w:tcW w:w="7797" w:type="dxa"/>
          </w:tcPr>
          <w:p w14:paraId="3B04C14E" w14:textId="7A837FD7" w:rsidR="00386AA1" w:rsidRPr="00386AA1" w:rsidRDefault="00386AA1" w:rsidP="00623DF8">
            <w:pPr>
              <w:pStyle w:val="Ingenmellomrom"/>
              <w:rPr>
                <w:rFonts w:cs="Times New Roman"/>
              </w:rPr>
            </w:pPr>
            <w:r w:rsidRPr="4B0B4B4C">
              <w:rPr>
                <w:rFonts w:cs="Times New Roman"/>
              </w:rPr>
              <w:t>Siste frist for utstedelse av interne fakturaer (reskontrobasert internhandel) og underretninger. På alle fakturaer vedrørende varer eller tjenester levert i 202</w:t>
            </w:r>
            <w:r w:rsidR="2C148F5B" w:rsidRPr="4B0B4B4C">
              <w:rPr>
                <w:rFonts w:cs="Times New Roman"/>
              </w:rPr>
              <w:t>2</w:t>
            </w:r>
            <w:r w:rsidRPr="4B0B4B4C">
              <w:rPr>
                <w:rFonts w:cs="Times New Roman"/>
              </w:rPr>
              <w:t xml:space="preserve"> skal fakturadato i fakturabestillingen i Agresso settes til 31.12.202</w:t>
            </w:r>
            <w:r w:rsidR="2952F687" w:rsidRPr="4B0B4B4C">
              <w:rPr>
                <w:rFonts w:cs="Times New Roman"/>
              </w:rPr>
              <w:t>2</w:t>
            </w:r>
            <w:r w:rsidRPr="4B0B4B4C">
              <w:rPr>
                <w:rFonts w:cs="Times New Roman"/>
              </w:rPr>
              <w:t>.</w:t>
            </w:r>
          </w:p>
        </w:tc>
      </w:tr>
      <w:tr w:rsidR="00386AA1" w:rsidRPr="00386AA1" w14:paraId="18DB747A" w14:textId="77777777" w:rsidTr="3D9D260D">
        <w:tc>
          <w:tcPr>
            <w:tcW w:w="1555" w:type="dxa"/>
          </w:tcPr>
          <w:p w14:paraId="714D4886" w14:textId="68B1DFFB" w:rsidR="00386AA1" w:rsidRPr="00386AA1" w:rsidRDefault="00386AA1" w:rsidP="00623DF8">
            <w:pPr>
              <w:pStyle w:val="Ingenmellomrom"/>
              <w:rPr>
                <w:rFonts w:cs="Times New Roman"/>
              </w:rPr>
            </w:pPr>
            <w:r w:rsidRPr="4B0B4B4C">
              <w:rPr>
                <w:rFonts w:cs="Times New Roman"/>
              </w:rPr>
              <w:t>10. jan. 202</w:t>
            </w:r>
            <w:r w:rsidR="476B297B" w:rsidRPr="4B0B4B4C">
              <w:rPr>
                <w:rFonts w:cs="Times New Roman"/>
              </w:rPr>
              <w:t>3</w:t>
            </w:r>
          </w:p>
        </w:tc>
        <w:tc>
          <w:tcPr>
            <w:tcW w:w="7797" w:type="dxa"/>
          </w:tcPr>
          <w:p w14:paraId="3CE42E92" w14:textId="0E14C234" w:rsidR="00386AA1" w:rsidRPr="00386AA1" w:rsidRDefault="00386AA1" w:rsidP="00386AA1">
            <w:pPr>
              <w:pStyle w:val="Ingenmellomrom"/>
              <w:rPr>
                <w:rFonts w:cs="Times New Roman"/>
              </w:rPr>
            </w:pPr>
            <w:r w:rsidRPr="00386AA1">
              <w:rPr>
                <w:rFonts w:cs="Times New Roman"/>
              </w:rPr>
              <w:t>Siste frist for å legge inn budsjettjusteringer. Etter denne dato vil Planlegger (DJ – versjon) bli sperret, og det vil bare være FIN som har anledning til å endre virksomhetens budsjetter. Dette innebærer at alle budsjettjusteringer som ikke er lagt inn av virksomhetene innen denne dato, vil bli lagt inn av FIN på virksomhetens koststed for administrasjon.</w:t>
            </w:r>
          </w:p>
        </w:tc>
      </w:tr>
      <w:tr w:rsidR="00386AA1" w:rsidRPr="00386AA1" w14:paraId="766841B9" w14:textId="77777777" w:rsidTr="3D9D260D">
        <w:tc>
          <w:tcPr>
            <w:tcW w:w="1555" w:type="dxa"/>
          </w:tcPr>
          <w:p w14:paraId="36103334" w14:textId="10862F58" w:rsidR="00386AA1" w:rsidRPr="00386AA1" w:rsidRDefault="00386AA1" w:rsidP="00623DF8">
            <w:pPr>
              <w:pStyle w:val="Ingenmellomrom"/>
              <w:rPr>
                <w:rFonts w:cs="Times New Roman"/>
              </w:rPr>
            </w:pPr>
            <w:r w:rsidRPr="4B0B4B4C">
              <w:rPr>
                <w:rFonts w:cs="Times New Roman"/>
              </w:rPr>
              <w:t>15. jan. 202</w:t>
            </w:r>
            <w:r w:rsidR="1292F5EC" w:rsidRPr="4B0B4B4C">
              <w:rPr>
                <w:rFonts w:cs="Times New Roman"/>
              </w:rPr>
              <w:t>3</w:t>
            </w:r>
          </w:p>
        </w:tc>
        <w:tc>
          <w:tcPr>
            <w:tcW w:w="7797" w:type="dxa"/>
          </w:tcPr>
          <w:p w14:paraId="2689254A" w14:textId="46393D24" w:rsidR="00386AA1" w:rsidRPr="00386AA1" w:rsidRDefault="00386AA1" w:rsidP="00623DF8">
            <w:pPr>
              <w:pStyle w:val="Ingenmellomrom"/>
              <w:rPr>
                <w:rFonts w:cs="Times New Roman"/>
              </w:rPr>
            </w:pPr>
            <w:r w:rsidRPr="3D9D260D">
              <w:rPr>
                <w:rFonts w:cs="Times New Roman"/>
              </w:rPr>
              <w:t>Alle fakturaer inkludert reskontrobasert internhandel som skal være med på 202</w:t>
            </w:r>
            <w:r w:rsidR="0F56E139" w:rsidRPr="3D9D260D">
              <w:rPr>
                <w:rFonts w:cs="Times New Roman"/>
              </w:rPr>
              <w:t>2</w:t>
            </w:r>
            <w:r w:rsidRPr="3D9D260D">
              <w:rPr>
                <w:rFonts w:cs="Times New Roman"/>
              </w:rPr>
              <w:t xml:space="preserve"> må være klar til bokføring (godkjent i virksomheten) innen kl 24</w:t>
            </w:r>
            <w:r w:rsidR="7D05DEF5" w:rsidRPr="3D9D260D">
              <w:rPr>
                <w:rFonts w:cs="Times New Roman"/>
              </w:rPr>
              <w:t>.</w:t>
            </w:r>
            <w:r w:rsidR="00A806A3" w:rsidRPr="3D9D260D">
              <w:rPr>
                <w:rFonts w:cs="Times New Roman"/>
              </w:rPr>
              <w:t>++++++++</w:t>
            </w:r>
            <w:r w:rsidRPr="3D9D260D">
              <w:rPr>
                <w:rFonts w:cs="Times New Roman"/>
              </w:rPr>
              <w:t>00.</w:t>
            </w:r>
          </w:p>
        </w:tc>
      </w:tr>
      <w:tr w:rsidR="00386AA1" w:rsidRPr="00386AA1" w14:paraId="69C3C580" w14:textId="77777777" w:rsidTr="3D9D260D">
        <w:tc>
          <w:tcPr>
            <w:tcW w:w="1555" w:type="dxa"/>
          </w:tcPr>
          <w:p w14:paraId="18AE5F1B" w14:textId="4DE2F244" w:rsidR="00386AA1" w:rsidRPr="00386AA1" w:rsidRDefault="00386AA1" w:rsidP="00623DF8">
            <w:pPr>
              <w:pStyle w:val="Ingenmellomrom"/>
              <w:rPr>
                <w:rFonts w:cs="Times New Roman"/>
              </w:rPr>
            </w:pPr>
            <w:r w:rsidRPr="4B0B4B4C">
              <w:rPr>
                <w:rFonts w:cs="Times New Roman"/>
              </w:rPr>
              <w:t>17. jan. 202</w:t>
            </w:r>
            <w:r w:rsidR="753F6A56" w:rsidRPr="4B0B4B4C">
              <w:rPr>
                <w:rFonts w:cs="Times New Roman"/>
              </w:rPr>
              <w:t>3</w:t>
            </w:r>
          </w:p>
        </w:tc>
        <w:tc>
          <w:tcPr>
            <w:tcW w:w="7797" w:type="dxa"/>
          </w:tcPr>
          <w:p w14:paraId="74833CE3" w14:textId="1BAD20FD" w:rsidR="00386AA1" w:rsidRPr="00386AA1" w:rsidRDefault="00386AA1" w:rsidP="00386AA1">
            <w:pPr>
              <w:pStyle w:val="Ingenmellomrom"/>
              <w:rPr>
                <w:rFonts w:cs="Times New Roman"/>
              </w:rPr>
            </w:pPr>
            <w:r w:rsidRPr="00386AA1">
              <w:rPr>
                <w:rFonts w:cs="Times New Roman"/>
              </w:rPr>
              <w:t>Siste frist for alle posteringer som vedrører mellomregningsforholdet internt i kommunen unntatt avslutningsposteringer. Dette innebærer at alle fakturaer skal være bokført, remittert og interne betalinger skal være overført. Alle underretninger skal være bokført.</w:t>
            </w:r>
          </w:p>
        </w:tc>
      </w:tr>
      <w:tr w:rsidR="00386AA1" w:rsidRPr="005C334E" w14:paraId="6E27D264" w14:textId="77777777" w:rsidTr="3D9D260D">
        <w:tc>
          <w:tcPr>
            <w:tcW w:w="1555" w:type="dxa"/>
          </w:tcPr>
          <w:p w14:paraId="08BF32C1" w14:textId="014F21B4" w:rsidR="00386AA1" w:rsidRPr="005C334E" w:rsidRDefault="00386AA1" w:rsidP="4B0B4B4C">
            <w:pPr>
              <w:rPr>
                <w:rFonts w:cs="Times New Roman"/>
                <w:b/>
                <w:bCs/>
              </w:rPr>
            </w:pPr>
            <w:r w:rsidRPr="4B0B4B4C">
              <w:rPr>
                <w:rFonts w:cs="Times New Roman"/>
                <w:b/>
                <w:bCs/>
              </w:rPr>
              <w:t>26. jan. 202</w:t>
            </w:r>
            <w:r w:rsidR="1ECDA825" w:rsidRPr="4B0B4B4C">
              <w:rPr>
                <w:rFonts w:cs="Times New Roman"/>
                <w:b/>
                <w:bCs/>
              </w:rPr>
              <w:t>3</w:t>
            </w:r>
          </w:p>
          <w:p w14:paraId="2A0AC34C" w14:textId="77777777" w:rsidR="00386AA1" w:rsidRPr="005C334E" w:rsidRDefault="00386AA1" w:rsidP="00386AA1">
            <w:pPr>
              <w:rPr>
                <w:rFonts w:cs="Times New Roman"/>
                <w:b/>
                <w:szCs w:val="20"/>
              </w:rPr>
            </w:pPr>
          </w:p>
          <w:p w14:paraId="53913C85" w14:textId="79F30263" w:rsidR="00386AA1" w:rsidRPr="005C334E" w:rsidRDefault="00386AA1" w:rsidP="00386AA1">
            <w:pPr>
              <w:pStyle w:val="Ingenmellomrom"/>
              <w:rPr>
                <w:rFonts w:cs="Times New Roman"/>
                <w:szCs w:val="20"/>
              </w:rPr>
            </w:pPr>
            <w:r w:rsidRPr="005C334E">
              <w:rPr>
                <w:rFonts w:cs="Times New Roman"/>
                <w:b/>
                <w:szCs w:val="20"/>
              </w:rPr>
              <w:t>innen kl 1500</w:t>
            </w:r>
          </w:p>
        </w:tc>
        <w:tc>
          <w:tcPr>
            <w:tcW w:w="7797" w:type="dxa"/>
          </w:tcPr>
          <w:p w14:paraId="5BD73BA9" w14:textId="58DC03C7" w:rsidR="00386AA1" w:rsidRPr="005C334E" w:rsidRDefault="00386AA1" w:rsidP="00386AA1">
            <w:pPr>
              <w:rPr>
                <w:rFonts w:cs="Times New Roman"/>
                <w:b/>
                <w:szCs w:val="20"/>
              </w:rPr>
            </w:pPr>
            <w:r w:rsidRPr="005C334E">
              <w:rPr>
                <w:rFonts w:cs="Times New Roman"/>
                <w:b/>
                <w:szCs w:val="20"/>
              </w:rPr>
              <w:t xml:space="preserve">Frist for å levere etatenes og bydelenes regnskap. Se detaljer </w:t>
            </w:r>
            <w:r w:rsidRPr="0011721C">
              <w:rPr>
                <w:rFonts w:cs="Times New Roman"/>
                <w:b/>
                <w:szCs w:val="20"/>
              </w:rPr>
              <w:t xml:space="preserve">i punkt </w:t>
            </w:r>
            <w:r w:rsidR="008235B0" w:rsidRPr="0011721C">
              <w:rPr>
                <w:rFonts w:cs="Times New Roman"/>
                <w:b/>
                <w:szCs w:val="20"/>
              </w:rPr>
              <w:t>7 Teknisk del</w:t>
            </w:r>
            <w:r w:rsidRPr="0011721C">
              <w:rPr>
                <w:rFonts w:cs="Times New Roman"/>
                <w:b/>
                <w:szCs w:val="20"/>
              </w:rPr>
              <w:t>.</w:t>
            </w:r>
          </w:p>
          <w:p w14:paraId="6B18B39C" w14:textId="77777777" w:rsidR="00386AA1" w:rsidRPr="005C334E" w:rsidRDefault="00386AA1" w:rsidP="00386AA1">
            <w:pPr>
              <w:pStyle w:val="Listeavsnitt"/>
              <w:numPr>
                <w:ilvl w:val="0"/>
                <w:numId w:val="29"/>
              </w:numPr>
            </w:pPr>
            <w:r w:rsidRPr="005C334E">
              <w:rPr>
                <w:b/>
              </w:rPr>
              <w:t>Elektronisk versjon</w:t>
            </w:r>
            <w:r w:rsidRPr="005C334E">
              <w:t xml:space="preserve"> </w:t>
            </w:r>
            <w:r w:rsidRPr="005C334E">
              <w:rPr>
                <w:b/>
              </w:rPr>
              <w:t>av regnskapet, inkludert elektronisk versjon av enkelte noter</w:t>
            </w:r>
            <w:r w:rsidRPr="005C334E">
              <w:t xml:space="preserve"> </w:t>
            </w:r>
            <w:r w:rsidRPr="005C334E">
              <w:rPr>
                <w:b/>
              </w:rPr>
              <w:t>sendes til:</w:t>
            </w:r>
          </w:p>
          <w:p w14:paraId="2DAF531F" w14:textId="26EC4138" w:rsidR="00386AA1" w:rsidRPr="005C334E" w:rsidRDefault="005349B5" w:rsidP="00653F1A">
            <w:pPr>
              <w:pStyle w:val="Listeavsnitt"/>
              <w:numPr>
                <w:ilvl w:val="0"/>
                <w:numId w:val="42"/>
              </w:numPr>
              <w:ind w:left="746"/>
            </w:pPr>
            <w:hyperlink r:id="rId17" w:history="1">
              <w:r w:rsidR="00386AA1" w:rsidRPr="005C334E">
                <w:rPr>
                  <w:rStyle w:val="Hyperkobling"/>
                  <w:color w:val="auto"/>
                </w:rPr>
                <w:t>postmottak@byr.oslo.kommune.no</w:t>
              </w:r>
            </w:hyperlink>
            <w:r w:rsidR="00386AA1" w:rsidRPr="005C334E">
              <w:t>.</w:t>
            </w:r>
          </w:p>
          <w:p w14:paraId="3A149205" w14:textId="77777777" w:rsidR="00386AA1" w:rsidRPr="005C334E" w:rsidRDefault="005349B5" w:rsidP="00653F1A">
            <w:pPr>
              <w:pStyle w:val="Listeavsnitt"/>
              <w:numPr>
                <w:ilvl w:val="0"/>
                <w:numId w:val="42"/>
              </w:numPr>
              <w:ind w:left="746"/>
              <w:rPr>
                <w:rStyle w:val="Hyperkobling"/>
                <w:color w:val="auto"/>
              </w:rPr>
            </w:pPr>
            <w:hyperlink r:id="rId18" w:history="1">
              <w:r w:rsidR="00386AA1" w:rsidRPr="005C334E">
                <w:rPr>
                  <w:rStyle w:val="Hyperkobling"/>
                  <w:color w:val="auto"/>
                </w:rPr>
                <w:t>regnskap@byr.oslo.kommune.no</w:t>
              </w:r>
            </w:hyperlink>
          </w:p>
          <w:p w14:paraId="4232A7C7" w14:textId="77777777" w:rsidR="00386AA1" w:rsidRPr="005C334E" w:rsidRDefault="005349B5" w:rsidP="00653F1A">
            <w:pPr>
              <w:pStyle w:val="Listeavsnitt"/>
              <w:numPr>
                <w:ilvl w:val="0"/>
                <w:numId w:val="42"/>
              </w:numPr>
              <w:ind w:left="746"/>
              <w:rPr>
                <w:rStyle w:val="Hyperkobling"/>
                <w:color w:val="auto"/>
              </w:rPr>
            </w:pPr>
            <w:hyperlink r:id="rId19" w:history="1">
              <w:r w:rsidR="00386AA1" w:rsidRPr="005C334E">
                <w:rPr>
                  <w:rStyle w:val="Hyperkobling"/>
                  <w:color w:val="auto"/>
                </w:rPr>
                <w:t>postmottak@krv.oslo.kommune.no</w:t>
              </w:r>
            </w:hyperlink>
          </w:p>
          <w:p w14:paraId="2C5B4E97" w14:textId="77777777" w:rsidR="00386AA1" w:rsidRPr="005C334E" w:rsidRDefault="00386AA1" w:rsidP="00386AA1">
            <w:pPr>
              <w:rPr>
                <w:rFonts w:cs="Times New Roman"/>
                <w:szCs w:val="20"/>
              </w:rPr>
            </w:pPr>
          </w:p>
          <w:p w14:paraId="05CB9535" w14:textId="7DF6DBD4" w:rsidR="00386AA1" w:rsidRPr="005C334E" w:rsidRDefault="00386AA1" w:rsidP="002256A8">
            <w:pPr>
              <w:rPr>
                <w:rFonts w:cs="Times New Roman"/>
                <w:szCs w:val="20"/>
              </w:rPr>
            </w:pPr>
            <w:r w:rsidRPr="0011721C">
              <w:rPr>
                <w:rFonts w:cs="Times New Roman"/>
                <w:szCs w:val="20"/>
              </w:rPr>
              <w:t>Det skal ikke leveres inn papirkopi av regnskapene</w:t>
            </w:r>
          </w:p>
        </w:tc>
      </w:tr>
      <w:tr w:rsidR="00386AA1" w:rsidRPr="005C334E" w14:paraId="28E2151D" w14:textId="77777777" w:rsidTr="3D9D260D">
        <w:tc>
          <w:tcPr>
            <w:tcW w:w="1555" w:type="dxa"/>
          </w:tcPr>
          <w:p w14:paraId="0450B9D4" w14:textId="0A74BAF6" w:rsidR="00386AA1" w:rsidRPr="005C334E" w:rsidRDefault="00386AA1" w:rsidP="4B0B4B4C">
            <w:pPr>
              <w:rPr>
                <w:rFonts w:cs="Times New Roman"/>
                <w:b/>
                <w:bCs/>
              </w:rPr>
            </w:pPr>
            <w:r w:rsidRPr="4B0B4B4C">
              <w:rPr>
                <w:rFonts w:cs="Times New Roman"/>
                <w:b/>
                <w:bCs/>
              </w:rPr>
              <w:t>7. feb. 202</w:t>
            </w:r>
            <w:r w:rsidR="458EDA7F" w:rsidRPr="4B0B4B4C">
              <w:rPr>
                <w:rFonts w:cs="Times New Roman"/>
                <w:b/>
                <w:bCs/>
              </w:rPr>
              <w:t>3</w:t>
            </w:r>
          </w:p>
          <w:p w14:paraId="27F5A7A6" w14:textId="77777777" w:rsidR="00386AA1" w:rsidRPr="005C334E" w:rsidRDefault="00386AA1" w:rsidP="00386AA1">
            <w:pPr>
              <w:rPr>
                <w:rFonts w:cs="Times New Roman"/>
                <w:b/>
                <w:szCs w:val="20"/>
              </w:rPr>
            </w:pPr>
          </w:p>
          <w:p w14:paraId="43DAD8ED" w14:textId="162D5689" w:rsidR="00386AA1" w:rsidRPr="005C334E" w:rsidRDefault="00386AA1" w:rsidP="00386AA1">
            <w:pPr>
              <w:rPr>
                <w:rFonts w:cs="Times New Roman"/>
                <w:b/>
                <w:szCs w:val="20"/>
              </w:rPr>
            </w:pPr>
            <w:r w:rsidRPr="005C334E">
              <w:rPr>
                <w:rFonts w:cs="Times New Roman"/>
                <w:b/>
                <w:szCs w:val="20"/>
              </w:rPr>
              <w:t>innen kl 1500</w:t>
            </w:r>
          </w:p>
        </w:tc>
        <w:tc>
          <w:tcPr>
            <w:tcW w:w="7797" w:type="dxa"/>
          </w:tcPr>
          <w:p w14:paraId="0112C827" w14:textId="2930FA96" w:rsidR="00386AA1" w:rsidRPr="005C334E" w:rsidRDefault="00386AA1" w:rsidP="00386AA1">
            <w:pPr>
              <w:rPr>
                <w:rFonts w:cs="Times New Roman"/>
                <w:b/>
                <w:szCs w:val="20"/>
              </w:rPr>
            </w:pPr>
            <w:r w:rsidRPr="005C334E">
              <w:rPr>
                <w:rFonts w:cs="Times New Roman"/>
                <w:b/>
                <w:szCs w:val="20"/>
              </w:rPr>
              <w:t xml:space="preserve">Frist for å levere foretakenes regnskap. Se detaljer i </w:t>
            </w:r>
            <w:r w:rsidRPr="0011721C">
              <w:rPr>
                <w:rFonts w:cs="Times New Roman"/>
                <w:b/>
                <w:szCs w:val="20"/>
              </w:rPr>
              <w:t xml:space="preserve">punkt </w:t>
            </w:r>
            <w:r w:rsidR="008235B0" w:rsidRPr="0011721C">
              <w:rPr>
                <w:rFonts w:cs="Times New Roman"/>
                <w:b/>
                <w:szCs w:val="20"/>
              </w:rPr>
              <w:t>7 Teknisk del</w:t>
            </w:r>
            <w:r w:rsidRPr="0011721C">
              <w:rPr>
                <w:rFonts w:cs="Times New Roman"/>
                <w:b/>
                <w:szCs w:val="20"/>
              </w:rPr>
              <w:t>.</w:t>
            </w:r>
          </w:p>
          <w:p w14:paraId="48953764" w14:textId="77777777" w:rsidR="00386AA1" w:rsidRPr="005C334E" w:rsidRDefault="00386AA1" w:rsidP="00386AA1">
            <w:pPr>
              <w:pStyle w:val="Listeavsnitt"/>
              <w:numPr>
                <w:ilvl w:val="0"/>
                <w:numId w:val="29"/>
              </w:numPr>
            </w:pPr>
            <w:r w:rsidRPr="005C334E">
              <w:rPr>
                <w:b/>
              </w:rPr>
              <w:t>Elektronisk versjon</w:t>
            </w:r>
            <w:r w:rsidRPr="005C334E">
              <w:t xml:space="preserve"> </w:t>
            </w:r>
            <w:r w:rsidRPr="005C334E">
              <w:rPr>
                <w:b/>
              </w:rPr>
              <w:t>av regnskapet, inkludert elektronisk versjon av enkelte noter</w:t>
            </w:r>
            <w:r w:rsidRPr="005C334E">
              <w:t xml:space="preserve"> </w:t>
            </w:r>
            <w:r w:rsidRPr="005C334E">
              <w:rPr>
                <w:b/>
              </w:rPr>
              <w:t>sendes til:</w:t>
            </w:r>
          </w:p>
          <w:p w14:paraId="1F7ACC27" w14:textId="77777777" w:rsidR="00386AA1" w:rsidRPr="005C334E" w:rsidRDefault="005349B5" w:rsidP="00653F1A">
            <w:pPr>
              <w:pStyle w:val="Listeavsnitt"/>
              <w:numPr>
                <w:ilvl w:val="0"/>
                <w:numId w:val="43"/>
              </w:numPr>
              <w:ind w:left="746"/>
            </w:pPr>
            <w:hyperlink r:id="rId20" w:history="1">
              <w:r w:rsidR="00386AA1" w:rsidRPr="005C334E">
                <w:rPr>
                  <w:rStyle w:val="Hyperkobling"/>
                  <w:color w:val="auto"/>
                </w:rPr>
                <w:t>postmottak@byr.oslo.kommune.no</w:t>
              </w:r>
            </w:hyperlink>
            <w:r w:rsidR="00386AA1" w:rsidRPr="005C334E">
              <w:t>.</w:t>
            </w:r>
          </w:p>
          <w:p w14:paraId="44F6A46C" w14:textId="77777777" w:rsidR="00386AA1" w:rsidRPr="005C334E" w:rsidRDefault="005349B5" w:rsidP="00653F1A">
            <w:pPr>
              <w:pStyle w:val="Listeavsnitt"/>
              <w:numPr>
                <w:ilvl w:val="0"/>
                <w:numId w:val="43"/>
              </w:numPr>
              <w:ind w:left="746"/>
              <w:rPr>
                <w:rStyle w:val="Hyperkobling"/>
                <w:color w:val="auto"/>
              </w:rPr>
            </w:pPr>
            <w:hyperlink r:id="rId21" w:history="1">
              <w:r w:rsidR="00386AA1" w:rsidRPr="005C334E">
                <w:rPr>
                  <w:rStyle w:val="Hyperkobling"/>
                  <w:color w:val="auto"/>
                </w:rPr>
                <w:t>regnskap@byr.oslo.kommune.no</w:t>
              </w:r>
            </w:hyperlink>
          </w:p>
          <w:p w14:paraId="450E9C2D" w14:textId="77777777" w:rsidR="00386AA1" w:rsidRPr="005C334E" w:rsidRDefault="005349B5" w:rsidP="00653F1A">
            <w:pPr>
              <w:pStyle w:val="Listeavsnitt"/>
              <w:numPr>
                <w:ilvl w:val="0"/>
                <w:numId w:val="43"/>
              </w:numPr>
              <w:ind w:left="746"/>
              <w:rPr>
                <w:rStyle w:val="Hyperkobling"/>
                <w:color w:val="auto"/>
              </w:rPr>
            </w:pPr>
            <w:hyperlink r:id="rId22" w:history="1">
              <w:r w:rsidR="00386AA1" w:rsidRPr="005C334E">
                <w:rPr>
                  <w:rStyle w:val="Hyperkobling"/>
                  <w:color w:val="auto"/>
                </w:rPr>
                <w:t>postmottak@krv.oslo.kommune.no</w:t>
              </w:r>
            </w:hyperlink>
          </w:p>
          <w:p w14:paraId="5C8A3520" w14:textId="77777777" w:rsidR="00386AA1" w:rsidRPr="005C334E" w:rsidRDefault="00386AA1" w:rsidP="00386AA1">
            <w:pPr>
              <w:rPr>
                <w:rFonts w:cs="Times New Roman"/>
                <w:szCs w:val="20"/>
              </w:rPr>
            </w:pPr>
          </w:p>
          <w:p w14:paraId="3DC0CF6B" w14:textId="64190DAA" w:rsidR="00386AA1" w:rsidRPr="005C334E" w:rsidRDefault="00386AA1" w:rsidP="002256A8">
            <w:pPr>
              <w:rPr>
                <w:rFonts w:cs="Times New Roman"/>
                <w:szCs w:val="20"/>
              </w:rPr>
            </w:pPr>
            <w:r w:rsidRPr="0011721C">
              <w:rPr>
                <w:rFonts w:cs="Times New Roman"/>
                <w:szCs w:val="20"/>
              </w:rPr>
              <w:t>Det skal ikke leveres inn papirkopi av regnskapene</w:t>
            </w:r>
          </w:p>
        </w:tc>
      </w:tr>
    </w:tbl>
    <w:p w14:paraId="54190C82" w14:textId="3B67A055" w:rsidR="000A1E90" w:rsidRDefault="000A1E90">
      <w:pPr>
        <w:spacing w:after="160" w:line="259" w:lineRule="auto"/>
      </w:pPr>
      <w:r>
        <w:br w:type="page"/>
      </w:r>
    </w:p>
    <w:p w14:paraId="6001BDBA" w14:textId="77777777" w:rsidR="007D229E" w:rsidRDefault="007D229E" w:rsidP="007D229E">
      <w:pPr>
        <w:pStyle w:val="Overskrift1"/>
      </w:pPr>
      <w:bookmarkStart w:id="2" w:name="_Toc119417354"/>
      <w:r>
        <w:t>Grunnleggende prinsipper i kommuneregnskapet</w:t>
      </w:r>
      <w:bookmarkEnd w:id="2"/>
    </w:p>
    <w:p w14:paraId="3DD874FE" w14:textId="77777777" w:rsidR="00BB1900" w:rsidRDefault="00BB1900" w:rsidP="00BB1900">
      <w:r>
        <w:t xml:space="preserve">Kommuneregnskapet er finansielt orientert og skal vise alle økonomiske midler som er tilgjengelige i året og anvendelsen av disse, jamfør § 14-6 i kommuneloven. Årsregnskapet skal føres i overensstemmelse med god kommunal regnskapsskikk, både når det gjelder selve regnskapsføringen og når det gjelder den økonomiske informasjonen som årsregnskapet gir, jamfør kommuneloven § 14-6. </w:t>
      </w:r>
    </w:p>
    <w:p w14:paraId="62DFFA1D" w14:textId="77777777" w:rsidR="00DD2F85" w:rsidRDefault="00DD2F85" w:rsidP="00E14F24">
      <w:pPr>
        <w:pStyle w:val="Normalkursiv"/>
      </w:pPr>
    </w:p>
    <w:p w14:paraId="340D07BF" w14:textId="3D89861A" w:rsidR="00E14F24" w:rsidRPr="001025E4" w:rsidRDefault="00E14F24" w:rsidP="0011721C">
      <w:pPr>
        <w:pStyle w:val="Ingenmellomrom"/>
      </w:pPr>
    </w:p>
    <w:p w14:paraId="72EEEB32" w14:textId="68AF48A4" w:rsidR="00E14F24" w:rsidRDefault="00E14F24" w:rsidP="00E14F24">
      <w:r>
        <w:t>De grunnleggende regnskapsprinsippene i kommuneregnskapet er beskrevet i kommuneloven § 14-6. Tabell 1 oppsummerer de grunnleggende regnskapsprinsippene</w:t>
      </w:r>
      <w:r w:rsidR="005C334E">
        <w:t>:</w:t>
      </w:r>
    </w:p>
    <w:p w14:paraId="0B724456" w14:textId="77777777" w:rsidR="005C334E" w:rsidRDefault="005C334E" w:rsidP="00E14F24"/>
    <w:tbl>
      <w:tblPr>
        <w:tblStyle w:val="Lystrutenett-uthevingsfarge1"/>
        <w:tblW w:w="9346" w:type="dxa"/>
        <w:tblLook w:val="0400" w:firstRow="0" w:lastRow="0" w:firstColumn="0" w:lastColumn="0" w:noHBand="0" w:noVBand="1"/>
      </w:tblPr>
      <w:tblGrid>
        <w:gridCol w:w="2830"/>
        <w:gridCol w:w="6516"/>
      </w:tblGrid>
      <w:tr w:rsidR="00E14F24" w:rsidRPr="00B748DC" w14:paraId="3662FD03" w14:textId="77777777" w:rsidTr="005C334E">
        <w:trPr>
          <w:cnfStyle w:val="000000100000" w:firstRow="0" w:lastRow="0" w:firstColumn="0" w:lastColumn="0" w:oddVBand="0" w:evenVBand="0" w:oddHBand="1" w:evenHBand="0" w:firstRowFirstColumn="0" w:firstRowLastColumn="0" w:lastRowFirstColumn="0" w:lastRowLastColumn="0"/>
          <w:cantSplit/>
        </w:trPr>
        <w:tc>
          <w:tcPr>
            <w:tcW w:w="2830" w:type="dxa"/>
          </w:tcPr>
          <w:p w14:paraId="52C1E1F0" w14:textId="77777777" w:rsidR="00E14F24" w:rsidRPr="009F1EDA" w:rsidRDefault="00E14F24" w:rsidP="009F1EDA">
            <w:pPr>
              <w:rPr>
                <w:b/>
              </w:rPr>
            </w:pPr>
            <w:r w:rsidRPr="009F1EDA">
              <w:rPr>
                <w:b/>
              </w:rPr>
              <w:t>Arbeidskapitalprinsippet</w:t>
            </w:r>
          </w:p>
        </w:tc>
        <w:tc>
          <w:tcPr>
            <w:tcW w:w="6516" w:type="dxa"/>
          </w:tcPr>
          <w:p w14:paraId="730588EE" w14:textId="77777777" w:rsidR="00E14F24" w:rsidRPr="00B748DC" w:rsidRDefault="00E14F24" w:rsidP="006F2DA8">
            <w:pPr>
              <w:keepNext/>
              <w:spacing w:after="120"/>
            </w:pPr>
            <w:r w:rsidRPr="00B748DC">
              <w:t xml:space="preserve">All tilgang og bruk av midler i året skal fremgå av driftsregnskapet eller investeringsregnskapet. </w:t>
            </w:r>
          </w:p>
        </w:tc>
      </w:tr>
      <w:tr w:rsidR="00E14F24" w:rsidRPr="00B748DC" w14:paraId="4A35B21A" w14:textId="77777777" w:rsidTr="005C334E">
        <w:trPr>
          <w:cnfStyle w:val="000000010000" w:firstRow="0" w:lastRow="0" w:firstColumn="0" w:lastColumn="0" w:oddVBand="0" w:evenVBand="0" w:oddHBand="0" w:evenHBand="1" w:firstRowFirstColumn="0" w:firstRowLastColumn="0" w:lastRowFirstColumn="0" w:lastRowLastColumn="0"/>
          <w:cantSplit/>
        </w:trPr>
        <w:tc>
          <w:tcPr>
            <w:tcW w:w="2830" w:type="dxa"/>
          </w:tcPr>
          <w:p w14:paraId="0E911AF5" w14:textId="77777777" w:rsidR="00E14F24" w:rsidRPr="009F1EDA" w:rsidRDefault="00E14F24" w:rsidP="009F1EDA">
            <w:pPr>
              <w:rPr>
                <w:b/>
              </w:rPr>
            </w:pPr>
            <w:r w:rsidRPr="009F1EDA">
              <w:rPr>
                <w:b/>
              </w:rPr>
              <w:t>Bruttoprinsippet</w:t>
            </w:r>
          </w:p>
        </w:tc>
        <w:tc>
          <w:tcPr>
            <w:tcW w:w="6516" w:type="dxa"/>
          </w:tcPr>
          <w:p w14:paraId="6FC3EBB0" w14:textId="77777777" w:rsidR="00E14F24" w:rsidRPr="00B748DC" w:rsidRDefault="00E14F24" w:rsidP="006F2DA8">
            <w:pPr>
              <w:keepNext/>
              <w:spacing w:after="120"/>
            </w:pPr>
            <w:r w:rsidRPr="00B748DC">
              <w:t>All</w:t>
            </w:r>
            <w:r>
              <w:t xml:space="preserve"> tilgang og bruk av midler </w:t>
            </w:r>
            <w:r w:rsidRPr="00B748DC">
              <w:t xml:space="preserve">skal regnskapsføres brutto. </w:t>
            </w:r>
          </w:p>
        </w:tc>
      </w:tr>
      <w:tr w:rsidR="00E14F24" w:rsidRPr="00B748DC" w14:paraId="31A1FDEA" w14:textId="77777777" w:rsidTr="005C334E">
        <w:trPr>
          <w:cnfStyle w:val="000000100000" w:firstRow="0" w:lastRow="0" w:firstColumn="0" w:lastColumn="0" w:oddVBand="0" w:evenVBand="0" w:oddHBand="1" w:evenHBand="0" w:firstRowFirstColumn="0" w:firstRowLastColumn="0" w:lastRowFirstColumn="0" w:lastRowLastColumn="0"/>
          <w:cantSplit/>
        </w:trPr>
        <w:tc>
          <w:tcPr>
            <w:tcW w:w="2830" w:type="dxa"/>
          </w:tcPr>
          <w:p w14:paraId="08FE7055" w14:textId="77777777" w:rsidR="00E14F24" w:rsidRPr="009F1EDA" w:rsidRDefault="00E14F24" w:rsidP="009F1EDA">
            <w:pPr>
              <w:rPr>
                <w:b/>
              </w:rPr>
            </w:pPr>
            <w:r w:rsidRPr="009F1EDA">
              <w:rPr>
                <w:b/>
              </w:rPr>
              <w:t>Anordningsprinsippet</w:t>
            </w:r>
          </w:p>
        </w:tc>
        <w:tc>
          <w:tcPr>
            <w:tcW w:w="6516" w:type="dxa"/>
          </w:tcPr>
          <w:p w14:paraId="24281B09" w14:textId="77777777" w:rsidR="00E14F24" w:rsidRPr="00B748DC" w:rsidRDefault="00E14F24" w:rsidP="006F2DA8">
            <w:pPr>
              <w:keepNext/>
              <w:spacing w:after="120"/>
            </w:pPr>
            <w:r w:rsidRPr="00B748DC">
              <w:t>Alle kjente utgifter</w:t>
            </w:r>
            <w:r>
              <w:t xml:space="preserve"> og</w:t>
            </w:r>
            <w:r w:rsidRPr="00B748DC">
              <w:t xml:space="preserve"> </w:t>
            </w:r>
            <w:r>
              <w:t>inntekter</w:t>
            </w:r>
            <w:r w:rsidRPr="00B748DC">
              <w:t xml:space="preserve"> i året skal tas med i årsregnskapet for vedkommende år, enten de er betalt eller ik</w:t>
            </w:r>
            <w:r>
              <w:t>ke når årsregnskapet avsluttes.</w:t>
            </w:r>
          </w:p>
        </w:tc>
      </w:tr>
      <w:tr w:rsidR="00E14F24" w:rsidRPr="00B748DC" w14:paraId="345F9ACB" w14:textId="77777777" w:rsidTr="005C334E">
        <w:trPr>
          <w:cnfStyle w:val="000000010000" w:firstRow="0" w:lastRow="0" w:firstColumn="0" w:lastColumn="0" w:oddVBand="0" w:evenVBand="0" w:oddHBand="0" w:evenHBand="1" w:firstRowFirstColumn="0" w:firstRowLastColumn="0" w:lastRowFirstColumn="0" w:lastRowLastColumn="0"/>
          <w:cantSplit/>
        </w:trPr>
        <w:tc>
          <w:tcPr>
            <w:tcW w:w="2830" w:type="dxa"/>
          </w:tcPr>
          <w:p w14:paraId="2E96C516" w14:textId="77777777" w:rsidR="00E14F24" w:rsidRPr="009F1EDA" w:rsidRDefault="00E14F24" w:rsidP="009F1EDA">
            <w:pPr>
              <w:rPr>
                <w:b/>
              </w:rPr>
            </w:pPr>
            <w:r w:rsidRPr="009F1EDA">
              <w:rPr>
                <w:b/>
              </w:rPr>
              <w:t>Beste estimat</w:t>
            </w:r>
          </w:p>
        </w:tc>
        <w:tc>
          <w:tcPr>
            <w:tcW w:w="6516" w:type="dxa"/>
          </w:tcPr>
          <w:p w14:paraId="6913B6FB" w14:textId="77777777" w:rsidR="00E14F24" w:rsidRPr="00B748DC" w:rsidRDefault="00E14F24" w:rsidP="006F2DA8">
            <w:pPr>
              <w:keepNext/>
              <w:spacing w:after="120"/>
            </w:pPr>
            <w:r>
              <w:t>Hvis størrelsen på et beløp er usikkert, brukes beste estimat.</w:t>
            </w:r>
          </w:p>
        </w:tc>
      </w:tr>
    </w:tbl>
    <w:p w14:paraId="7E8DD62A" w14:textId="2783E31D" w:rsidR="00E14F24" w:rsidRDefault="00E14F24" w:rsidP="00BB1900"/>
    <w:p w14:paraId="09ACA22F" w14:textId="77777777" w:rsidR="00DD2F85" w:rsidRDefault="00DD2F85" w:rsidP="00BB1900"/>
    <w:p w14:paraId="225DF455" w14:textId="77777777" w:rsidR="00525D9C" w:rsidRPr="003B704A" w:rsidRDefault="00525D9C" w:rsidP="003B704A">
      <w:pPr>
        <w:pStyle w:val="Ingenmellomrom"/>
        <w:rPr>
          <w:rFonts w:cs="Times New Roman"/>
          <w:szCs w:val="24"/>
        </w:rPr>
      </w:pPr>
      <w:r w:rsidRPr="003B704A">
        <w:rPr>
          <w:rFonts w:cs="Times New Roman"/>
          <w:b/>
          <w:szCs w:val="24"/>
        </w:rPr>
        <w:t>Arbeidskapitalprinsippet</w:t>
      </w:r>
      <w:r w:rsidRPr="003B704A">
        <w:rPr>
          <w:rFonts w:cs="Times New Roman"/>
          <w:szCs w:val="24"/>
        </w:rPr>
        <w:t xml:space="preserve"> innebærer et krav om at kommuneregnskapet skal vise all tilgang og bruk av midler i drifts- og investeringsregnskapet. Arbeidskapitalen er definert som differansen mellom omløpsmidler og kortsiktig gjeld. Kommuneregnskapet sier derfor noe om blant annet kommunens evne til å dekke sine betalingsforpliktelser.</w:t>
      </w:r>
    </w:p>
    <w:p w14:paraId="09732A16" w14:textId="77777777" w:rsidR="00525D9C" w:rsidRPr="003B704A" w:rsidRDefault="00525D9C" w:rsidP="003B704A">
      <w:pPr>
        <w:pStyle w:val="Ingenmellomrom"/>
        <w:rPr>
          <w:rFonts w:cs="Times New Roman"/>
          <w:szCs w:val="24"/>
        </w:rPr>
      </w:pPr>
    </w:p>
    <w:p w14:paraId="2222533A" w14:textId="31B43DB2" w:rsidR="00525D9C" w:rsidRDefault="00525D9C" w:rsidP="003B704A">
      <w:pPr>
        <w:pStyle w:val="Ingenmellomrom"/>
        <w:rPr>
          <w:rFonts w:cs="Times New Roman"/>
          <w:szCs w:val="24"/>
        </w:rPr>
      </w:pPr>
      <w:r w:rsidRPr="003B704A">
        <w:rPr>
          <w:rFonts w:cs="Times New Roman"/>
          <w:szCs w:val="24"/>
        </w:rPr>
        <w:t>Begrepet tilgang i kommuneloven § 14-6 representerer de midler som tilføres fra eksterne kilder i perioden. Midler tilført fra eksterne kilder tilsvarer begrepet inntekter. Slik tilførsel av midler øker kommunens arbeidskapital.</w:t>
      </w:r>
    </w:p>
    <w:p w14:paraId="6AAFA16A" w14:textId="77777777" w:rsidR="0011721C" w:rsidRPr="003B704A" w:rsidRDefault="0011721C" w:rsidP="003B704A">
      <w:pPr>
        <w:pStyle w:val="Ingenmellomrom"/>
        <w:rPr>
          <w:rFonts w:cs="Times New Roman"/>
          <w:szCs w:val="24"/>
        </w:rPr>
      </w:pPr>
    </w:p>
    <w:p w14:paraId="19DFAB9E" w14:textId="77777777" w:rsidR="00525D9C" w:rsidRPr="003B704A" w:rsidRDefault="00525D9C" w:rsidP="003B704A">
      <w:pPr>
        <w:pStyle w:val="Ingenmellomrom"/>
        <w:rPr>
          <w:rFonts w:cs="Times New Roman"/>
          <w:szCs w:val="24"/>
        </w:rPr>
      </w:pPr>
      <w:r w:rsidRPr="003B704A">
        <w:rPr>
          <w:rFonts w:cs="Times New Roman"/>
          <w:szCs w:val="24"/>
        </w:rPr>
        <w:t xml:space="preserve">Begrepet bruk i samme bestemmelse representerer de midler som anvendes til å gjennomføre kommunale aktiviteter i perioden. Anvendte midler til gjennomføringen av kommunale aktiviteter tilsvarer begrepet utgifter. Slik anvendelse av midler vil redusere kommunens arbeidskapital. </w:t>
      </w:r>
    </w:p>
    <w:p w14:paraId="34C7942E" w14:textId="77777777" w:rsidR="00525D9C" w:rsidRPr="003B704A" w:rsidRDefault="00525D9C" w:rsidP="003B704A">
      <w:pPr>
        <w:pStyle w:val="Ingenmellomrom"/>
        <w:rPr>
          <w:rFonts w:cs="Times New Roman"/>
          <w:szCs w:val="24"/>
        </w:rPr>
      </w:pPr>
    </w:p>
    <w:p w14:paraId="678C82FF" w14:textId="77777777" w:rsidR="00525D9C" w:rsidRPr="003B704A" w:rsidRDefault="00525D9C" w:rsidP="003B704A">
      <w:pPr>
        <w:pStyle w:val="Ingenmellomrom"/>
        <w:rPr>
          <w:rFonts w:cs="Times New Roman"/>
          <w:szCs w:val="24"/>
        </w:rPr>
      </w:pPr>
      <w:r w:rsidRPr="003B704A">
        <w:rPr>
          <w:rFonts w:cs="Times New Roman"/>
          <w:szCs w:val="24"/>
        </w:rPr>
        <w:t xml:space="preserve">Tilgang av økonomiske midler i kommunal regnskapsterminologi kan dermed defineres som enhver økning i arbeidskapital, med unntak av periodens låneopptak som ikke er regnskapsført i investeringsregnskapet (ubrukte lånemidler). Bruk av økonomiske midler kan likeledes defineres som enhver reduksjon i arbeidskapital. Det betyr igjen at endringer i kommunens arbeidskapital skal regnskapsføres som inntekter eller utgifter i kommunens drifts- eller investeringsregnskap. </w:t>
      </w:r>
      <w:r w:rsidRPr="003B704A">
        <w:rPr>
          <w:rFonts w:cs="Times New Roman"/>
          <w:b/>
          <w:szCs w:val="24"/>
        </w:rPr>
        <w:t>I dette ligger også et forbud mot regnskapsføring av tilgang og bruk av midler bare i balanseregnskapet.</w:t>
      </w:r>
    </w:p>
    <w:p w14:paraId="148A6C1F" w14:textId="77777777" w:rsidR="00525D9C" w:rsidRPr="003B704A" w:rsidRDefault="00525D9C" w:rsidP="003B704A">
      <w:pPr>
        <w:pStyle w:val="Ingenmellomrom"/>
        <w:rPr>
          <w:rFonts w:cs="Times New Roman"/>
          <w:szCs w:val="24"/>
        </w:rPr>
      </w:pPr>
    </w:p>
    <w:p w14:paraId="1D62A1ED" w14:textId="77777777" w:rsidR="00E14F24" w:rsidRPr="003B704A" w:rsidRDefault="00525D9C" w:rsidP="003B704A">
      <w:pPr>
        <w:pStyle w:val="Ingenmellomrom"/>
        <w:rPr>
          <w:rFonts w:cs="Times New Roman"/>
          <w:szCs w:val="24"/>
        </w:rPr>
      </w:pPr>
      <w:r w:rsidRPr="003B704A">
        <w:rPr>
          <w:rFonts w:cs="Times New Roman"/>
          <w:b/>
          <w:szCs w:val="24"/>
        </w:rPr>
        <w:t>B</w:t>
      </w:r>
      <w:r w:rsidR="00E14F24" w:rsidRPr="003B704A">
        <w:rPr>
          <w:rFonts w:cs="Times New Roman"/>
          <w:b/>
          <w:szCs w:val="24"/>
        </w:rPr>
        <w:t>ruttoprinsippet</w:t>
      </w:r>
      <w:r w:rsidR="00E14F24" w:rsidRPr="003B704A">
        <w:rPr>
          <w:rFonts w:cs="Times New Roman"/>
          <w:szCs w:val="24"/>
        </w:rPr>
        <w:t xml:space="preserve"> </w:t>
      </w:r>
      <w:r w:rsidRPr="003B704A">
        <w:rPr>
          <w:rFonts w:cs="Times New Roman"/>
          <w:szCs w:val="24"/>
        </w:rPr>
        <w:t xml:space="preserve">innebærer at </w:t>
      </w:r>
      <w:r w:rsidR="00E14F24" w:rsidRPr="003B704A">
        <w:rPr>
          <w:rFonts w:cs="Times New Roman"/>
          <w:szCs w:val="24"/>
        </w:rPr>
        <w:t xml:space="preserve">alle utgifter og inntekter </w:t>
      </w:r>
      <w:r w:rsidRPr="003B704A">
        <w:rPr>
          <w:rFonts w:cs="Times New Roman"/>
          <w:szCs w:val="24"/>
        </w:rPr>
        <w:t xml:space="preserve">skal </w:t>
      </w:r>
      <w:r w:rsidR="00E14F24" w:rsidRPr="003B704A">
        <w:rPr>
          <w:rFonts w:cs="Times New Roman"/>
          <w:szCs w:val="24"/>
        </w:rPr>
        <w:t>regnskapsføres brutto, dvs. hver for seg. Det skal således ikke gjøres fradrag for tilhørende inntekter til utgiftene, og inntektene skal ikke framstå med fradrag for eventuelle tilhørende utgifter. Den samlede tilgang og bruk av midler skal derfor fremgå fullstendig av drifts- og investeringsregnskapet. Dette gjelder også utgifter og inntekter som er knyttet til anleggsmidler.</w:t>
      </w:r>
    </w:p>
    <w:p w14:paraId="6BEAD191" w14:textId="77777777" w:rsidR="00BB1900" w:rsidRPr="003B704A" w:rsidRDefault="00BB1900" w:rsidP="003B704A">
      <w:pPr>
        <w:pStyle w:val="Ingenmellomrom"/>
        <w:rPr>
          <w:rFonts w:cs="Times New Roman"/>
          <w:szCs w:val="24"/>
        </w:rPr>
      </w:pPr>
    </w:p>
    <w:p w14:paraId="2A76AB07" w14:textId="77777777" w:rsidR="00BB1900" w:rsidRPr="003B704A" w:rsidRDefault="00BB1900" w:rsidP="003B704A">
      <w:pPr>
        <w:pStyle w:val="Ingenmellomrom"/>
        <w:rPr>
          <w:rFonts w:cs="Times New Roman"/>
          <w:szCs w:val="24"/>
        </w:rPr>
      </w:pPr>
      <w:r w:rsidRPr="003B704A">
        <w:rPr>
          <w:rFonts w:cs="Times New Roman"/>
          <w:b/>
          <w:szCs w:val="24"/>
        </w:rPr>
        <w:t>Anordningsprinsippet</w:t>
      </w:r>
      <w:r w:rsidRPr="003B704A">
        <w:rPr>
          <w:rFonts w:cs="Times New Roman"/>
          <w:szCs w:val="24"/>
        </w:rPr>
        <w:t xml:space="preserve"> betyr at alle kjente utgifter, utbetalinger, inntekter og innbetalinger i løpet av året skal tas med i årsregnskapet for vedkommende år, enten de er betalt eller ikke når årsregnskapet avsluttes. At utgifter er kjente innebærer at varene/tjenestene må være levert eller utført innen utgangen av året. </w:t>
      </w:r>
    </w:p>
    <w:p w14:paraId="258BEF0E" w14:textId="77777777" w:rsidR="00BB1900" w:rsidRPr="003B704A" w:rsidRDefault="00BB1900" w:rsidP="003B704A">
      <w:pPr>
        <w:pStyle w:val="Ingenmellomrom"/>
        <w:rPr>
          <w:rFonts w:cs="Times New Roman"/>
          <w:szCs w:val="24"/>
        </w:rPr>
      </w:pPr>
    </w:p>
    <w:p w14:paraId="045EB8D1" w14:textId="77777777" w:rsidR="00BB1900" w:rsidRDefault="00BB1900" w:rsidP="003B704A">
      <w:pPr>
        <w:pStyle w:val="Ingenmellomrom"/>
        <w:rPr>
          <w:rFonts w:cs="Times New Roman"/>
          <w:szCs w:val="24"/>
        </w:rPr>
      </w:pPr>
      <w:r w:rsidRPr="003B704A">
        <w:rPr>
          <w:rFonts w:cs="Times New Roman"/>
          <w:szCs w:val="24"/>
        </w:rPr>
        <w:t>Dette medfører blant annet at det skal beregnes og posteres påløpt lønn i regnskapsåret, påløpte feriepenger, tilskudd, refusjoner og utgifter hvor krav ikke er mottatt, uten å vente på innbetalinger/fakturaer. Inntekten/utgiften beregnes og posteres i bevilgningsregnskapet mot balansekonto for ikke mottatte fakturaer/krav. Eventuelle avvik mellom postert og mottatt faktura/krav reguleres i neste års regnskap. Utgifter som er betalt og inntekter som er mottatt innen 31.12 og som vedrører senere budsjettår, føres som henholdsvis fordring og gjeld i balansen.</w:t>
      </w:r>
    </w:p>
    <w:p w14:paraId="40E4DD67" w14:textId="77777777" w:rsidR="003B704A" w:rsidRPr="003B704A" w:rsidRDefault="003B704A" w:rsidP="003B704A">
      <w:pPr>
        <w:pStyle w:val="Ingenmellomrom"/>
        <w:rPr>
          <w:rFonts w:cs="Times New Roman"/>
          <w:szCs w:val="24"/>
        </w:rPr>
      </w:pPr>
    </w:p>
    <w:p w14:paraId="270E8A17" w14:textId="77777777" w:rsidR="00E14F24" w:rsidRPr="003B704A" w:rsidRDefault="00E14F24" w:rsidP="003B704A">
      <w:pPr>
        <w:pStyle w:val="Ingenmellomrom"/>
        <w:rPr>
          <w:rFonts w:cs="Times New Roman"/>
          <w:szCs w:val="24"/>
        </w:rPr>
      </w:pPr>
      <w:r w:rsidRPr="003B704A">
        <w:rPr>
          <w:rFonts w:cs="Times New Roman"/>
          <w:b/>
          <w:szCs w:val="24"/>
        </w:rPr>
        <w:t>Prinsippet om beste estimat</w:t>
      </w:r>
      <w:r w:rsidRPr="003B704A">
        <w:rPr>
          <w:rFonts w:cs="Times New Roman"/>
          <w:szCs w:val="24"/>
        </w:rPr>
        <w:t xml:space="preserve"> innebærer at det ved usikkerhet, dvs. at enkelte inntekter eller utgifter ikke kan fastsettes eksakt, skal det regnskapsføres et anslått beløp i årsregnskapet. Anslaget skal tilsvare beste estimat. Beste estimat skal anslås på bakgrunn av den informasjon som er tilgjengelig når regnskapet avlegges. Dette innebærer at man også skal ta hensyn til ny informasjon etter balansedagen om forhold som eksisterte på balansedagen.</w:t>
      </w:r>
    </w:p>
    <w:p w14:paraId="42F168AA" w14:textId="77777777" w:rsidR="006A2752" w:rsidRDefault="006A2752" w:rsidP="003B704A">
      <w:pPr>
        <w:pStyle w:val="Ingenmellomrom"/>
        <w:rPr>
          <w:rFonts w:cs="Times New Roman"/>
          <w:szCs w:val="24"/>
        </w:rPr>
      </w:pPr>
    </w:p>
    <w:p w14:paraId="73D46DBE" w14:textId="6217B7C2" w:rsidR="007D229E" w:rsidRPr="003B704A" w:rsidRDefault="00E14F24" w:rsidP="003B704A">
      <w:pPr>
        <w:pStyle w:val="Ingenmellomrom"/>
        <w:rPr>
          <w:rFonts w:cs="Times New Roman"/>
          <w:szCs w:val="24"/>
        </w:rPr>
      </w:pPr>
      <w:r w:rsidRPr="003B704A">
        <w:rPr>
          <w:rFonts w:cs="Times New Roman"/>
          <w:szCs w:val="24"/>
        </w:rPr>
        <w:t>Kravet om beste estimat er synonymt med et krav om å anvende beste skjønn, og innebærer et forbud mot ubegrunnet forsiktighet. Ved utøvelse av skjønn skal det likevel vises aktsomhet slik at inntekter og eiendeler ikke blir overvurdert, og utgifter og gjeld ikke blir undervurdert</w:t>
      </w:r>
      <w:r w:rsidR="00AE0A58" w:rsidRPr="003B704A">
        <w:rPr>
          <w:rFonts w:cs="Times New Roman"/>
          <w:szCs w:val="24"/>
        </w:rPr>
        <w:t>.</w:t>
      </w:r>
    </w:p>
    <w:p w14:paraId="3783069D" w14:textId="61C563EA" w:rsidR="000A1E90" w:rsidRDefault="000A1E90">
      <w:pPr>
        <w:spacing w:after="160" w:line="259" w:lineRule="auto"/>
      </w:pPr>
      <w:r>
        <w:br w:type="page"/>
      </w:r>
    </w:p>
    <w:p w14:paraId="38A180CA" w14:textId="60E8CF9B" w:rsidR="007D229E" w:rsidRPr="003B704A" w:rsidRDefault="007D229E" w:rsidP="003B704A">
      <w:pPr>
        <w:pStyle w:val="Overskrift1"/>
      </w:pPr>
      <w:bookmarkStart w:id="3" w:name="_Toc119417355"/>
      <w:r w:rsidRPr="003B704A">
        <w:t>Noter</w:t>
      </w:r>
      <w:bookmarkEnd w:id="3"/>
    </w:p>
    <w:p w14:paraId="26D6915D" w14:textId="77777777" w:rsidR="006D7B5D" w:rsidRPr="003B704A" w:rsidRDefault="006D7B5D" w:rsidP="003B704A">
      <w:pPr>
        <w:pStyle w:val="Ingenmellomrom"/>
        <w:rPr>
          <w:rFonts w:cs="Times New Roman"/>
          <w:szCs w:val="24"/>
        </w:rPr>
      </w:pPr>
      <w:r w:rsidRPr="003B704A">
        <w:rPr>
          <w:rFonts w:cs="Times New Roman"/>
          <w:szCs w:val="24"/>
        </w:rPr>
        <w:t>Noter er en forklaring og utdyping av informasjon til poster i driftsregnskapet, investeringsregnskapet, balansen samt økonomiske oversikter. Det er verken hensiktsmessig eller plass til å gi alle slike opplysninger i regnskapsoppstillingene. Notene skal derfor gis som en særskilt del av årsregnskapet og bidra til å øke regnskapsbrukerens forståelse og vurdering av regnskapet. Alle noter skal ha klar henvisning til de postene i regnskapet som blir kommentert.</w:t>
      </w:r>
    </w:p>
    <w:p w14:paraId="1093574F" w14:textId="77777777" w:rsidR="006D7B5D" w:rsidRPr="003B704A" w:rsidRDefault="006D7B5D" w:rsidP="003B704A">
      <w:pPr>
        <w:pStyle w:val="Ingenmellomrom"/>
        <w:rPr>
          <w:rFonts w:cs="Times New Roman"/>
          <w:szCs w:val="24"/>
        </w:rPr>
      </w:pPr>
    </w:p>
    <w:p w14:paraId="7F891FDA" w14:textId="77777777" w:rsidR="006D7B5D" w:rsidRDefault="006D7B5D" w:rsidP="003B704A">
      <w:pPr>
        <w:pStyle w:val="Ingenmellomrom"/>
        <w:rPr>
          <w:rFonts w:cs="Times New Roman"/>
          <w:szCs w:val="24"/>
        </w:rPr>
      </w:pPr>
      <w:r w:rsidRPr="003B704A">
        <w:rPr>
          <w:rFonts w:cs="Times New Roman"/>
          <w:szCs w:val="24"/>
        </w:rPr>
        <w:t xml:space="preserve">Kommuneloven § 14-6 andre ledd stiller krav om at årsregnskapet skal omfatte noteopplysninger, det vil si utfyllende opplysninger om årsregnskapet. Bestemmelsene i forskrift om økonomiplan, årsbudsjett, årsregnskap og årsberetning for kommuner og fylkeskommuner mv i §5-10 til § 5-15 gir nærmere regler om innholdet i denne opplysningsplikten. </w:t>
      </w:r>
    </w:p>
    <w:p w14:paraId="4A97EA34" w14:textId="77777777" w:rsidR="003B704A" w:rsidRPr="003B704A" w:rsidRDefault="003B704A" w:rsidP="003B704A">
      <w:pPr>
        <w:pStyle w:val="Ingenmellomrom"/>
        <w:rPr>
          <w:rFonts w:cs="Times New Roman"/>
          <w:szCs w:val="24"/>
        </w:rPr>
      </w:pPr>
    </w:p>
    <w:p w14:paraId="05421FA4" w14:textId="77777777" w:rsidR="0069689B" w:rsidRDefault="006D7B5D" w:rsidP="003B704A">
      <w:pPr>
        <w:pStyle w:val="Ingenmellomrom"/>
        <w:rPr>
          <w:rFonts w:cs="Times New Roman"/>
          <w:szCs w:val="24"/>
        </w:rPr>
      </w:pPr>
      <w:r w:rsidRPr="003B704A">
        <w:rPr>
          <w:rFonts w:cs="Times New Roman"/>
          <w:szCs w:val="24"/>
        </w:rPr>
        <w:t xml:space="preserve">Noter utover de som følger av lov og forskrift utarbeides og tas inn i den grad de er vesentlige og nødvendige for å bedømme og få et fullstendig og utfyllende bilde av virksomhetens resultat og stilling ved årsskiftet. I denne vurdering skal det tas hensyn til det behov profesjonelle regnskapsbrukere vil ha for informasjon. </w:t>
      </w:r>
    </w:p>
    <w:p w14:paraId="4E42DE88" w14:textId="77777777" w:rsidR="0069689B" w:rsidRDefault="0069689B" w:rsidP="003B704A">
      <w:pPr>
        <w:pStyle w:val="Ingenmellomrom"/>
        <w:rPr>
          <w:rFonts w:cs="Times New Roman"/>
          <w:szCs w:val="24"/>
        </w:rPr>
      </w:pPr>
    </w:p>
    <w:p w14:paraId="5650C3C1" w14:textId="49178547" w:rsidR="0069689B" w:rsidRPr="0069689B" w:rsidRDefault="006D7B5D" w:rsidP="00FA26FD">
      <w:pPr>
        <w:pStyle w:val="Ingenmellomrom"/>
        <w:rPr>
          <w:rFonts w:cs="Times New Roman"/>
          <w:b/>
          <w:szCs w:val="24"/>
        </w:rPr>
      </w:pPr>
      <w:r w:rsidRPr="0069689B">
        <w:rPr>
          <w:rFonts w:cs="Times New Roman"/>
          <w:b/>
          <w:szCs w:val="24"/>
        </w:rPr>
        <w:t>Notene skal ha klare henvisninger til regnskapet og inneholde en tekstdel som forklarer tallene.</w:t>
      </w:r>
    </w:p>
    <w:p w14:paraId="298FD3AF" w14:textId="4EA7D298" w:rsidR="0069689B" w:rsidRDefault="0069689B" w:rsidP="003B704A">
      <w:pPr>
        <w:pStyle w:val="Ingenmellomrom"/>
        <w:rPr>
          <w:rFonts w:cs="Times New Roman"/>
          <w:szCs w:val="24"/>
        </w:rPr>
      </w:pPr>
    </w:p>
    <w:p w14:paraId="1314273D" w14:textId="63AB162D" w:rsidR="007D229E" w:rsidRDefault="007D229E" w:rsidP="007D229E">
      <w:pPr>
        <w:pStyle w:val="Ingenmellomrom"/>
      </w:pPr>
    </w:p>
    <w:p w14:paraId="357E9D3B" w14:textId="77777777" w:rsidR="004346F9" w:rsidRDefault="004346F9" w:rsidP="007D229E">
      <w:pPr>
        <w:pStyle w:val="Ingenmellomrom"/>
      </w:pPr>
    </w:p>
    <w:p w14:paraId="073216DF" w14:textId="6A3B8774" w:rsidR="005450AF" w:rsidRDefault="005450AF" w:rsidP="0053578B">
      <w:pPr>
        <w:pStyle w:val="Overskrift2"/>
      </w:pPr>
      <w:bookmarkStart w:id="4" w:name="_Toc119417356"/>
      <w:r>
        <w:t>Noteoppstilling</w:t>
      </w:r>
      <w:r w:rsidR="006840F0">
        <w:t xml:space="preserve"> for bykassens virksomheter</w:t>
      </w:r>
      <w:bookmarkEnd w:id="4"/>
    </w:p>
    <w:p w14:paraId="1887BA25" w14:textId="77777777" w:rsidR="009841B4" w:rsidRDefault="009841B4" w:rsidP="009841B4">
      <w:pPr>
        <w:pStyle w:val="Ingenmellomrom"/>
        <w:rPr>
          <w:rFonts w:cs="Times New Roman"/>
          <w:szCs w:val="24"/>
        </w:rPr>
      </w:pPr>
      <w:r w:rsidRPr="00B956DB">
        <w:rPr>
          <w:rFonts w:cs="Times New Roman"/>
          <w:szCs w:val="24"/>
        </w:rPr>
        <w:t>Krav til noteopplysninger følger av budsjett- og regnskapsforskriften §§ 5-10 til 5-14. I tillegg til disse noteopplysningene, skal det også gis noteopplysninger om</w:t>
      </w:r>
      <w:r>
        <w:rPr>
          <w:rFonts w:cs="Times New Roman"/>
          <w:szCs w:val="24"/>
        </w:rPr>
        <w:t xml:space="preserve"> </w:t>
      </w:r>
      <w:r w:rsidRPr="00B956DB">
        <w:rPr>
          <w:rFonts w:cs="Times New Roman"/>
          <w:szCs w:val="24"/>
        </w:rPr>
        <w:t>andre forhold hvis opplysningene ikke framgår av årsregnskapet for øvrig og er</w:t>
      </w:r>
      <w:r>
        <w:rPr>
          <w:rFonts w:cs="Times New Roman"/>
          <w:szCs w:val="24"/>
        </w:rPr>
        <w:t xml:space="preserve"> </w:t>
      </w:r>
      <w:r w:rsidRPr="00B956DB">
        <w:rPr>
          <w:rFonts w:cs="Times New Roman"/>
          <w:szCs w:val="24"/>
        </w:rPr>
        <w:t>vesentlige for vurderingen av den økonomiske utviklingen og stillingen, jf.</w:t>
      </w:r>
      <w:r>
        <w:rPr>
          <w:rFonts w:cs="Times New Roman"/>
          <w:szCs w:val="24"/>
        </w:rPr>
        <w:t xml:space="preserve"> BRF </w:t>
      </w:r>
      <w:r w:rsidRPr="00B956DB">
        <w:rPr>
          <w:rFonts w:cs="Times New Roman"/>
          <w:szCs w:val="24"/>
        </w:rPr>
        <w:t>§ 5-15 første ledd.</w:t>
      </w:r>
    </w:p>
    <w:p w14:paraId="5DF031A3" w14:textId="4D76A227" w:rsidR="00DC2129" w:rsidRDefault="00DC2129" w:rsidP="007D229E">
      <w:pPr>
        <w:pStyle w:val="Ingenmellomrom"/>
      </w:pPr>
    </w:p>
    <w:p w14:paraId="437B5663" w14:textId="60BF1CA6" w:rsidR="00DC2129" w:rsidRPr="003B704A" w:rsidRDefault="00DC2129" w:rsidP="00DC2129">
      <w:pPr>
        <w:pStyle w:val="Ingenmellomrom"/>
        <w:rPr>
          <w:rFonts w:cs="Times New Roman"/>
          <w:szCs w:val="24"/>
        </w:rPr>
      </w:pPr>
      <w:r w:rsidRPr="003B704A">
        <w:rPr>
          <w:rFonts w:cs="Times New Roman"/>
          <w:szCs w:val="24"/>
        </w:rPr>
        <w:t xml:space="preserve">Eventuelle uaktuelle noter tas inn </w:t>
      </w:r>
      <w:r w:rsidR="000245BC">
        <w:rPr>
          <w:rFonts w:cs="Times New Roman"/>
          <w:szCs w:val="24"/>
        </w:rPr>
        <w:t>og angis som «</w:t>
      </w:r>
      <w:r w:rsidRPr="003B704A">
        <w:rPr>
          <w:rFonts w:cs="Times New Roman"/>
          <w:szCs w:val="24"/>
        </w:rPr>
        <w:t>ikke aktuell</w:t>
      </w:r>
      <w:r w:rsidR="000245BC">
        <w:rPr>
          <w:rFonts w:cs="Times New Roman"/>
          <w:szCs w:val="24"/>
        </w:rPr>
        <w:t>»</w:t>
      </w:r>
      <w:r w:rsidRPr="003B704A">
        <w:rPr>
          <w:rFonts w:cs="Times New Roman"/>
          <w:szCs w:val="24"/>
        </w:rPr>
        <w:t xml:space="preserve">. Ønsker virksomheten å supplere med ytterligere noter, skal disse fortsette etter </w:t>
      </w:r>
      <w:r w:rsidRPr="00B33F7E">
        <w:rPr>
          <w:rFonts w:cs="Times New Roman"/>
          <w:szCs w:val="24"/>
        </w:rPr>
        <w:t xml:space="preserve">note nr. </w:t>
      </w:r>
      <w:r w:rsidR="00A65931" w:rsidRPr="00B33F7E">
        <w:rPr>
          <w:rFonts w:cs="Times New Roman"/>
          <w:szCs w:val="24"/>
        </w:rPr>
        <w:t>3</w:t>
      </w:r>
      <w:r w:rsidR="005643AA">
        <w:rPr>
          <w:rFonts w:cs="Times New Roman"/>
          <w:szCs w:val="24"/>
        </w:rPr>
        <w:t>1</w:t>
      </w:r>
      <w:r w:rsidR="00A65931" w:rsidRPr="00B33F7E">
        <w:rPr>
          <w:rFonts w:cs="Times New Roman"/>
          <w:szCs w:val="24"/>
        </w:rPr>
        <w:t>, dvs</w:t>
      </w:r>
      <w:r w:rsidR="008449F0">
        <w:rPr>
          <w:rFonts w:cs="Times New Roman"/>
          <w:szCs w:val="24"/>
        </w:rPr>
        <w:t>.</w:t>
      </w:r>
      <w:r w:rsidR="00A65931" w:rsidRPr="00B33F7E">
        <w:rPr>
          <w:rFonts w:cs="Times New Roman"/>
          <w:szCs w:val="24"/>
        </w:rPr>
        <w:t xml:space="preserve"> </w:t>
      </w:r>
      <w:r w:rsidRPr="00B33F7E">
        <w:rPr>
          <w:rFonts w:cs="Times New Roman"/>
          <w:szCs w:val="24"/>
        </w:rPr>
        <w:t xml:space="preserve">som note nr. </w:t>
      </w:r>
      <w:r w:rsidR="00A65931" w:rsidRPr="00B33F7E">
        <w:rPr>
          <w:rFonts w:cs="Times New Roman"/>
          <w:szCs w:val="24"/>
        </w:rPr>
        <w:t>3</w:t>
      </w:r>
      <w:r w:rsidR="005643AA">
        <w:rPr>
          <w:rFonts w:cs="Times New Roman"/>
          <w:szCs w:val="24"/>
        </w:rPr>
        <w:t>2</w:t>
      </w:r>
      <w:r w:rsidRPr="00B33F7E">
        <w:rPr>
          <w:rFonts w:cs="Times New Roman"/>
          <w:szCs w:val="24"/>
        </w:rPr>
        <w:t xml:space="preserve"> og så videre.</w:t>
      </w:r>
    </w:p>
    <w:p w14:paraId="6DADF465" w14:textId="77777777" w:rsidR="00DC2129" w:rsidRPr="00D8228A" w:rsidRDefault="00DC2129" w:rsidP="00DC2129"/>
    <w:tbl>
      <w:tblPr>
        <w:tblStyle w:val="Tabellrutenett"/>
        <w:tblW w:w="9209" w:type="dxa"/>
        <w:tblLook w:val="04A0" w:firstRow="1" w:lastRow="0" w:firstColumn="1" w:lastColumn="0" w:noHBand="0" w:noVBand="1"/>
      </w:tblPr>
      <w:tblGrid>
        <w:gridCol w:w="663"/>
        <w:gridCol w:w="5303"/>
        <w:gridCol w:w="1755"/>
        <w:gridCol w:w="1488"/>
      </w:tblGrid>
      <w:tr w:rsidR="00DC2129" w:rsidRPr="001125EF" w14:paraId="7BC804E2" w14:textId="77777777" w:rsidTr="3D9D260D">
        <w:trPr>
          <w:trHeight w:val="397"/>
          <w:tblHeader/>
        </w:trPr>
        <w:tc>
          <w:tcPr>
            <w:tcW w:w="663" w:type="dxa"/>
            <w:shd w:val="clear" w:color="auto" w:fill="F2F2F2" w:themeFill="background1" w:themeFillShade="F2"/>
          </w:tcPr>
          <w:p w14:paraId="23568BBA" w14:textId="77777777" w:rsidR="00FA26FD" w:rsidRPr="001125EF" w:rsidRDefault="00DC2129" w:rsidP="00FA26FD">
            <w:pPr>
              <w:pStyle w:val="Ingenmellomrom"/>
              <w:rPr>
                <w:rFonts w:cs="Times New Roman"/>
                <w:b/>
                <w:sz w:val="18"/>
                <w:szCs w:val="18"/>
              </w:rPr>
            </w:pPr>
            <w:r w:rsidRPr="001125EF">
              <w:rPr>
                <w:rFonts w:cs="Times New Roman"/>
                <w:b/>
                <w:sz w:val="18"/>
                <w:szCs w:val="18"/>
              </w:rPr>
              <w:t xml:space="preserve">Note </w:t>
            </w:r>
          </w:p>
          <w:p w14:paraId="4585BE21" w14:textId="32AC9ED8" w:rsidR="00DC2129" w:rsidRPr="001125EF" w:rsidRDefault="00DC2129" w:rsidP="00FA26FD">
            <w:pPr>
              <w:pStyle w:val="Ingenmellomrom"/>
              <w:rPr>
                <w:rFonts w:cs="Times New Roman"/>
                <w:b/>
                <w:sz w:val="18"/>
                <w:szCs w:val="18"/>
              </w:rPr>
            </w:pPr>
            <w:r w:rsidRPr="001125EF">
              <w:rPr>
                <w:rFonts w:cs="Times New Roman"/>
                <w:b/>
                <w:sz w:val="18"/>
                <w:szCs w:val="18"/>
              </w:rPr>
              <w:t>nr.</w:t>
            </w:r>
          </w:p>
        </w:tc>
        <w:tc>
          <w:tcPr>
            <w:tcW w:w="5303" w:type="dxa"/>
            <w:shd w:val="clear" w:color="auto" w:fill="F2F2F2" w:themeFill="background1" w:themeFillShade="F2"/>
          </w:tcPr>
          <w:p w14:paraId="36DBC025" w14:textId="2B9D4C4A" w:rsidR="00DC2129" w:rsidRPr="001125EF" w:rsidRDefault="007421D7" w:rsidP="007421D7">
            <w:pPr>
              <w:pStyle w:val="Ingenmellomrom"/>
              <w:rPr>
                <w:rFonts w:cs="Times New Roman"/>
                <w:b/>
                <w:sz w:val="18"/>
                <w:szCs w:val="18"/>
              </w:rPr>
            </w:pPr>
            <w:r w:rsidRPr="001125EF">
              <w:rPr>
                <w:rFonts w:cs="Times New Roman"/>
                <w:b/>
                <w:sz w:val="18"/>
                <w:szCs w:val="18"/>
              </w:rPr>
              <w:t>Beskrivelse</w:t>
            </w:r>
          </w:p>
        </w:tc>
        <w:tc>
          <w:tcPr>
            <w:tcW w:w="1755" w:type="dxa"/>
            <w:shd w:val="clear" w:color="auto" w:fill="F2F2F2" w:themeFill="background1" w:themeFillShade="F2"/>
          </w:tcPr>
          <w:p w14:paraId="27672236" w14:textId="39A874CA" w:rsidR="00DC2129" w:rsidRPr="001125EF" w:rsidRDefault="00DC2129" w:rsidP="00B45BD4">
            <w:pPr>
              <w:pStyle w:val="Ingenmellomrom"/>
              <w:rPr>
                <w:rFonts w:cs="Times New Roman"/>
                <w:b/>
                <w:sz w:val="18"/>
                <w:szCs w:val="18"/>
              </w:rPr>
            </w:pPr>
            <w:r w:rsidRPr="001125EF">
              <w:rPr>
                <w:rFonts w:cs="Times New Roman"/>
                <w:b/>
                <w:sz w:val="18"/>
                <w:szCs w:val="18"/>
              </w:rPr>
              <w:t>Punkt i forskrift</w:t>
            </w:r>
            <w:r w:rsidR="00B45BD4" w:rsidRPr="001125EF">
              <w:rPr>
                <w:rFonts w:cs="Times New Roman"/>
                <w:b/>
                <w:sz w:val="18"/>
                <w:szCs w:val="18"/>
              </w:rPr>
              <w:t>en</w:t>
            </w:r>
          </w:p>
        </w:tc>
        <w:tc>
          <w:tcPr>
            <w:tcW w:w="1488" w:type="dxa"/>
            <w:shd w:val="clear" w:color="auto" w:fill="F2F2F2" w:themeFill="background1" w:themeFillShade="F2"/>
          </w:tcPr>
          <w:p w14:paraId="3A983222" w14:textId="77777777" w:rsidR="00DC2129" w:rsidRPr="001125EF" w:rsidRDefault="00DC2129" w:rsidP="00B45BD4">
            <w:pPr>
              <w:pStyle w:val="Ingenmellomrom"/>
              <w:jc w:val="center"/>
              <w:rPr>
                <w:rFonts w:cs="Times New Roman"/>
                <w:b/>
                <w:sz w:val="18"/>
                <w:szCs w:val="18"/>
              </w:rPr>
            </w:pPr>
            <w:r w:rsidRPr="001125EF">
              <w:rPr>
                <w:rFonts w:cs="Times New Roman"/>
                <w:b/>
                <w:sz w:val="18"/>
                <w:szCs w:val="18"/>
              </w:rPr>
              <w:t>Bykassens virksomheter</w:t>
            </w:r>
          </w:p>
        </w:tc>
      </w:tr>
      <w:tr w:rsidR="003572FC" w:rsidRPr="001125EF" w14:paraId="13B112AC" w14:textId="77777777" w:rsidTr="3D9D260D">
        <w:trPr>
          <w:trHeight w:val="567"/>
        </w:trPr>
        <w:tc>
          <w:tcPr>
            <w:tcW w:w="5966" w:type="dxa"/>
            <w:gridSpan w:val="2"/>
          </w:tcPr>
          <w:p w14:paraId="48C7386D" w14:textId="77777777" w:rsidR="003572FC" w:rsidRPr="001125EF" w:rsidRDefault="003572FC" w:rsidP="00323705">
            <w:pPr>
              <w:pStyle w:val="Ingenmellomrom"/>
              <w:rPr>
                <w:rFonts w:cs="Times New Roman"/>
                <w:b/>
                <w:sz w:val="18"/>
                <w:szCs w:val="18"/>
              </w:rPr>
            </w:pPr>
            <w:r w:rsidRPr="001125EF">
              <w:rPr>
                <w:rFonts w:cs="Times New Roman"/>
                <w:b/>
                <w:sz w:val="18"/>
                <w:szCs w:val="18"/>
              </w:rPr>
              <w:t>Faste noteopplysninger om arbeidskapitalen, kapitalkonto og endringer i regnskapsprinsipp</w:t>
            </w:r>
          </w:p>
        </w:tc>
        <w:tc>
          <w:tcPr>
            <w:tcW w:w="1755" w:type="dxa"/>
          </w:tcPr>
          <w:p w14:paraId="1DCC815F" w14:textId="77777777" w:rsidR="003572FC" w:rsidRPr="001125EF" w:rsidRDefault="003572FC" w:rsidP="00323705">
            <w:pPr>
              <w:pStyle w:val="Ingenmellomrom"/>
              <w:rPr>
                <w:rFonts w:cs="Times New Roman"/>
                <w:b/>
                <w:sz w:val="18"/>
                <w:szCs w:val="18"/>
              </w:rPr>
            </w:pPr>
            <w:r w:rsidRPr="001125EF">
              <w:rPr>
                <w:rFonts w:cs="Times New Roman"/>
                <w:b/>
                <w:sz w:val="18"/>
                <w:szCs w:val="18"/>
              </w:rPr>
              <w:t>§ 5-10</w:t>
            </w:r>
          </w:p>
        </w:tc>
        <w:tc>
          <w:tcPr>
            <w:tcW w:w="1488" w:type="dxa"/>
          </w:tcPr>
          <w:p w14:paraId="498BCFD6" w14:textId="77777777" w:rsidR="003572FC" w:rsidRPr="001125EF" w:rsidRDefault="003572FC" w:rsidP="00B45BD4">
            <w:pPr>
              <w:pStyle w:val="Ingenmellomrom"/>
              <w:jc w:val="center"/>
              <w:rPr>
                <w:rFonts w:cs="Times New Roman"/>
                <w:b/>
                <w:sz w:val="18"/>
                <w:szCs w:val="18"/>
              </w:rPr>
            </w:pPr>
          </w:p>
        </w:tc>
      </w:tr>
      <w:tr w:rsidR="00DC2129" w:rsidRPr="001125EF" w14:paraId="518D22D2" w14:textId="77777777" w:rsidTr="3D9D260D">
        <w:trPr>
          <w:trHeight w:val="340"/>
        </w:trPr>
        <w:tc>
          <w:tcPr>
            <w:tcW w:w="663" w:type="dxa"/>
          </w:tcPr>
          <w:p w14:paraId="0B26005E" w14:textId="76DCD3D6" w:rsidR="00DC2129" w:rsidRPr="001125EF" w:rsidRDefault="00FA26FD" w:rsidP="00323705">
            <w:pPr>
              <w:pStyle w:val="Ingenmellomrom"/>
              <w:rPr>
                <w:rFonts w:cs="Times New Roman"/>
                <w:sz w:val="18"/>
                <w:szCs w:val="18"/>
              </w:rPr>
            </w:pPr>
            <w:r w:rsidRPr="001125EF">
              <w:rPr>
                <w:rFonts w:cs="Times New Roman"/>
                <w:sz w:val="18"/>
                <w:szCs w:val="18"/>
              </w:rPr>
              <w:t>1</w:t>
            </w:r>
          </w:p>
        </w:tc>
        <w:tc>
          <w:tcPr>
            <w:tcW w:w="5303" w:type="dxa"/>
          </w:tcPr>
          <w:p w14:paraId="4BE8CC3F" w14:textId="77777777" w:rsidR="00DC2129" w:rsidRPr="001125EF" w:rsidRDefault="00DC2129" w:rsidP="00323705">
            <w:pPr>
              <w:pStyle w:val="Ingenmellomrom"/>
              <w:rPr>
                <w:rFonts w:cs="Times New Roman"/>
                <w:sz w:val="18"/>
                <w:szCs w:val="18"/>
              </w:rPr>
            </w:pPr>
            <w:r w:rsidRPr="001125EF">
              <w:rPr>
                <w:rFonts w:cs="Times New Roman"/>
                <w:sz w:val="18"/>
                <w:szCs w:val="18"/>
              </w:rPr>
              <w:t>Beskrivelse av regnskapsprinsipper</w:t>
            </w:r>
          </w:p>
        </w:tc>
        <w:tc>
          <w:tcPr>
            <w:tcW w:w="1755" w:type="dxa"/>
          </w:tcPr>
          <w:p w14:paraId="3CF06C45" w14:textId="77777777" w:rsidR="00DC2129" w:rsidRPr="001125EF" w:rsidRDefault="00DC2129" w:rsidP="00323705">
            <w:pPr>
              <w:pStyle w:val="Ingenmellomrom"/>
              <w:rPr>
                <w:rFonts w:cs="Times New Roman"/>
                <w:sz w:val="18"/>
                <w:szCs w:val="18"/>
              </w:rPr>
            </w:pPr>
          </w:p>
        </w:tc>
        <w:tc>
          <w:tcPr>
            <w:tcW w:w="1488" w:type="dxa"/>
          </w:tcPr>
          <w:p w14:paraId="6E7675AB" w14:textId="77777777" w:rsidR="00DC2129" w:rsidRPr="001125EF" w:rsidRDefault="00DC2129" w:rsidP="00B45BD4">
            <w:pPr>
              <w:pStyle w:val="Ingenmellomrom"/>
              <w:jc w:val="center"/>
              <w:rPr>
                <w:rFonts w:cs="Times New Roman"/>
                <w:sz w:val="18"/>
                <w:szCs w:val="18"/>
              </w:rPr>
            </w:pPr>
          </w:p>
        </w:tc>
      </w:tr>
      <w:tr w:rsidR="00DC2129" w:rsidRPr="001125EF" w14:paraId="6984D457" w14:textId="77777777" w:rsidTr="3D9D260D">
        <w:trPr>
          <w:trHeight w:val="340"/>
        </w:trPr>
        <w:tc>
          <w:tcPr>
            <w:tcW w:w="663" w:type="dxa"/>
          </w:tcPr>
          <w:p w14:paraId="2E7DBC50" w14:textId="3E19C0EF" w:rsidR="00DC2129" w:rsidRPr="001125EF" w:rsidRDefault="00FA26FD" w:rsidP="00323705">
            <w:pPr>
              <w:pStyle w:val="Ingenmellomrom"/>
              <w:rPr>
                <w:rFonts w:cs="Times New Roman"/>
                <w:sz w:val="18"/>
                <w:szCs w:val="18"/>
              </w:rPr>
            </w:pPr>
            <w:r w:rsidRPr="001125EF">
              <w:rPr>
                <w:rFonts w:cs="Times New Roman"/>
                <w:sz w:val="18"/>
                <w:szCs w:val="18"/>
              </w:rPr>
              <w:t>2</w:t>
            </w:r>
          </w:p>
        </w:tc>
        <w:tc>
          <w:tcPr>
            <w:tcW w:w="5303" w:type="dxa"/>
          </w:tcPr>
          <w:p w14:paraId="28AE23BA" w14:textId="77777777" w:rsidR="00DC2129" w:rsidRPr="001125EF" w:rsidRDefault="00DC2129" w:rsidP="00323705">
            <w:pPr>
              <w:pStyle w:val="Ingenmellomrom"/>
              <w:rPr>
                <w:rFonts w:cs="Times New Roman"/>
                <w:sz w:val="18"/>
                <w:szCs w:val="18"/>
              </w:rPr>
            </w:pPr>
            <w:r w:rsidRPr="001125EF">
              <w:rPr>
                <w:rFonts w:cs="Times New Roman"/>
                <w:sz w:val="18"/>
                <w:szCs w:val="18"/>
              </w:rPr>
              <w:t>Kapitalkonto</w:t>
            </w:r>
          </w:p>
        </w:tc>
        <w:tc>
          <w:tcPr>
            <w:tcW w:w="1755" w:type="dxa"/>
          </w:tcPr>
          <w:p w14:paraId="3B9D682B" w14:textId="77777777" w:rsidR="00DC2129" w:rsidRPr="001125EF" w:rsidRDefault="00DC2129" w:rsidP="00323705">
            <w:pPr>
              <w:pStyle w:val="Ingenmellomrom"/>
              <w:rPr>
                <w:rFonts w:cs="Times New Roman"/>
                <w:sz w:val="18"/>
                <w:szCs w:val="18"/>
              </w:rPr>
            </w:pPr>
            <w:r w:rsidRPr="001125EF">
              <w:rPr>
                <w:rFonts w:cs="Times New Roman"/>
                <w:sz w:val="18"/>
                <w:szCs w:val="18"/>
              </w:rPr>
              <w:t>§ 5-10 bokstav b</w:t>
            </w:r>
          </w:p>
        </w:tc>
        <w:tc>
          <w:tcPr>
            <w:tcW w:w="1488" w:type="dxa"/>
          </w:tcPr>
          <w:p w14:paraId="20B20C0B" w14:textId="77777777" w:rsidR="00DC2129" w:rsidRPr="001125EF" w:rsidRDefault="00DC2129" w:rsidP="00B45BD4">
            <w:pPr>
              <w:pStyle w:val="Ingenmellomrom"/>
              <w:jc w:val="center"/>
              <w:rPr>
                <w:rFonts w:cs="Times New Roman"/>
                <w:sz w:val="18"/>
                <w:szCs w:val="18"/>
              </w:rPr>
            </w:pPr>
          </w:p>
        </w:tc>
      </w:tr>
      <w:tr w:rsidR="00DC2129" w:rsidRPr="001125EF" w14:paraId="184E7F7B" w14:textId="77777777" w:rsidTr="3D9D260D">
        <w:trPr>
          <w:trHeight w:val="624"/>
        </w:trPr>
        <w:tc>
          <w:tcPr>
            <w:tcW w:w="663" w:type="dxa"/>
          </w:tcPr>
          <w:p w14:paraId="27D2FF59" w14:textId="7D53B4EB" w:rsidR="00DC2129" w:rsidRPr="001125EF" w:rsidRDefault="00435409" w:rsidP="00323705">
            <w:pPr>
              <w:pStyle w:val="Ingenmellomrom"/>
              <w:rPr>
                <w:rFonts w:cs="Times New Roman"/>
                <w:sz w:val="18"/>
                <w:szCs w:val="18"/>
              </w:rPr>
            </w:pPr>
            <w:r w:rsidRPr="001125EF">
              <w:rPr>
                <w:rFonts w:cs="Times New Roman"/>
                <w:sz w:val="18"/>
                <w:szCs w:val="18"/>
              </w:rPr>
              <w:t>3</w:t>
            </w:r>
          </w:p>
        </w:tc>
        <w:tc>
          <w:tcPr>
            <w:tcW w:w="5303" w:type="dxa"/>
          </w:tcPr>
          <w:p w14:paraId="649AC8D4" w14:textId="77777777" w:rsidR="00DC2129" w:rsidRPr="001125EF" w:rsidRDefault="00DC2129" w:rsidP="00323705">
            <w:pPr>
              <w:pStyle w:val="Ingenmellomrom"/>
              <w:rPr>
                <w:rFonts w:cs="Times New Roman"/>
                <w:sz w:val="18"/>
                <w:szCs w:val="18"/>
              </w:rPr>
            </w:pPr>
            <w:r w:rsidRPr="001125EF">
              <w:rPr>
                <w:rFonts w:cs="Times New Roman"/>
                <w:sz w:val="18"/>
                <w:szCs w:val="18"/>
              </w:rPr>
              <w:t>Vesentlige endringer i regnskapsprinsipp, regnskapsestimat og korrigeringer av tidligere års feil</w:t>
            </w:r>
          </w:p>
        </w:tc>
        <w:tc>
          <w:tcPr>
            <w:tcW w:w="1755" w:type="dxa"/>
          </w:tcPr>
          <w:p w14:paraId="21176281" w14:textId="77777777" w:rsidR="00DC2129" w:rsidRPr="001125EF" w:rsidRDefault="00DC2129" w:rsidP="00323705">
            <w:pPr>
              <w:pStyle w:val="Ingenmellomrom"/>
              <w:rPr>
                <w:rFonts w:cs="Times New Roman"/>
                <w:sz w:val="18"/>
                <w:szCs w:val="18"/>
              </w:rPr>
            </w:pPr>
            <w:r w:rsidRPr="001125EF">
              <w:rPr>
                <w:rFonts w:cs="Times New Roman"/>
                <w:sz w:val="18"/>
                <w:szCs w:val="18"/>
              </w:rPr>
              <w:t>§ 5-10 bokstav c</w:t>
            </w:r>
          </w:p>
        </w:tc>
        <w:tc>
          <w:tcPr>
            <w:tcW w:w="1488" w:type="dxa"/>
          </w:tcPr>
          <w:p w14:paraId="192AC183" w14:textId="77777777" w:rsidR="00DC2129" w:rsidRPr="001125EF" w:rsidRDefault="00DC2129" w:rsidP="00B45BD4">
            <w:pPr>
              <w:pStyle w:val="Ingenmellomrom"/>
              <w:jc w:val="center"/>
              <w:rPr>
                <w:rFonts w:cs="Times New Roman"/>
                <w:sz w:val="18"/>
                <w:szCs w:val="18"/>
              </w:rPr>
            </w:pPr>
          </w:p>
        </w:tc>
      </w:tr>
      <w:tr w:rsidR="003572FC" w:rsidRPr="001125EF" w14:paraId="151572E9" w14:textId="77777777" w:rsidTr="3D9D260D">
        <w:trPr>
          <w:trHeight w:val="340"/>
        </w:trPr>
        <w:tc>
          <w:tcPr>
            <w:tcW w:w="5966" w:type="dxa"/>
            <w:gridSpan w:val="2"/>
          </w:tcPr>
          <w:p w14:paraId="4B08B109" w14:textId="77777777" w:rsidR="003572FC" w:rsidRPr="001125EF" w:rsidRDefault="003572FC" w:rsidP="00323705">
            <w:pPr>
              <w:pStyle w:val="Ingenmellomrom"/>
              <w:rPr>
                <w:rFonts w:cs="Times New Roman"/>
                <w:b/>
                <w:sz w:val="18"/>
                <w:szCs w:val="18"/>
              </w:rPr>
            </w:pPr>
            <w:r w:rsidRPr="001125EF">
              <w:rPr>
                <w:rFonts w:cs="Times New Roman"/>
                <w:b/>
                <w:sz w:val="18"/>
                <w:szCs w:val="18"/>
              </w:rPr>
              <w:t>Faste noteopplysninger om eiendeler</w:t>
            </w:r>
          </w:p>
        </w:tc>
        <w:tc>
          <w:tcPr>
            <w:tcW w:w="1755" w:type="dxa"/>
          </w:tcPr>
          <w:p w14:paraId="277C86EE" w14:textId="77777777" w:rsidR="003572FC" w:rsidRPr="001125EF" w:rsidRDefault="003572FC" w:rsidP="00323705">
            <w:pPr>
              <w:pStyle w:val="Ingenmellomrom"/>
              <w:rPr>
                <w:rFonts w:cs="Times New Roman"/>
                <w:b/>
                <w:sz w:val="18"/>
                <w:szCs w:val="18"/>
              </w:rPr>
            </w:pPr>
            <w:r w:rsidRPr="001125EF">
              <w:rPr>
                <w:rFonts w:cs="Times New Roman"/>
                <w:b/>
                <w:sz w:val="18"/>
                <w:szCs w:val="18"/>
              </w:rPr>
              <w:t>§ 5-11</w:t>
            </w:r>
          </w:p>
        </w:tc>
        <w:tc>
          <w:tcPr>
            <w:tcW w:w="1488" w:type="dxa"/>
          </w:tcPr>
          <w:p w14:paraId="6F511813" w14:textId="77777777" w:rsidR="003572FC" w:rsidRPr="001125EF" w:rsidRDefault="003572FC" w:rsidP="00B45BD4">
            <w:pPr>
              <w:pStyle w:val="Ingenmellomrom"/>
              <w:jc w:val="center"/>
              <w:rPr>
                <w:rFonts w:cs="Times New Roman"/>
                <w:b/>
                <w:sz w:val="18"/>
                <w:szCs w:val="18"/>
              </w:rPr>
            </w:pPr>
          </w:p>
        </w:tc>
      </w:tr>
      <w:tr w:rsidR="00DC2129" w:rsidRPr="001125EF" w14:paraId="17CEAAF4" w14:textId="77777777" w:rsidTr="3D9D260D">
        <w:trPr>
          <w:trHeight w:val="340"/>
        </w:trPr>
        <w:tc>
          <w:tcPr>
            <w:tcW w:w="663" w:type="dxa"/>
          </w:tcPr>
          <w:p w14:paraId="72E61E99" w14:textId="5A0BEF45" w:rsidR="00DC2129" w:rsidRPr="001125EF" w:rsidRDefault="00BA582F" w:rsidP="00323705">
            <w:pPr>
              <w:pStyle w:val="Ingenmellomrom"/>
              <w:rPr>
                <w:rFonts w:cs="Times New Roman"/>
                <w:sz w:val="18"/>
                <w:szCs w:val="18"/>
              </w:rPr>
            </w:pPr>
            <w:r w:rsidRPr="001125EF">
              <w:rPr>
                <w:rFonts w:cs="Times New Roman"/>
                <w:sz w:val="18"/>
                <w:szCs w:val="18"/>
              </w:rPr>
              <w:t>4</w:t>
            </w:r>
          </w:p>
        </w:tc>
        <w:tc>
          <w:tcPr>
            <w:tcW w:w="5303" w:type="dxa"/>
          </w:tcPr>
          <w:p w14:paraId="3E4A7F0E" w14:textId="77777777" w:rsidR="00DC2129" w:rsidRDefault="00DC2129" w:rsidP="00E429EC">
            <w:pPr>
              <w:pStyle w:val="Ingenmellomrom"/>
              <w:numPr>
                <w:ilvl w:val="0"/>
                <w:numId w:val="29"/>
              </w:numPr>
              <w:rPr>
                <w:rFonts w:cs="Times New Roman"/>
                <w:sz w:val="18"/>
                <w:szCs w:val="18"/>
              </w:rPr>
            </w:pPr>
            <w:r w:rsidRPr="001125EF">
              <w:rPr>
                <w:rFonts w:cs="Times New Roman"/>
                <w:sz w:val="18"/>
                <w:szCs w:val="18"/>
              </w:rPr>
              <w:t>Varige driftsmidler</w:t>
            </w:r>
          </w:p>
          <w:p w14:paraId="0130B824" w14:textId="58C63CCE" w:rsidR="00E429EC" w:rsidRPr="001125EF" w:rsidRDefault="00E429EC" w:rsidP="00E429EC">
            <w:pPr>
              <w:pStyle w:val="Ingenmellomrom"/>
              <w:numPr>
                <w:ilvl w:val="0"/>
                <w:numId w:val="29"/>
              </w:numPr>
              <w:rPr>
                <w:rFonts w:cs="Times New Roman"/>
                <w:sz w:val="18"/>
                <w:szCs w:val="18"/>
              </w:rPr>
            </w:pPr>
            <w:r w:rsidRPr="00E429EC">
              <w:rPr>
                <w:rFonts w:cs="Times New Roman"/>
                <w:color w:val="FF0000"/>
                <w:sz w:val="18"/>
                <w:szCs w:val="18"/>
              </w:rPr>
              <w:t>Leide varige driftsmidler</w:t>
            </w:r>
          </w:p>
        </w:tc>
        <w:tc>
          <w:tcPr>
            <w:tcW w:w="1755" w:type="dxa"/>
          </w:tcPr>
          <w:p w14:paraId="3A6F756A" w14:textId="77777777" w:rsidR="00E429EC" w:rsidRDefault="00DC2129" w:rsidP="00323705">
            <w:pPr>
              <w:pStyle w:val="Ingenmellomrom"/>
              <w:rPr>
                <w:rFonts w:cs="Times New Roman"/>
                <w:sz w:val="18"/>
                <w:szCs w:val="18"/>
              </w:rPr>
            </w:pPr>
            <w:r w:rsidRPr="001125EF">
              <w:rPr>
                <w:rFonts w:cs="Times New Roman"/>
                <w:sz w:val="18"/>
                <w:szCs w:val="18"/>
              </w:rPr>
              <w:t>§ 5-11, bokstav a</w:t>
            </w:r>
            <w:r w:rsidR="00E429EC">
              <w:rPr>
                <w:rFonts w:cs="Times New Roman"/>
                <w:sz w:val="18"/>
                <w:szCs w:val="18"/>
              </w:rPr>
              <w:t>, første punktum</w:t>
            </w:r>
          </w:p>
          <w:p w14:paraId="4514E790" w14:textId="733F8DB9" w:rsidR="00DC2129" w:rsidRPr="001125EF" w:rsidRDefault="00E429EC" w:rsidP="00323705">
            <w:pPr>
              <w:pStyle w:val="Ingenmellomrom"/>
              <w:rPr>
                <w:rFonts w:cs="Times New Roman"/>
                <w:sz w:val="18"/>
                <w:szCs w:val="18"/>
              </w:rPr>
            </w:pPr>
            <w:r w:rsidRPr="00E429EC">
              <w:rPr>
                <w:rFonts w:cs="Times New Roman"/>
                <w:color w:val="FF0000"/>
                <w:sz w:val="18"/>
                <w:szCs w:val="18"/>
              </w:rPr>
              <w:t>§ 5-11, bokstav a, tredje punktum</w:t>
            </w:r>
          </w:p>
        </w:tc>
        <w:tc>
          <w:tcPr>
            <w:tcW w:w="1488" w:type="dxa"/>
          </w:tcPr>
          <w:p w14:paraId="4E0458C7" w14:textId="77777777" w:rsidR="00DC2129" w:rsidRPr="001125EF" w:rsidRDefault="00DC2129" w:rsidP="00B45BD4">
            <w:pPr>
              <w:pStyle w:val="Ingenmellomrom"/>
              <w:jc w:val="center"/>
              <w:rPr>
                <w:rFonts w:cs="Times New Roman"/>
                <w:sz w:val="18"/>
                <w:szCs w:val="18"/>
              </w:rPr>
            </w:pPr>
          </w:p>
        </w:tc>
      </w:tr>
      <w:tr w:rsidR="00DC2129" w:rsidRPr="001125EF" w14:paraId="15A8A8F8" w14:textId="77777777" w:rsidTr="3D9D260D">
        <w:trPr>
          <w:trHeight w:val="340"/>
        </w:trPr>
        <w:tc>
          <w:tcPr>
            <w:tcW w:w="663" w:type="dxa"/>
          </w:tcPr>
          <w:p w14:paraId="6E811241" w14:textId="64E3F0E0" w:rsidR="00DC2129" w:rsidRPr="001125EF" w:rsidRDefault="00BA582F" w:rsidP="00323705">
            <w:pPr>
              <w:pStyle w:val="Ingenmellomrom"/>
              <w:rPr>
                <w:rFonts w:cs="Times New Roman"/>
                <w:sz w:val="18"/>
                <w:szCs w:val="18"/>
              </w:rPr>
            </w:pPr>
            <w:r w:rsidRPr="001125EF">
              <w:rPr>
                <w:rFonts w:cs="Times New Roman"/>
                <w:sz w:val="18"/>
                <w:szCs w:val="18"/>
              </w:rPr>
              <w:t>5</w:t>
            </w:r>
          </w:p>
        </w:tc>
        <w:tc>
          <w:tcPr>
            <w:tcW w:w="5303" w:type="dxa"/>
          </w:tcPr>
          <w:p w14:paraId="68A6299E" w14:textId="77777777" w:rsidR="00DC2129" w:rsidRPr="001125EF" w:rsidRDefault="00DC2129" w:rsidP="00323705">
            <w:pPr>
              <w:pStyle w:val="Ingenmellomrom"/>
              <w:rPr>
                <w:rFonts w:cs="Times New Roman"/>
                <w:sz w:val="18"/>
                <w:szCs w:val="18"/>
              </w:rPr>
            </w:pPr>
            <w:r w:rsidRPr="001125EF">
              <w:rPr>
                <w:rFonts w:cs="Times New Roman"/>
                <w:sz w:val="18"/>
                <w:szCs w:val="18"/>
              </w:rPr>
              <w:t>Aksjer og andeler</w:t>
            </w:r>
          </w:p>
        </w:tc>
        <w:tc>
          <w:tcPr>
            <w:tcW w:w="1755" w:type="dxa"/>
          </w:tcPr>
          <w:p w14:paraId="499782B7" w14:textId="77777777" w:rsidR="00DC2129" w:rsidRPr="001125EF" w:rsidRDefault="00DC2129" w:rsidP="00323705">
            <w:pPr>
              <w:pStyle w:val="Ingenmellomrom"/>
              <w:rPr>
                <w:rFonts w:cs="Times New Roman"/>
                <w:sz w:val="18"/>
                <w:szCs w:val="18"/>
              </w:rPr>
            </w:pPr>
            <w:r w:rsidRPr="001125EF">
              <w:rPr>
                <w:rFonts w:cs="Times New Roman"/>
                <w:sz w:val="18"/>
                <w:szCs w:val="18"/>
              </w:rPr>
              <w:t>§ 5-11, bokstav b</w:t>
            </w:r>
          </w:p>
        </w:tc>
        <w:tc>
          <w:tcPr>
            <w:tcW w:w="1488" w:type="dxa"/>
          </w:tcPr>
          <w:p w14:paraId="547E8B09" w14:textId="77777777" w:rsidR="00DC2129" w:rsidRPr="001125EF" w:rsidRDefault="00DC2129" w:rsidP="00B45BD4">
            <w:pPr>
              <w:pStyle w:val="Ingenmellomrom"/>
              <w:jc w:val="center"/>
              <w:rPr>
                <w:rFonts w:cs="Times New Roman"/>
                <w:sz w:val="18"/>
                <w:szCs w:val="18"/>
              </w:rPr>
            </w:pPr>
          </w:p>
        </w:tc>
      </w:tr>
      <w:tr w:rsidR="00DC2129" w:rsidRPr="001125EF" w14:paraId="7B13FEA2" w14:textId="77777777" w:rsidTr="3D9D260D">
        <w:trPr>
          <w:trHeight w:val="340"/>
        </w:trPr>
        <w:tc>
          <w:tcPr>
            <w:tcW w:w="663" w:type="dxa"/>
          </w:tcPr>
          <w:p w14:paraId="0266FDA0" w14:textId="240168A2" w:rsidR="00DC2129" w:rsidRPr="001125EF" w:rsidRDefault="009A184E" w:rsidP="00323705">
            <w:pPr>
              <w:pStyle w:val="Ingenmellomrom"/>
              <w:rPr>
                <w:rFonts w:cs="Times New Roman"/>
                <w:sz w:val="18"/>
                <w:szCs w:val="18"/>
              </w:rPr>
            </w:pPr>
            <w:r w:rsidRPr="001125EF">
              <w:rPr>
                <w:rFonts w:cs="Times New Roman"/>
                <w:sz w:val="18"/>
                <w:szCs w:val="18"/>
              </w:rPr>
              <w:t>6</w:t>
            </w:r>
          </w:p>
        </w:tc>
        <w:tc>
          <w:tcPr>
            <w:tcW w:w="5303" w:type="dxa"/>
          </w:tcPr>
          <w:p w14:paraId="441C9A33" w14:textId="77777777" w:rsidR="00DC2129" w:rsidRPr="001125EF" w:rsidRDefault="00DC2129" w:rsidP="00323705">
            <w:pPr>
              <w:pStyle w:val="Ingenmellomrom"/>
              <w:rPr>
                <w:rFonts w:cs="Times New Roman"/>
                <w:sz w:val="18"/>
                <w:szCs w:val="18"/>
              </w:rPr>
            </w:pPr>
            <w:r w:rsidRPr="001125EF">
              <w:rPr>
                <w:rFonts w:cs="Times New Roman"/>
                <w:sz w:val="18"/>
                <w:szCs w:val="18"/>
              </w:rPr>
              <w:t>Utlån</w:t>
            </w:r>
          </w:p>
        </w:tc>
        <w:tc>
          <w:tcPr>
            <w:tcW w:w="1755" w:type="dxa"/>
          </w:tcPr>
          <w:p w14:paraId="18545D6A" w14:textId="77777777" w:rsidR="00DC2129" w:rsidRPr="001125EF" w:rsidRDefault="00DC2129" w:rsidP="00323705">
            <w:pPr>
              <w:pStyle w:val="Ingenmellomrom"/>
              <w:rPr>
                <w:rFonts w:cs="Times New Roman"/>
                <w:sz w:val="18"/>
                <w:szCs w:val="18"/>
              </w:rPr>
            </w:pPr>
            <w:r w:rsidRPr="001125EF">
              <w:rPr>
                <w:rFonts w:cs="Times New Roman"/>
                <w:sz w:val="18"/>
                <w:szCs w:val="18"/>
              </w:rPr>
              <w:t>§ 5-11, bokstav c</w:t>
            </w:r>
          </w:p>
        </w:tc>
        <w:tc>
          <w:tcPr>
            <w:tcW w:w="1488" w:type="dxa"/>
          </w:tcPr>
          <w:p w14:paraId="77906F8A" w14:textId="77777777" w:rsidR="00DC2129" w:rsidRPr="001125EF" w:rsidRDefault="00DC2129" w:rsidP="00B45BD4">
            <w:pPr>
              <w:pStyle w:val="Ingenmellomrom"/>
              <w:jc w:val="center"/>
              <w:rPr>
                <w:rFonts w:cs="Times New Roman"/>
                <w:sz w:val="18"/>
                <w:szCs w:val="18"/>
              </w:rPr>
            </w:pPr>
          </w:p>
        </w:tc>
      </w:tr>
      <w:tr w:rsidR="00DC2129" w:rsidRPr="001125EF" w14:paraId="19DC18A4" w14:textId="77777777" w:rsidTr="3D9D260D">
        <w:trPr>
          <w:trHeight w:val="397"/>
        </w:trPr>
        <w:tc>
          <w:tcPr>
            <w:tcW w:w="663" w:type="dxa"/>
          </w:tcPr>
          <w:p w14:paraId="491C96A5" w14:textId="707BA5B4" w:rsidR="00DC2129" w:rsidRPr="001125EF" w:rsidRDefault="009A184E" w:rsidP="00323705">
            <w:pPr>
              <w:pStyle w:val="Ingenmellomrom"/>
              <w:rPr>
                <w:rFonts w:cs="Times New Roman"/>
                <w:sz w:val="18"/>
                <w:szCs w:val="18"/>
              </w:rPr>
            </w:pPr>
            <w:r w:rsidRPr="001125EF">
              <w:rPr>
                <w:rFonts w:cs="Times New Roman"/>
                <w:sz w:val="18"/>
                <w:szCs w:val="18"/>
              </w:rPr>
              <w:t>7</w:t>
            </w:r>
          </w:p>
        </w:tc>
        <w:tc>
          <w:tcPr>
            <w:tcW w:w="5303" w:type="dxa"/>
          </w:tcPr>
          <w:p w14:paraId="68CC1347" w14:textId="77777777" w:rsidR="00DC2129" w:rsidRPr="001125EF" w:rsidRDefault="00DC2129" w:rsidP="00323705">
            <w:pPr>
              <w:pStyle w:val="Ingenmellomrom"/>
              <w:rPr>
                <w:rFonts w:cs="Times New Roman"/>
                <w:sz w:val="18"/>
                <w:szCs w:val="18"/>
              </w:rPr>
            </w:pPr>
            <w:r w:rsidRPr="001125EF">
              <w:rPr>
                <w:rFonts w:cs="Times New Roman"/>
                <w:sz w:val="18"/>
                <w:szCs w:val="18"/>
              </w:rPr>
              <w:t>Markedsbaserte finansielle omløpsmidler og derivater</w:t>
            </w:r>
          </w:p>
        </w:tc>
        <w:tc>
          <w:tcPr>
            <w:tcW w:w="1755" w:type="dxa"/>
          </w:tcPr>
          <w:p w14:paraId="780C74BD" w14:textId="77777777" w:rsidR="00DC2129" w:rsidRPr="001125EF" w:rsidRDefault="00DC2129" w:rsidP="00323705">
            <w:pPr>
              <w:pStyle w:val="Ingenmellomrom"/>
              <w:rPr>
                <w:rFonts w:cs="Times New Roman"/>
                <w:sz w:val="18"/>
                <w:szCs w:val="18"/>
              </w:rPr>
            </w:pPr>
            <w:r w:rsidRPr="001125EF">
              <w:rPr>
                <w:rFonts w:cs="Times New Roman"/>
                <w:sz w:val="18"/>
                <w:szCs w:val="18"/>
              </w:rPr>
              <w:t>§ 5-11, bokstav d</w:t>
            </w:r>
          </w:p>
        </w:tc>
        <w:tc>
          <w:tcPr>
            <w:tcW w:w="1488" w:type="dxa"/>
          </w:tcPr>
          <w:p w14:paraId="10E770B9" w14:textId="77777777" w:rsidR="00DC2129" w:rsidRPr="001125EF" w:rsidRDefault="00DC2129" w:rsidP="00B45BD4">
            <w:pPr>
              <w:pStyle w:val="Ingenmellomrom"/>
              <w:jc w:val="center"/>
              <w:rPr>
                <w:rFonts w:cs="Times New Roman"/>
                <w:sz w:val="18"/>
                <w:szCs w:val="18"/>
              </w:rPr>
            </w:pPr>
            <w:r w:rsidRPr="001125EF">
              <w:rPr>
                <w:rFonts w:cs="Times New Roman"/>
                <w:sz w:val="18"/>
                <w:szCs w:val="18"/>
              </w:rPr>
              <w:t>Ikke aktuell</w:t>
            </w:r>
          </w:p>
        </w:tc>
      </w:tr>
      <w:tr w:rsidR="00DC2129" w:rsidRPr="001125EF" w14:paraId="1B92EA25" w14:textId="77777777" w:rsidTr="3D9D260D">
        <w:trPr>
          <w:trHeight w:val="340"/>
        </w:trPr>
        <w:tc>
          <w:tcPr>
            <w:tcW w:w="663" w:type="dxa"/>
          </w:tcPr>
          <w:p w14:paraId="2BA9FE3B" w14:textId="19D8407C" w:rsidR="00DC2129" w:rsidRPr="001125EF" w:rsidRDefault="009A184E" w:rsidP="00323705">
            <w:pPr>
              <w:pStyle w:val="Ingenmellomrom"/>
              <w:rPr>
                <w:rFonts w:cs="Times New Roman"/>
                <w:sz w:val="18"/>
                <w:szCs w:val="18"/>
              </w:rPr>
            </w:pPr>
            <w:r w:rsidRPr="001125EF">
              <w:rPr>
                <w:rFonts w:cs="Times New Roman"/>
                <w:sz w:val="18"/>
                <w:szCs w:val="18"/>
              </w:rPr>
              <w:t>8</w:t>
            </w:r>
          </w:p>
        </w:tc>
        <w:tc>
          <w:tcPr>
            <w:tcW w:w="5303" w:type="dxa"/>
          </w:tcPr>
          <w:p w14:paraId="338AEF2E" w14:textId="77777777" w:rsidR="00DC2129" w:rsidRPr="001125EF" w:rsidRDefault="00DC2129" w:rsidP="00323705">
            <w:pPr>
              <w:pStyle w:val="Ingenmellomrom"/>
              <w:rPr>
                <w:rFonts w:cs="Times New Roman"/>
                <w:sz w:val="18"/>
                <w:szCs w:val="18"/>
              </w:rPr>
            </w:pPr>
            <w:r w:rsidRPr="001125EF">
              <w:rPr>
                <w:rFonts w:cs="Times New Roman"/>
                <w:sz w:val="18"/>
                <w:szCs w:val="18"/>
              </w:rPr>
              <w:t>Finansielle eiendeler og finansielle forpliktelser</w:t>
            </w:r>
          </w:p>
        </w:tc>
        <w:tc>
          <w:tcPr>
            <w:tcW w:w="1755" w:type="dxa"/>
          </w:tcPr>
          <w:p w14:paraId="74069811" w14:textId="77777777" w:rsidR="00DC2129" w:rsidRPr="001125EF" w:rsidRDefault="00DC2129" w:rsidP="00323705">
            <w:pPr>
              <w:pStyle w:val="Ingenmellomrom"/>
              <w:rPr>
                <w:rFonts w:cs="Times New Roman"/>
                <w:sz w:val="18"/>
                <w:szCs w:val="18"/>
              </w:rPr>
            </w:pPr>
            <w:r w:rsidRPr="001125EF">
              <w:rPr>
                <w:rFonts w:cs="Times New Roman"/>
                <w:sz w:val="18"/>
                <w:szCs w:val="18"/>
              </w:rPr>
              <w:t>§ 5-11, bokstav e</w:t>
            </w:r>
          </w:p>
        </w:tc>
        <w:tc>
          <w:tcPr>
            <w:tcW w:w="1488" w:type="dxa"/>
          </w:tcPr>
          <w:p w14:paraId="3C04B4A5" w14:textId="4D838984" w:rsidR="00DC2129" w:rsidRPr="001125EF" w:rsidRDefault="00323705" w:rsidP="00B45BD4">
            <w:pPr>
              <w:pStyle w:val="Ingenmellomrom"/>
              <w:jc w:val="center"/>
              <w:rPr>
                <w:rFonts w:cs="Times New Roman"/>
                <w:sz w:val="18"/>
                <w:szCs w:val="18"/>
              </w:rPr>
            </w:pPr>
            <w:r w:rsidRPr="001125EF">
              <w:rPr>
                <w:rFonts w:cs="Times New Roman"/>
                <w:sz w:val="18"/>
                <w:szCs w:val="18"/>
              </w:rPr>
              <w:t>Ikke aktuell</w:t>
            </w:r>
          </w:p>
        </w:tc>
      </w:tr>
      <w:tr w:rsidR="007421D7" w:rsidRPr="001125EF" w14:paraId="47D14FE4" w14:textId="77777777" w:rsidTr="3D9D260D">
        <w:trPr>
          <w:trHeight w:val="567"/>
        </w:trPr>
        <w:tc>
          <w:tcPr>
            <w:tcW w:w="5966" w:type="dxa"/>
            <w:gridSpan w:val="2"/>
          </w:tcPr>
          <w:p w14:paraId="697DF41B" w14:textId="77777777" w:rsidR="007421D7" w:rsidRPr="001125EF" w:rsidRDefault="007421D7" w:rsidP="00323705">
            <w:pPr>
              <w:pStyle w:val="Ingenmellomrom"/>
              <w:rPr>
                <w:rFonts w:cs="Times New Roman"/>
                <w:b/>
                <w:sz w:val="18"/>
                <w:szCs w:val="18"/>
              </w:rPr>
            </w:pPr>
            <w:r w:rsidRPr="001125EF">
              <w:rPr>
                <w:rFonts w:cs="Times New Roman"/>
                <w:b/>
                <w:sz w:val="18"/>
                <w:szCs w:val="18"/>
              </w:rPr>
              <w:t>Faste noteopplysninger om lån, avdrag, pensjon og andre forpliktelser</w:t>
            </w:r>
          </w:p>
        </w:tc>
        <w:tc>
          <w:tcPr>
            <w:tcW w:w="1755" w:type="dxa"/>
          </w:tcPr>
          <w:p w14:paraId="200A9D0E" w14:textId="77777777" w:rsidR="007421D7" w:rsidRPr="001125EF" w:rsidRDefault="007421D7" w:rsidP="00323705">
            <w:pPr>
              <w:pStyle w:val="Ingenmellomrom"/>
              <w:rPr>
                <w:rFonts w:cs="Times New Roman"/>
                <w:b/>
                <w:sz w:val="18"/>
                <w:szCs w:val="18"/>
              </w:rPr>
            </w:pPr>
            <w:r w:rsidRPr="001125EF">
              <w:rPr>
                <w:rFonts w:cs="Times New Roman"/>
                <w:b/>
                <w:sz w:val="18"/>
                <w:szCs w:val="18"/>
              </w:rPr>
              <w:t>§ 5-12</w:t>
            </w:r>
          </w:p>
        </w:tc>
        <w:tc>
          <w:tcPr>
            <w:tcW w:w="1488" w:type="dxa"/>
          </w:tcPr>
          <w:p w14:paraId="5237F57B" w14:textId="77777777" w:rsidR="007421D7" w:rsidRPr="001125EF" w:rsidRDefault="007421D7" w:rsidP="00B45BD4">
            <w:pPr>
              <w:pStyle w:val="Ingenmellomrom"/>
              <w:jc w:val="center"/>
              <w:rPr>
                <w:rFonts w:cs="Times New Roman"/>
                <w:b/>
                <w:sz w:val="18"/>
                <w:szCs w:val="18"/>
              </w:rPr>
            </w:pPr>
          </w:p>
        </w:tc>
      </w:tr>
      <w:tr w:rsidR="00DC2129" w:rsidRPr="001125EF" w14:paraId="1523A51C" w14:textId="77777777" w:rsidTr="3D9D260D">
        <w:trPr>
          <w:trHeight w:val="1077"/>
        </w:trPr>
        <w:tc>
          <w:tcPr>
            <w:tcW w:w="663" w:type="dxa"/>
          </w:tcPr>
          <w:p w14:paraId="43F2C05C" w14:textId="5A5279CE" w:rsidR="00DC2129" w:rsidRPr="001125EF" w:rsidRDefault="00FA5781" w:rsidP="00323705">
            <w:pPr>
              <w:pStyle w:val="Ingenmellomrom"/>
              <w:rPr>
                <w:rFonts w:cs="Times New Roman"/>
                <w:sz w:val="18"/>
                <w:szCs w:val="18"/>
              </w:rPr>
            </w:pPr>
            <w:r w:rsidRPr="001125EF">
              <w:rPr>
                <w:rFonts w:cs="Times New Roman"/>
                <w:sz w:val="18"/>
                <w:szCs w:val="18"/>
              </w:rPr>
              <w:t>9</w:t>
            </w:r>
          </w:p>
        </w:tc>
        <w:tc>
          <w:tcPr>
            <w:tcW w:w="5303" w:type="dxa"/>
          </w:tcPr>
          <w:p w14:paraId="6E391BD0" w14:textId="77777777" w:rsidR="00113CAF" w:rsidRPr="001125EF" w:rsidRDefault="00113CAF" w:rsidP="00113CAF">
            <w:pPr>
              <w:pStyle w:val="Ingenmellomrom"/>
              <w:rPr>
                <w:rFonts w:cs="Times New Roman"/>
                <w:sz w:val="18"/>
                <w:szCs w:val="18"/>
              </w:rPr>
            </w:pPr>
            <w:r w:rsidRPr="001125EF">
              <w:rPr>
                <w:rFonts w:cs="Times New Roman"/>
                <w:sz w:val="18"/>
                <w:szCs w:val="18"/>
              </w:rPr>
              <w:t>Lån</w:t>
            </w:r>
          </w:p>
          <w:p w14:paraId="1FECD9A6" w14:textId="77777777" w:rsidR="00113CAF" w:rsidRPr="001125EF" w:rsidRDefault="00113CAF" w:rsidP="00113CAF">
            <w:pPr>
              <w:pStyle w:val="Ingenmellomrom"/>
              <w:numPr>
                <w:ilvl w:val="2"/>
                <w:numId w:val="18"/>
              </w:numPr>
              <w:ind w:left="348" w:hanging="284"/>
              <w:rPr>
                <w:rFonts w:cs="Times New Roman"/>
                <w:sz w:val="18"/>
                <w:szCs w:val="18"/>
              </w:rPr>
            </w:pPr>
            <w:r w:rsidRPr="001125EF">
              <w:rPr>
                <w:rFonts w:cs="Times New Roman"/>
                <w:sz w:val="18"/>
                <w:szCs w:val="18"/>
              </w:rPr>
              <w:t>til egne investeringer</w:t>
            </w:r>
          </w:p>
          <w:p w14:paraId="1A98BAAF" w14:textId="77777777" w:rsidR="00113CAF" w:rsidRPr="001125EF" w:rsidRDefault="00113CAF" w:rsidP="00113CAF">
            <w:pPr>
              <w:pStyle w:val="Ingenmellomrom"/>
              <w:numPr>
                <w:ilvl w:val="2"/>
                <w:numId w:val="18"/>
              </w:numPr>
              <w:ind w:left="348" w:hanging="284"/>
              <w:rPr>
                <w:rFonts w:cs="Times New Roman"/>
                <w:sz w:val="18"/>
                <w:szCs w:val="18"/>
              </w:rPr>
            </w:pPr>
            <w:r w:rsidRPr="001125EF">
              <w:rPr>
                <w:rFonts w:cs="Times New Roman"/>
                <w:sz w:val="18"/>
                <w:szCs w:val="18"/>
              </w:rPr>
              <w:t>til andres investeringer</w:t>
            </w:r>
          </w:p>
          <w:p w14:paraId="52CA5DCA" w14:textId="1433999C" w:rsidR="00F43260" w:rsidRPr="001125EF" w:rsidRDefault="00113CAF" w:rsidP="00113CAF">
            <w:pPr>
              <w:pStyle w:val="Ingenmellomrom"/>
              <w:numPr>
                <w:ilvl w:val="2"/>
                <w:numId w:val="18"/>
              </w:numPr>
              <w:ind w:left="348" w:hanging="284"/>
              <w:rPr>
                <w:rFonts w:cs="Times New Roman"/>
                <w:sz w:val="18"/>
                <w:szCs w:val="18"/>
              </w:rPr>
            </w:pPr>
            <w:r w:rsidRPr="001125EF">
              <w:rPr>
                <w:rFonts w:cs="Times New Roman"/>
                <w:sz w:val="18"/>
                <w:szCs w:val="18"/>
              </w:rPr>
              <w:t>innfrielse av kausjoner og videreutlån</w:t>
            </w:r>
          </w:p>
        </w:tc>
        <w:tc>
          <w:tcPr>
            <w:tcW w:w="1755" w:type="dxa"/>
          </w:tcPr>
          <w:p w14:paraId="387CFC74" w14:textId="3D7BD032" w:rsidR="00DC2129" w:rsidRPr="001125EF" w:rsidRDefault="00DC2129" w:rsidP="00323705">
            <w:pPr>
              <w:pStyle w:val="Ingenmellomrom"/>
              <w:rPr>
                <w:rFonts w:cs="Times New Roman"/>
                <w:sz w:val="18"/>
                <w:szCs w:val="18"/>
              </w:rPr>
            </w:pPr>
            <w:r w:rsidRPr="001125EF">
              <w:rPr>
                <w:rFonts w:cs="Times New Roman"/>
                <w:sz w:val="18"/>
                <w:szCs w:val="18"/>
              </w:rPr>
              <w:t>§ 5-12, bokstav a</w:t>
            </w:r>
          </w:p>
        </w:tc>
        <w:tc>
          <w:tcPr>
            <w:tcW w:w="1488" w:type="dxa"/>
          </w:tcPr>
          <w:p w14:paraId="2DEDC176" w14:textId="65F7E7C1" w:rsidR="00F43260" w:rsidRPr="001125EF" w:rsidRDefault="00F43260" w:rsidP="00B45BD4">
            <w:pPr>
              <w:pStyle w:val="Ingenmellomrom"/>
              <w:jc w:val="center"/>
              <w:rPr>
                <w:rFonts w:cs="Times New Roman"/>
                <w:sz w:val="18"/>
                <w:szCs w:val="18"/>
              </w:rPr>
            </w:pPr>
          </w:p>
        </w:tc>
      </w:tr>
      <w:tr w:rsidR="00DC2129" w:rsidRPr="001125EF" w14:paraId="76F7C9C9" w14:textId="77777777" w:rsidTr="3D9D260D">
        <w:trPr>
          <w:trHeight w:val="340"/>
        </w:trPr>
        <w:tc>
          <w:tcPr>
            <w:tcW w:w="663" w:type="dxa"/>
          </w:tcPr>
          <w:p w14:paraId="6E213257" w14:textId="65D4AD9C" w:rsidR="00DC2129" w:rsidRPr="001125EF" w:rsidRDefault="00FA5781" w:rsidP="00323705">
            <w:pPr>
              <w:pStyle w:val="Ingenmellomrom"/>
              <w:rPr>
                <w:rFonts w:cs="Times New Roman"/>
                <w:sz w:val="18"/>
                <w:szCs w:val="18"/>
              </w:rPr>
            </w:pPr>
            <w:r w:rsidRPr="001125EF">
              <w:rPr>
                <w:rFonts w:cs="Times New Roman"/>
                <w:sz w:val="18"/>
                <w:szCs w:val="18"/>
              </w:rPr>
              <w:t>10</w:t>
            </w:r>
          </w:p>
        </w:tc>
        <w:tc>
          <w:tcPr>
            <w:tcW w:w="5303" w:type="dxa"/>
          </w:tcPr>
          <w:p w14:paraId="0A951F95" w14:textId="77A61F7A" w:rsidR="00DC2129" w:rsidRPr="001125EF" w:rsidRDefault="00DC2129" w:rsidP="00323705">
            <w:pPr>
              <w:pStyle w:val="Ingenmellomrom"/>
              <w:rPr>
                <w:rFonts w:cs="Times New Roman"/>
                <w:sz w:val="18"/>
                <w:szCs w:val="18"/>
              </w:rPr>
            </w:pPr>
            <w:r w:rsidRPr="001125EF">
              <w:rPr>
                <w:rFonts w:cs="Times New Roman"/>
                <w:sz w:val="18"/>
                <w:szCs w:val="18"/>
              </w:rPr>
              <w:t xml:space="preserve">Vesentlige </w:t>
            </w:r>
            <w:r w:rsidR="00FE311B" w:rsidRPr="001125EF">
              <w:rPr>
                <w:rFonts w:cs="Times New Roman"/>
                <w:sz w:val="18"/>
                <w:szCs w:val="18"/>
              </w:rPr>
              <w:t xml:space="preserve">balanseførte </w:t>
            </w:r>
            <w:r w:rsidRPr="001125EF">
              <w:rPr>
                <w:rFonts w:cs="Times New Roman"/>
                <w:sz w:val="18"/>
                <w:szCs w:val="18"/>
              </w:rPr>
              <w:t>leieforpliktelser</w:t>
            </w:r>
          </w:p>
        </w:tc>
        <w:tc>
          <w:tcPr>
            <w:tcW w:w="1755" w:type="dxa"/>
          </w:tcPr>
          <w:p w14:paraId="15E940DE" w14:textId="2BCEF76A" w:rsidR="00DC2129" w:rsidRPr="001125EF" w:rsidRDefault="00DC2129" w:rsidP="00323705">
            <w:pPr>
              <w:pStyle w:val="Ingenmellomrom"/>
              <w:rPr>
                <w:rFonts w:cs="Times New Roman"/>
                <w:sz w:val="18"/>
                <w:szCs w:val="18"/>
              </w:rPr>
            </w:pPr>
            <w:r w:rsidRPr="001125EF">
              <w:rPr>
                <w:rFonts w:cs="Times New Roman"/>
                <w:sz w:val="18"/>
                <w:szCs w:val="18"/>
              </w:rPr>
              <w:t>§ 5-12, bokstav a</w:t>
            </w:r>
            <w:r w:rsidR="003D1227">
              <w:rPr>
                <w:rFonts w:cs="Times New Roman"/>
                <w:sz w:val="18"/>
                <w:szCs w:val="18"/>
              </w:rPr>
              <w:t>, andre punktum</w:t>
            </w:r>
          </w:p>
        </w:tc>
        <w:tc>
          <w:tcPr>
            <w:tcW w:w="1488" w:type="dxa"/>
          </w:tcPr>
          <w:p w14:paraId="306A3ECB" w14:textId="77777777" w:rsidR="00DC2129" w:rsidRPr="001125EF" w:rsidRDefault="00DC2129" w:rsidP="00B45BD4">
            <w:pPr>
              <w:pStyle w:val="Ingenmellomrom"/>
              <w:jc w:val="center"/>
              <w:rPr>
                <w:rFonts w:cs="Times New Roman"/>
                <w:sz w:val="18"/>
                <w:szCs w:val="18"/>
              </w:rPr>
            </w:pPr>
          </w:p>
        </w:tc>
      </w:tr>
      <w:tr w:rsidR="00BF65F8" w:rsidRPr="001125EF" w14:paraId="40DEA7C0" w14:textId="77777777" w:rsidTr="3D9D260D">
        <w:trPr>
          <w:trHeight w:val="567"/>
        </w:trPr>
        <w:tc>
          <w:tcPr>
            <w:tcW w:w="663" w:type="dxa"/>
          </w:tcPr>
          <w:p w14:paraId="3C5EDBE7" w14:textId="1DDE7E3E" w:rsidR="00BF65F8" w:rsidRPr="001125EF" w:rsidRDefault="00FA5781" w:rsidP="00323705">
            <w:pPr>
              <w:pStyle w:val="Ingenmellomrom"/>
              <w:rPr>
                <w:rFonts w:cs="Times New Roman"/>
                <w:sz w:val="18"/>
                <w:szCs w:val="18"/>
              </w:rPr>
            </w:pPr>
            <w:r w:rsidRPr="001125EF">
              <w:rPr>
                <w:rFonts w:cs="Times New Roman"/>
                <w:sz w:val="18"/>
                <w:szCs w:val="18"/>
              </w:rPr>
              <w:t>11</w:t>
            </w:r>
          </w:p>
        </w:tc>
        <w:tc>
          <w:tcPr>
            <w:tcW w:w="5303" w:type="dxa"/>
          </w:tcPr>
          <w:p w14:paraId="1E271080" w14:textId="731AAA4C" w:rsidR="00BF65F8" w:rsidRPr="001125EF" w:rsidRDefault="00BF65F8" w:rsidP="00323705">
            <w:pPr>
              <w:pStyle w:val="Ingenmellomrom"/>
              <w:rPr>
                <w:rFonts w:cs="Times New Roman"/>
                <w:sz w:val="18"/>
                <w:szCs w:val="18"/>
              </w:rPr>
            </w:pPr>
            <w:r w:rsidRPr="001125EF">
              <w:rPr>
                <w:rFonts w:cs="Times New Roman"/>
                <w:sz w:val="18"/>
                <w:szCs w:val="18"/>
              </w:rPr>
              <w:t>Verdien på lån som forfaller og må refinansieres i det året regnskapet legges fram</w:t>
            </w:r>
          </w:p>
        </w:tc>
        <w:tc>
          <w:tcPr>
            <w:tcW w:w="1755" w:type="dxa"/>
          </w:tcPr>
          <w:p w14:paraId="5BB0C156" w14:textId="63D44C33" w:rsidR="00BF65F8" w:rsidRPr="001125EF" w:rsidRDefault="00BF65F8" w:rsidP="00323705">
            <w:pPr>
              <w:pStyle w:val="Ingenmellomrom"/>
              <w:rPr>
                <w:rFonts w:cs="Times New Roman"/>
                <w:sz w:val="18"/>
                <w:szCs w:val="18"/>
              </w:rPr>
            </w:pPr>
            <w:r w:rsidRPr="001125EF">
              <w:rPr>
                <w:rFonts w:cs="Times New Roman"/>
                <w:sz w:val="18"/>
                <w:szCs w:val="18"/>
              </w:rPr>
              <w:t>§ 5-12, bokstav a</w:t>
            </w:r>
          </w:p>
        </w:tc>
        <w:tc>
          <w:tcPr>
            <w:tcW w:w="1488" w:type="dxa"/>
          </w:tcPr>
          <w:p w14:paraId="26F5DAFB" w14:textId="1A9FDAF4" w:rsidR="00BF65F8" w:rsidRPr="001125EF" w:rsidRDefault="00BF65F8" w:rsidP="00B45BD4">
            <w:pPr>
              <w:pStyle w:val="Ingenmellomrom"/>
              <w:jc w:val="center"/>
              <w:rPr>
                <w:rFonts w:cs="Times New Roman"/>
                <w:sz w:val="18"/>
                <w:szCs w:val="18"/>
              </w:rPr>
            </w:pPr>
            <w:r w:rsidRPr="001125EF">
              <w:rPr>
                <w:rFonts w:cs="Times New Roman"/>
                <w:sz w:val="18"/>
                <w:szCs w:val="18"/>
              </w:rPr>
              <w:t>Ikke aktuell</w:t>
            </w:r>
          </w:p>
        </w:tc>
      </w:tr>
      <w:tr w:rsidR="00DC2129" w:rsidRPr="001125EF" w14:paraId="2D3BF186" w14:textId="77777777" w:rsidTr="3D9D260D">
        <w:trPr>
          <w:trHeight w:val="340"/>
        </w:trPr>
        <w:tc>
          <w:tcPr>
            <w:tcW w:w="663" w:type="dxa"/>
          </w:tcPr>
          <w:p w14:paraId="1B050E45" w14:textId="44DAB031" w:rsidR="00DC2129" w:rsidRPr="001125EF" w:rsidRDefault="00FA5781" w:rsidP="00323705">
            <w:pPr>
              <w:pStyle w:val="Ingenmellomrom"/>
              <w:rPr>
                <w:rFonts w:cs="Times New Roman"/>
                <w:sz w:val="18"/>
                <w:szCs w:val="18"/>
              </w:rPr>
            </w:pPr>
            <w:r w:rsidRPr="001125EF">
              <w:rPr>
                <w:rFonts w:cs="Times New Roman"/>
                <w:sz w:val="18"/>
                <w:szCs w:val="18"/>
              </w:rPr>
              <w:t>12</w:t>
            </w:r>
          </w:p>
        </w:tc>
        <w:tc>
          <w:tcPr>
            <w:tcW w:w="5303" w:type="dxa"/>
          </w:tcPr>
          <w:p w14:paraId="2C01366C" w14:textId="77777777" w:rsidR="00DC2129" w:rsidRPr="001125EF" w:rsidRDefault="00DC2129" w:rsidP="00323705">
            <w:pPr>
              <w:pStyle w:val="Ingenmellomrom"/>
              <w:rPr>
                <w:rFonts w:cs="Times New Roman"/>
                <w:sz w:val="18"/>
                <w:szCs w:val="18"/>
              </w:rPr>
            </w:pPr>
            <w:r w:rsidRPr="001125EF">
              <w:rPr>
                <w:rFonts w:cs="Times New Roman"/>
                <w:sz w:val="18"/>
                <w:szCs w:val="18"/>
              </w:rPr>
              <w:t>Minimumsavdrag etter kommuneloven § 14-18 første ledd</w:t>
            </w:r>
          </w:p>
        </w:tc>
        <w:tc>
          <w:tcPr>
            <w:tcW w:w="1755" w:type="dxa"/>
          </w:tcPr>
          <w:p w14:paraId="4591A068" w14:textId="77777777" w:rsidR="00DC2129" w:rsidRPr="001125EF" w:rsidRDefault="00DC2129" w:rsidP="00323705">
            <w:pPr>
              <w:pStyle w:val="Ingenmellomrom"/>
              <w:rPr>
                <w:rFonts w:cs="Times New Roman"/>
                <w:sz w:val="18"/>
                <w:szCs w:val="18"/>
              </w:rPr>
            </w:pPr>
            <w:r w:rsidRPr="001125EF">
              <w:rPr>
                <w:rFonts w:cs="Times New Roman"/>
                <w:sz w:val="18"/>
                <w:szCs w:val="18"/>
              </w:rPr>
              <w:t>§ 5-12, bokstav b</w:t>
            </w:r>
          </w:p>
        </w:tc>
        <w:tc>
          <w:tcPr>
            <w:tcW w:w="1488" w:type="dxa"/>
          </w:tcPr>
          <w:p w14:paraId="7EC38115" w14:textId="77777777" w:rsidR="00DC2129" w:rsidRPr="001125EF" w:rsidRDefault="00DC2129" w:rsidP="00B45BD4">
            <w:pPr>
              <w:pStyle w:val="Ingenmellomrom"/>
              <w:jc w:val="center"/>
              <w:rPr>
                <w:rFonts w:cs="Times New Roman"/>
                <w:sz w:val="18"/>
                <w:szCs w:val="18"/>
              </w:rPr>
            </w:pPr>
            <w:r w:rsidRPr="001125EF">
              <w:rPr>
                <w:rFonts w:cs="Times New Roman"/>
                <w:sz w:val="18"/>
                <w:szCs w:val="18"/>
              </w:rPr>
              <w:t>Ikke aktuell</w:t>
            </w:r>
          </w:p>
        </w:tc>
      </w:tr>
      <w:tr w:rsidR="00DC2129" w:rsidRPr="001125EF" w14:paraId="5A0E5489" w14:textId="77777777" w:rsidTr="3D9D260D">
        <w:trPr>
          <w:trHeight w:val="340"/>
        </w:trPr>
        <w:tc>
          <w:tcPr>
            <w:tcW w:w="663" w:type="dxa"/>
          </w:tcPr>
          <w:p w14:paraId="6FAD74EC" w14:textId="14BAC5B8" w:rsidR="00DC2129" w:rsidRPr="001125EF" w:rsidRDefault="00FA5781" w:rsidP="00323705">
            <w:pPr>
              <w:pStyle w:val="Ingenmellomrom"/>
              <w:rPr>
                <w:rFonts w:cs="Times New Roman"/>
                <w:sz w:val="18"/>
                <w:szCs w:val="18"/>
              </w:rPr>
            </w:pPr>
            <w:r w:rsidRPr="001125EF">
              <w:rPr>
                <w:rFonts w:cs="Times New Roman"/>
                <w:sz w:val="18"/>
                <w:szCs w:val="18"/>
              </w:rPr>
              <w:t>13</w:t>
            </w:r>
          </w:p>
        </w:tc>
        <w:tc>
          <w:tcPr>
            <w:tcW w:w="5303" w:type="dxa"/>
          </w:tcPr>
          <w:p w14:paraId="6C6B7A5E" w14:textId="07433BDB" w:rsidR="00DC2129" w:rsidRPr="001125EF" w:rsidRDefault="00FE4FBB" w:rsidP="00323705">
            <w:pPr>
              <w:pStyle w:val="Ingenmellomrom"/>
              <w:rPr>
                <w:rFonts w:cs="Times New Roman"/>
                <w:sz w:val="18"/>
                <w:szCs w:val="18"/>
              </w:rPr>
            </w:pPr>
            <w:r w:rsidRPr="001125EF">
              <w:rPr>
                <w:rFonts w:cs="Times New Roman"/>
                <w:sz w:val="18"/>
                <w:szCs w:val="18"/>
              </w:rPr>
              <w:t>Pensjon</w:t>
            </w:r>
          </w:p>
        </w:tc>
        <w:tc>
          <w:tcPr>
            <w:tcW w:w="1755" w:type="dxa"/>
          </w:tcPr>
          <w:p w14:paraId="72425312" w14:textId="77777777" w:rsidR="00DC2129" w:rsidRPr="001125EF" w:rsidRDefault="00DC2129" w:rsidP="00323705">
            <w:pPr>
              <w:pStyle w:val="Ingenmellomrom"/>
              <w:rPr>
                <w:rFonts w:cs="Times New Roman"/>
                <w:sz w:val="18"/>
                <w:szCs w:val="18"/>
              </w:rPr>
            </w:pPr>
            <w:r w:rsidRPr="001125EF">
              <w:rPr>
                <w:rFonts w:cs="Times New Roman"/>
                <w:sz w:val="18"/>
                <w:szCs w:val="18"/>
              </w:rPr>
              <w:t>§ 5-12, bokstav c</w:t>
            </w:r>
          </w:p>
        </w:tc>
        <w:tc>
          <w:tcPr>
            <w:tcW w:w="1488" w:type="dxa"/>
          </w:tcPr>
          <w:p w14:paraId="7579BB2B" w14:textId="77777777" w:rsidR="00DC2129" w:rsidRPr="001125EF" w:rsidRDefault="00DC2129" w:rsidP="00B45BD4">
            <w:pPr>
              <w:pStyle w:val="Ingenmellomrom"/>
              <w:jc w:val="center"/>
              <w:rPr>
                <w:rFonts w:cs="Times New Roman"/>
                <w:sz w:val="18"/>
                <w:szCs w:val="18"/>
              </w:rPr>
            </w:pPr>
          </w:p>
        </w:tc>
      </w:tr>
      <w:tr w:rsidR="00DC2129" w:rsidRPr="001125EF" w14:paraId="2FDB5AD7" w14:textId="77777777" w:rsidTr="3D9D260D">
        <w:trPr>
          <w:trHeight w:val="340"/>
        </w:trPr>
        <w:tc>
          <w:tcPr>
            <w:tcW w:w="663" w:type="dxa"/>
          </w:tcPr>
          <w:p w14:paraId="72CDE59B" w14:textId="600DB59B" w:rsidR="00DC2129" w:rsidRPr="001125EF" w:rsidRDefault="00FA5781" w:rsidP="00323705">
            <w:pPr>
              <w:pStyle w:val="Ingenmellomrom"/>
              <w:rPr>
                <w:rFonts w:cs="Times New Roman"/>
                <w:sz w:val="18"/>
                <w:szCs w:val="18"/>
              </w:rPr>
            </w:pPr>
            <w:r w:rsidRPr="001125EF">
              <w:rPr>
                <w:rFonts w:cs="Times New Roman"/>
                <w:sz w:val="18"/>
                <w:szCs w:val="18"/>
              </w:rPr>
              <w:t>14</w:t>
            </w:r>
          </w:p>
        </w:tc>
        <w:tc>
          <w:tcPr>
            <w:tcW w:w="5303" w:type="dxa"/>
          </w:tcPr>
          <w:p w14:paraId="5FEE6358" w14:textId="25A06B37" w:rsidR="00DC2129" w:rsidRPr="001125EF" w:rsidRDefault="00F43260" w:rsidP="00F43260">
            <w:pPr>
              <w:pStyle w:val="Ingenmellomrom"/>
              <w:rPr>
                <w:rFonts w:cs="Times New Roman"/>
                <w:sz w:val="18"/>
                <w:szCs w:val="18"/>
              </w:rPr>
            </w:pPr>
            <w:r w:rsidRPr="001125EF">
              <w:rPr>
                <w:rFonts w:cs="Times New Roman"/>
                <w:sz w:val="18"/>
                <w:szCs w:val="18"/>
              </w:rPr>
              <w:t>Garanti</w:t>
            </w:r>
            <w:r w:rsidR="00113CAF" w:rsidRPr="001125EF">
              <w:rPr>
                <w:rFonts w:cs="Times New Roman"/>
                <w:sz w:val="18"/>
                <w:szCs w:val="18"/>
              </w:rPr>
              <w:t>er</w:t>
            </w:r>
          </w:p>
        </w:tc>
        <w:tc>
          <w:tcPr>
            <w:tcW w:w="1755" w:type="dxa"/>
          </w:tcPr>
          <w:p w14:paraId="57660082" w14:textId="77777777" w:rsidR="00DC2129" w:rsidRPr="001125EF" w:rsidRDefault="00DC2129" w:rsidP="00323705">
            <w:pPr>
              <w:pStyle w:val="Ingenmellomrom"/>
              <w:rPr>
                <w:rFonts w:cs="Times New Roman"/>
                <w:sz w:val="18"/>
                <w:szCs w:val="18"/>
              </w:rPr>
            </w:pPr>
            <w:r w:rsidRPr="001125EF">
              <w:rPr>
                <w:rFonts w:cs="Times New Roman"/>
                <w:sz w:val="18"/>
                <w:szCs w:val="18"/>
              </w:rPr>
              <w:t>§ 5-12, bokstav d</w:t>
            </w:r>
          </w:p>
        </w:tc>
        <w:tc>
          <w:tcPr>
            <w:tcW w:w="1488" w:type="dxa"/>
          </w:tcPr>
          <w:p w14:paraId="7F2E5763" w14:textId="77777777" w:rsidR="00DC2129" w:rsidRPr="001125EF" w:rsidRDefault="00DC2129" w:rsidP="00B45BD4">
            <w:pPr>
              <w:pStyle w:val="Ingenmellomrom"/>
              <w:jc w:val="center"/>
              <w:rPr>
                <w:rFonts w:cs="Times New Roman"/>
                <w:sz w:val="18"/>
                <w:szCs w:val="18"/>
              </w:rPr>
            </w:pPr>
          </w:p>
        </w:tc>
      </w:tr>
      <w:tr w:rsidR="007421D7" w:rsidRPr="001125EF" w14:paraId="3AAEB71E" w14:textId="77777777" w:rsidTr="3D9D260D">
        <w:trPr>
          <w:trHeight w:val="340"/>
        </w:trPr>
        <w:tc>
          <w:tcPr>
            <w:tcW w:w="5966" w:type="dxa"/>
            <w:gridSpan w:val="2"/>
          </w:tcPr>
          <w:p w14:paraId="12323002" w14:textId="77777777" w:rsidR="007421D7" w:rsidRPr="001125EF" w:rsidRDefault="007421D7" w:rsidP="00323705">
            <w:pPr>
              <w:pStyle w:val="Ingenmellomrom"/>
              <w:rPr>
                <w:rFonts w:cs="Times New Roman"/>
                <w:b/>
                <w:sz w:val="18"/>
                <w:szCs w:val="18"/>
              </w:rPr>
            </w:pPr>
            <w:r w:rsidRPr="001125EF">
              <w:rPr>
                <w:rFonts w:cs="Times New Roman"/>
                <w:b/>
                <w:sz w:val="18"/>
                <w:szCs w:val="18"/>
              </w:rPr>
              <w:t>Faste noteopplysninger om andre forhold</w:t>
            </w:r>
          </w:p>
        </w:tc>
        <w:tc>
          <w:tcPr>
            <w:tcW w:w="1755" w:type="dxa"/>
          </w:tcPr>
          <w:p w14:paraId="2A6865A4" w14:textId="77777777" w:rsidR="007421D7" w:rsidRPr="001125EF" w:rsidRDefault="007421D7" w:rsidP="00323705">
            <w:pPr>
              <w:pStyle w:val="Ingenmellomrom"/>
              <w:rPr>
                <w:rFonts w:cs="Times New Roman"/>
                <w:b/>
                <w:sz w:val="18"/>
                <w:szCs w:val="18"/>
              </w:rPr>
            </w:pPr>
            <w:r w:rsidRPr="001125EF">
              <w:rPr>
                <w:rFonts w:cs="Times New Roman"/>
                <w:b/>
                <w:sz w:val="18"/>
                <w:szCs w:val="18"/>
              </w:rPr>
              <w:t>§ 5-13</w:t>
            </w:r>
          </w:p>
        </w:tc>
        <w:tc>
          <w:tcPr>
            <w:tcW w:w="1488" w:type="dxa"/>
          </w:tcPr>
          <w:p w14:paraId="020FFECD" w14:textId="77777777" w:rsidR="007421D7" w:rsidRPr="001125EF" w:rsidRDefault="007421D7" w:rsidP="00B45BD4">
            <w:pPr>
              <w:pStyle w:val="Ingenmellomrom"/>
              <w:jc w:val="center"/>
              <w:rPr>
                <w:rFonts w:cs="Times New Roman"/>
                <w:b/>
                <w:sz w:val="18"/>
                <w:szCs w:val="18"/>
              </w:rPr>
            </w:pPr>
          </w:p>
        </w:tc>
      </w:tr>
      <w:tr w:rsidR="00DC2129" w:rsidRPr="001125EF" w14:paraId="1A035DD7" w14:textId="77777777" w:rsidTr="3D9D260D">
        <w:trPr>
          <w:trHeight w:val="340"/>
        </w:trPr>
        <w:tc>
          <w:tcPr>
            <w:tcW w:w="663" w:type="dxa"/>
          </w:tcPr>
          <w:p w14:paraId="5BB3E007" w14:textId="24530BF5" w:rsidR="00DC2129" w:rsidRPr="001125EF" w:rsidRDefault="00FA5781" w:rsidP="00323705">
            <w:pPr>
              <w:pStyle w:val="Ingenmellomrom"/>
              <w:rPr>
                <w:rFonts w:cs="Times New Roman"/>
                <w:sz w:val="18"/>
                <w:szCs w:val="18"/>
              </w:rPr>
            </w:pPr>
            <w:r w:rsidRPr="001125EF">
              <w:rPr>
                <w:rFonts w:cs="Times New Roman"/>
                <w:sz w:val="18"/>
                <w:szCs w:val="18"/>
              </w:rPr>
              <w:t>15</w:t>
            </w:r>
          </w:p>
        </w:tc>
        <w:tc>
          <w:tcPr>
            <w:tcW w:w="5303" w:type="dxa"/>
          </w:tcPr>
          <w:p w14:paraId="1EA64D21" w14:textId="77777777" w:rsidR="00DC2129" w:rsidRPr="001125EF" w:rsidRDefault="00DC2129" w:rsidP="00323705">
            <w:pPr>
              <w:pStyle w:val="Ingenmellomrom"/>
              <w:rPr>
                <w:rFonts w:cs="Times New Roman"/>
                <w:sz w:val="18"/>
                <w:szCs w:val="18"/>
              </w:rPr>
            </w:pPr>
            <w:r w:rsidRPr="001125EF">
              <w:rPr>
                <w:rFonts w:cs="Times New Roman"/>
                <w:sz w:val="18"/>
                <w:szCs w:val="18"/>
              </w:rPr>
              <w:t>Bundne fond</w:t>
            </w:r>
          </w:p>
        </w:tc>
        <w:tc>
          <w:tcPr>
            <w:tcW w:w="1755" w:type="dxa"/>
          </w:tcPr>
          <w:p w14:paraId="6CE9A3A2" w14:textId="77777777" w:rsidR="00DC2129" w:rsidRPr="001125EF" w:rsidRDefault="00DC2129" w:rsidP="00323705">
            <w:pPr>
              <w:pStyle w:val="Ingenmellomrom"/>
              <w:rPr>
                <w:rFonts w:cs="Times New Roman"/>
                <w:sz w:val="18"/>
                <w:szCs w:val="18"/>
              </w:rPr>
            </w:pPr>
            <w:r w:rsidRPr="001125EF">
              <w:rPr>
                <w:rFonts w:cs="Times New Roman"/>
                <w:sz w:val="18"/>
                <w:szCs w:val="18"/>
              </w:rPr>
              <w:t>§ 5-13, bokstav a</w:t>
            </w:r>
          </w:p>
        </w:tc>
        <w:tc>
          <w:tcPr>
            <w:tcW w:w="1488" w:type="dxa"/>
          </w:tcPr>
          <w:p w14:paraId="5A3763FA" w14:textId="77777777" w:rsidR="00DC2129" w:rsidRPr="001125EF" w:rsidRDefault="00DC2129" w:rsidP="00B45BD4">
            <w:pPr>
              <w:pStyle w:val="Ingenmellomrom"/>
              <w:jc w:val="center"/>
              <w:rPr>
                <w:rFonts w:cs="Times New Roman"/>
                <w:sz w:val="18"/>
                <w:szCs w:val="18"/>
              </w:rPr>
            </w:pPr>
          </w:p>
        </w:tc>
      </w:tr>
      <w:tr w:rsidR="00DC2129" w:rsidRPr="001125EF" w14:paraId="2F20C4C5" w14:textId="77777777" w:rsidTr="3D9D260D">
        <w:trPr>
          <w:trHeight w:val="340"/>
        </w:trPr>
        <w:tc>
          <w:tcPr>
            <w:tcW w:w="663" w:type="dxa"/>
          </w:tcPr>
          <w:p w14:paraId="0E33C9CA" w14:textId="0CF099FD" w:rsidR="00DC2129" w:rsidRPr="001125EF" w:rsidRDefault="00FA5781" w:rsidP="00323705">
            <w:pPr>
              <w:pStyle w:val="Ingenmellomrom"/>
              <w:rPr>
                <w:rFonts w:cs="Times New Roman"/>
                <w:sz w:val="18"/>
                <w:szCs w:val="18"/>
              </w:rPr>
            </w:pPr>
            <w:r w:rsidRPr="001125EF">
              <w:rPr>
                <w:rFonts w:cs="Times New Roman"/>
                <w:sz w:val="18"/>
                <w:szCs w:val="18"/>
              </w:rPr>
              <w:t>16</w:t>
            </w:r>
          </w:p>
        </w:tc>
        <w:tc>
          <w:tcPr>
            <w:tcW w:w="5303" w:type="dxa"/>
          </w:tcPr>
          <w:p w14:paraId="73D10533" w14:textId="77777777" w:rsidR="00DC2129" w:rsidRPr="001125EF" w:rsidRDefault="00DC2129" w:rsidP="00323705">
            <w:pPr>
              <w:pStyle w:val="Ingenmellomrom"/>
              <w:rPr>
                <w:rFonts w:cs="Times New Roman"/>
                <w:sz w:val="18"/>
                <w:szCs w:val="18"/>
              </w:rPr>
            </w:pPr>
            <w:r w:rsidRPr="001125EF">
              <w:rPr>
                <w:rFonts w:cs="Times New Roman"/>
                <w:sz w:val="18"/>
                <w:szCs w:val="18"/>
              </w:rPr>
              <w:t>Selvkost</w:t>
            </w:r>
          </w:p>
        </w:tc>
        <w:tc>
          <w:tcPr>
            <w:tcW w:w="1755" w:type="dxa"/>
          </w:tcPr>
          <w:p w14:paraId="34C165EC" w14:textId="77777777" w:rsidR="00DC2129" w:rsidRPr="001125EF" w:rsidRDefault="00DC2129" w:rsidP="00323705">
            <w:pPr>
              <w:pStyle w:val="Ingenmellomrom"/>
              <w:rPr>
                <w:rFonts w:cs="Times New Roman"/>
                <w:sz w:val="18"/>
                <w:szCs w:val="18"/>
              </w:rPr>
            </w:pPr>
            <w:r w:rsidRPr="001125EF">
              <w:rPr>
                <w:rFonts w:cs="Times New Roman"/>
                <w:sz w:val="18"/>
                <w:szCs w:val="18"/>
              </w:rPr>
              <w:t>§ 5-13, bokstav b</w:t>
            </w:r>
          </w:p>
        </w:tc>
        <w:tc>
          <w:tcPr>
            <w:tcW w:w="1488" w:type="dxa"/>
          </w:tcPr>
          <w:p w14:paraId="7A6FD3E4" w14:textId="77777777" w:rsidR="00DC2129" w:rsidRPr="001125EF" w:rsidRDefault="00DC2129" w:rsidP="00B45BD4">
            <w:pPr>
              <w:pStyle w:val="Ingenmellomrom"/>
              <w:jc w:val="center"/>
              <w:rPr>
                <w:rFonts w:cs="Times New Roman"/>
                <w:sz w:val="18"/>
                <w:szCs w:val="18"/>
              </w:rPr>
            </w:pPr>
          </w:p>
        </w:tc>
      </w:tr>
      <w:tr w:rsidR="00DC2129" w:rsidRPr="001125EF" w14:paraId="60F9B2B5" w14:textId="77777777" w:rsidTr="3D9D260D">
        <w:trPr>
          <w:trHeight w:val="340"/>
        </w:trPr>
        <w:tc>
          <w:tcPr>
            <w:tcW w:w="663" w:type="dxa"/>
          </w:tcPr>
          <w:p w14:paraId="1729859F" w14:textId="72F2930B" w:rsidR="00DC2129" w:rsidRPr="001125EF" w:rsidRDefault="00FA5781" w:rsidP="00323705">
            <w:pPr>
              <w:pStyle w:val="Ingenmellomrom"/>
              <w:rPr>
                <w:rFonts w:cs="Times New Roman"/>
                <w:sz w:val="18"/>
                <w:szCs w:val="18"/>
              </w:rPr>
            </w:pPr>
            <w:r w:rsidRPr="001125EF">
              <w:rPr>
                <w:rFonts w:cs="Times New Roman"/>
                <w:sz w:val="18"/>
                <w:szCs w:val="18"/>
              </w:rPr>
              <w:t>17</w:t>
            </w:r>
          </w:p>
        </w:tc>
        <w:tc>
          <w:tcPr>
            <w:tcW w:w="5303" w:type="dxa"/>
          </w:tcPr>
          <w:p w14:paraId="2EF7E640" w14:textId="77777777" w:rsidR="00DC2129" w:rsidRPr="001125EF" w:rsidRDefault="00DC2129" w:rsidP="00323705">
            <w:pPr>
              <w:pStyle w:val="Ingenmellomrom"/>
              <w:rPr>
                <w:rFonts w:cs="Times New Roman"/>
                <w:sz w:val="18"/>
                <w:szCs w:val="18"/>
              </w:rPr>
            </w:pPr>
            <w:r w:rsidRPr="001125EF">
              <w:rPr>
                <w:rFonts w:cs="Times New Roman"/>
                <w:sz w:val="18"/>
                <w:szCs w:val="18"/>
              </w:rPr>
              <w:t>Salg av aksjer klassifisert som finansielle anleggsmidler</w:t>
            </w:r>
          </w:p>
        </w:tc>
        <w:tc>
          <w:tcPr>
            <w:tcW w:w="1755" w:type="dxa"/>
          </w:tcPr>
          <w:p w14:paraId="7748F5A5" w14:textId="77777777" w:rsidR="00DC2129" w:rsidRPr="001125EF" w:rsidRDefault="00DC2129" w:rsidP="00323705">
            <w:pPr>
              <w:pStyle w:val="Ingenmellomrom"/>
              <w:rPr>
                <w:rFonts w:cs="Times New Roman"/>
                <w:sz w:val="18"/>
                <w:szCs w:val="18"/>
              </w:rPr>
            </w:pPr>
            <w:r w:rsidRPr="001125EF">
              <w:rPr>
                <w:rFonts w:cs="Times New Roman"/>
                <w:sz w:val="18"/>
                <w:szCs w:val="18"/>
              </w:rPr>
              <w:t>§ 5-13 , bokstav c</w:t>
            </w:r>
          </w:p>
        </w:tc>
        <w:tc>
          <w:tcPr>
            <w:tcW w:w="1488" w:type="dxa"/>
          </w:tcPr>
          <w:p w14:paraId="4504B753" w14:textId="77777777" w:rsidR="00DC2129" w:rsidRPr="001125EF" w:rsidRDefault="00DC2129" w:rsidP="00B45BD4">
            <w:pPr>
              <w:pStyle w:val="Ingenmellomrom"/>
              <w:jc w:val="center"/>
              <w:rPr>
                <w:rFonts w:cs="Times New Roman"/>
                <w:sz w:val="18"/>
                <w:szCs w:val="18"/>
              </w:rPr>
            </w:pPr>
          </w:p>
        </w:tc>
      </w:tr>
      <w:tr w:rsidR="00BF65F8" w:rsidRPr="001125EF" w14:paraId="2DA5CB3F" w14:textId="77777777" w:rsidTr="3D9D260D">
        <w:trPr>
          <w:trHeight w:val="340"/>
        </w:trPr>
        <w:tc>
          <w:tcPr>
            <w:tcW w:w="663" w:type="dxa"/>
          </w:tcPr>
          <w:p w14:paraId="201799A3" w14:textId="1F6BE127" w:rsidR="00BF65F8" w:rsidRPr="001125EF" w:rsidRDefault="00FA5781" w:rsidP="00323705">
            <w:pPr>
              <w:pStyle w:val="Ingenmellomrom"/>
              <w:rPr>
                <w:rFonts w:cs="Times New Roman"/>
                <w:sz w:val="18"/>
                <w:szCs w:val="18"/>
              </w:rPr>
            </w:pPr>
            <w:r w:rsidRPr="001125EF">
              <w:rPr>
                <w:rFonts w:cs="Times New Roman"/>
                <w:sz w:val="18"/>
                <w:szCs w:val="18"/>
              </w:rPr>
              <w:t>18</w:t>
            </w:r>
          </w:p>
        </w:tc>
        <w:tc>
          <w:tcPr>
            <w:tcW w:w="5303" w:type="dxa"/>
          </w:tcPr>
          <w:p w14:paraId="446DC5A6" w14:textId="3FD41EC9" w:rsidR="00BF65F8" w:rsidRPr="001125EF" w:rsidRDefault="00BF65F8" w:rsidP="00323705">
            <w:pPr>
              <w:pStyle w:val="Ingenmellomrom"/>
              <w:rPr>
                <w:rFonts w:cs="Times New Roman"/>
                <w:sz w:val="18"/>
                <w:szCs w:val="18"/>
              </w:rPr>
            </w:pPr>
            <w:r w:rsidRPr="001125EF">
              <w:rPr>
                <w:rFonts w:cs="Times New Roman"/>
                <w:sz w:val="18"/>
                <w:szCs w:val="18"/>
              </w:rPr>
              <w:t>Ytelser til ledende personer i virksomheten</w:t>
            </w:r>
          </w:p>
        </w:tc>
        <w:tc>
          <w:tcPr>
            <w:tcW w:w="1755" w:type="dxa"/>
          </w:tcPr>
          <w:p w14:paraId="42445D6D" w14:textId="0D65E53E" w:rsidR="00BF65F8" w:rsidRPr="001125EF" w:rsidRDefault="00BF65F8" w:rsidP="00323705">
            <w:pPr>
              <w:pStyle w:val="Ingenmellomrom"/>
              <w:rPr>
                <w:rFonts w:cs="Times New Roman"/>
                <w:sz w:val="18"/>
                <w:szCs w:val="18"/>
              </w:rPr>
            </w:pPr>
            <w:r w:rsidRPr="001125EF">
              <w:rPr>
                <w:rFonts w:cs="Times New Roman"/>
                <w:sz w:val="18"/>
                <w:szCs w:val="18"/>
              </w:rPr>
              <w:t>§ 5-13, bokstav d</w:t>
            </w:r>
          </w:p>
        </w:tc>
        <w:tc>
          <w:tcPr>
            <w:tcW w:w="1488" w:type="dxa"/>
          </w:tcPr>
          <w:p w14:paraId="53C0FC8F" w14:textId="04155B68" w:rsidR="00BF65F8" w:rsidRPr="001125EF" w:rsidRDefault="00BF65F8" w:rsidP="00B45BD4">
            <w:pPr>
              <w:pStyle w:val="Ingenmellomrom"/>
              <w:jc w:val="center"/>
              <w:rPr>
                <w:rFonts w:cs="Times New Roman"/>
                <w:sz w:val="18"/>
                <w:szCs w:val="18"/>
              </w:rPr>
            </w:pPr>
            <w:r w:rsidRPr="001125EF">
              <w:rPr>
                <w:rFonts w:cs="Times New Roman"/>
                <w:sz w:val="18"/>
                <w:szCs w:val="18"/>
              </w:rPr>
              <w:t>Ikke aktuell</w:t>
            </w:r>
          </w:p>
        </w:tc>
      </w:tr>
      <w:tr w:rsidR="00DC2129" w:rsidRPr="001125EF" w14:paraId="726E170E" w14:textId="77777777" w:rsidTr="3D9D260D">
        <w:trPr>
          <w:trHeight w:val="624"/>
        </w:trPr>
        <w:tc>
          <w:tcPr>
            <w:tcW w:w="663" w:type="dxa"/>
          </w:tcPr>
          <w:p w14:paraId="6649B580" w14:textId="7DEDDE6D" w:rsidR="00DC2129" w:rsidRPr="001125EF" w:rsidRDefault="00FA5781" w:rsidP="00323705">
            <w:pPr>
              <w:pStyle w:val="Ingenmellomrom"/>
              <w:rPr>
                <w:rFonts w:cs="Times New Roman"/>
                <w:sz w:val="18"/>
                <w:szCs w:val="18"/>
              </w:rPr>
            </w:pPr>
            <w:r w:rsidRPr="001125EF">
              <w:rPr>
                <w:rFonts w:cs="Times New Roman"/>
                <w:sz w:val="18"/>
                <w:szCs w:val="18"/>
              </w:rPr>
              <w:t>19</w:t>
            </w:r>
          </w:p>
        </w:tc>
        <w:tc>
          <w:tcPr>
            <w:tcW w:w="5303" w:type="dxa"/>
          </w:tcPr>
          <w:p w14:paraId="34C4D0FC" w14:textId="78EF6EB7" w:rsidR="00DC2129" w:rsidRPr="001125EF" w:rsidRDefault="00DC2129" w:rsidP="00BF65F8">
            <w:pPr>
              <w:pStyle w:val="Ingenmellomrom"/>
              <w:rPr>
                <w:rFonts w:cs="Times New Roman"/>
                <w:sz w:val="18"/>
                <w:szCs w:val="18"/>
              </w:rPr>
            </w:pPr>
            <w:r w:rsidRPr="001125EF">
              <w:rPr>
                <w:rFonts w:cs="Times New Roman"/>
                <w:sz w:val="18"/>
                <w:szCs w:val="18"/>
              </w:rPr>
              <w:t xml:space="preserve">Godtgjørelse til </w:t>
            </w:r>
            <w:r w:rsidR="00BF65F8" w:rsidRPr="001125EF">
              <w:rPr>
                <w:rFonts w:cs="Times New Roman"/>
                <w:sz w:val="18"/>
                <w:szCs w:val="18"/>
              </w:rPr>
              <w:t>revisor, fordelt på regnskapsrevisjon, forvaltningsrevisjon, eierskapskontroll og rådgivning</w:t>
            </w:r>
          </w:p>
        </w:tc>
        <w:tc>
          <w:tcPr>
            <w:tcW w:w="1755" w:type="dxa"/>
          </w:tcPr>
          <w:p w14:paraId="7D921315" w14:textId="77777777" w:rsidR="00DC2129" w:rsidRPr="001125EF" w:rsidRDefault="00DC2129" w:rsidP="00323705">
            <w:pPr>
              <w:pStyle w:val="Ingenmellomrom"/>
              <w:rPr>
                <w:rFonts w:cs="Times New Roman"/>
                <w:sz w:val="18"/>
                <w:szCs w:val="18"/>
              </w:rPr>
            </w:pPr>
            <w:r w:rsidRPr="001125EF">
              <w:rPr>
                <w:rFonts w:cs="Times New Roman"/>
                <w:sz w:val="18"/>
                <w:szCs w:val="18"/>
              </w:rPr>
              <w:t>§ 5-13, bokstav e</w:t>
            </w:r>
          </w:p>
        </w:tc>
        <w:tc>
          <w:tcPr>
            <w:tcW w:w="1488" w:type="dxa"/>
          </w:tcPr>
          <w:p w14:paraId="67F30E07" w14:textId="0EE06EBA" w:rsidR="00DC2129" w:rsidRPr="001125EF" w:rsidRDefault="00BF65F8" w:rsidP="00B45BD4">
            <w:pPr>
              <w:pStyle w:val="Ingenmellomrom"/>
              <w:jc w:val="center"/>
              <w:rPr>
                <w:rFonts w:cs="Times New Roman"/>
                <w:sz w:val="18"/>
                <w:szCs w:val="18"/>
              </w:rPr>
            </w:pPr>
            <w:r w:rsidRPr="001125EF">
              <w:rPr>
                <w:rFonts w:cs="Times New Roman"/>
                <w:sz w:val="18"/>
                <w:szCs w:val="18"/>
              </w:rPr>
              <w:t>Ikke aktuell</w:t>
            </w:r>
          </w:p>
        </w:tc>
      </w:tr>
      <w:tr w:rsidR="007421D7" w:rsidRPr="001125EF" w14:paraId="44CBE71F" w14:textId="77777777" w:rsidTr="3D9D260D">
        <w:trPr>
          <w:trHeight w:val="567"/>
        </w:trPr>
        <w:tc>
          <w:tcPr>
            <w:tcW w:w="5966" w:type="dxa"/>
            <w:gridSpan w:val="2"/>
          </w:tcPr>
          <w:p w14:paraId="0A09BE4B" w14:textId="77777777" w:rsidR="007421D7" w:rsidRPr="001125EF" w:rsidRDefault="007421D7" w:rsidP="00323705">
            <w:pPr>
              <w:pStyle w:val="Ingenmellomrom"/>
              <w:rPr>
                <w:rFonts w:cs="Times New Roman"/>
                <w:b/>
                <w:sz w:val="18"/>
                <w:szCs w:val="18"/>
              </w:rPr>
            </w:pPr>
            <w:r w:rsidRPr="001125EF">
              <w:rPr>
                <w:rFonts w:cs="Times New Roman"/>
                <w:b/>
                <w:sz w:val="18"/>
                <w:szCs w:val="18"/>
              </w:rPr>
              <w:t>Separat resultatoppstilling for maritime og offshorerelaterte sikkerhetskurs</w:t>
            </w:r>
          </w:p>
        </w:tc>
        <w:tc>
          <w:tcPr>
            <w:tcW w:w="1755" w:type="dxa"/>
          </w:tcPr>
          <w:p w14:paraId="32D5ED22" w14:textId="77777777" w:rsidR="007421D7" w:rsidRPr="001125EF" w:rsidRDefault="007421D7" w:rsidP="00323705">
            <w:pPr>
              <w:pStyle w:val="Ingenmellomrom"/>
              <w:rPr>
                <w:rFonts w:cs="Times New Roman"/>
                <w:b/>
                <w:sz w:val="18"/>
                <w:szCs w:val="18"/>
              </w:rPr>
            </w:pPr>
            <w:r w:rsidRPr="001125EF">
              <w:rPr>
                <w:rFonts w:cs="Times New Roman"/>
                <w:b/>
                <w:sz w:val="18"/>
                <w:szCs w:val="18"/>
              </w:rPr>
              <w:t>§ 5-14</w:t>
            </w:r>
          </w:p>
        </w:tc>
        <w:tc>
          <w:tcPr>
            <w:tcW w:w="1488" w:type="dxa"/>
          </w:tcPr>
          <w:p w14:paraId="53F6F96F" w14:textId="77777777" w:rsidR="007421D7" w:rsidRPr="001125EF" w:rsidRDefault="007421D7" w:rsidP="00B45BD4">
            <w:pPr>
              <w:pStyle w:val="Ingenmellomrom"/>
              <w:jc w:val="center"/>
              <w:rPr>
                <w:rFonts w:cs="Times New Roman"/>
                <w:b/>
                <w:sz w:val="18"/>
                <w:szCs w:val="18"/>
              </w:rPr>
            </w:pPr>
          </w:p>
        </w:tc>
      </w:tr>
      <w:tr w:rsidR="00DC2129" w:rsidRPr="001125EF" w14:paraId="024FCB2B" w14:textId="77777777" w:rsidTr="3D9D260D">
        <w:trPr>
          <w:trHeight w:val="624"/>
        </w:trPr>
        <w:tc>
          <w:tcPr>
            <w:tcW w:w="663" w:type="dxa"/>
          </w:tcPr>
          <w:p w14:paraId="5D6E7B42" w14:textId="07B3864A" w:rsidR="00DC2129" w:rsidRPr="001125EF" w:rsidRDefault="00FA5781" w:rsidP="00323705">
            <w:pPr>
              <w:pStyle w:val="Ingenmellomrom"/>
              <w:rPr>
                <w:rFonts w:cs="Times New Roman"/>
                <w:sz w:val="18"/>
                <w:szCs w:val="18"/>
              </w:rPr>
            </w:pPr>
            <w:r w:rsidRPr="001125EF">
              <w:rPr>
                <w:rFonts w:cs="Times New Roman"/>
                <w:sz w:val="18"/>
                <w:szCs w:val="18"/>
              </w:rPr>
              <w:t>20</w:t>
            </w:r>
          </w:p>
        </w:tc>
        <w:tc>
          <w:tcPr>
            <w:tcW w:w="5303" w:type="dxa"/>
          </w:tcPr>
          <w:p w14:paraId="727B7B80" w14:textId="77777777" w:rsidR="00DC2129" w:rsidRPr="001125EF" w:rsidRDefault="00DC2129" w:rsidP="00323705">
            <w:pPr>
              <w:pStyle w:val="Ingenmellomrom"/>
              <w:rPr>
                <w:rFonts w:cs="Times New Roman"/>
                <w:sz w:val="18"/>
                <w:szCs w:val="18"/>
              </w:rPr>
            </w:pPr>
            <w:r w:rsidRPr="001125EF">
              <w:rPr>
                <w:rFonts w:cs="Times New Roman"/>
                <w:sz w:val="18"/>
                <w:szCs w:val="18"/>
              </w:rPr>
              <w:t>Resultatoppstilling for maritime og offshorerelaterte sikkerhetskurs</w:t>
            </w:r>
          </w:p>
        </w:tc>
        <w:tc>
          <w:tcPr>
            <w:tcW w:w="1755" w:type="dxa"/>
          </w:tcPr>
          <w:p w14:paraId="063DC641" w14:textId="77777777" w:rsidR="00DC2129" w:rsidRPr="001125EF" w:rsidRDefault="00DC2129" w:rsidP="00323705">
            <w:pPr>
              <w:pStyle w:val="Ingenmellomrom"/>
              <w:rPr>
                <w:rFonts w:cs="Times New Roman"/>
                <w:sz w:val="18"/>
                <w:szCs w:val="18"/>
              </w:rPr>
            </w:pPr>
            <w:r w:rsidRPr="001125EF">
              <w:rPr>
                <w:rFonts w:cs="Times New Roman"/>
                <w:sz w:val="18"/>
                <w:szCs w:val="18"/>
              </w:rPr>
              <w:t>§ 5-14</w:t>
            </w:r>
          </w:p>
        </w:tc>
        <w:tc>
          <w:tcPr>
            <w:tcW w:w="1488" w:type="dxa"/>
          </w:tcPr>
          <w:p w14:paraId="0AEB5CB2" w14:textId="77777777" w:rsidR="00DC2129" w:rsidRPr="001125EF" w:rsidRDefault="00DC2129" w:rsidP="00B45BD4">
            <w:pPr>
              <w:pStyle w:val="Ingenmellomrom"/>
              <w:jc w:val="center"/>
              <w:rPr>
                <w:rFonts w:cs="Times New Roman"/>
                <w:sz w:val="18"/>
                <w:szCs w:val="18"/>
              </w:rPr>
            </w:pPr>
          </w:p>
        </w:tc>
      </w:tr>
      <w:tr w:rsidR="007421D7" w:rsidRPr="001125EF" w14:paraId="461A2F7D" w14:textId="77777777" w:rsidTr="3D9D260D">
        <w:trPr>
          <w:trHeight w:val="567"/>
        </w:trPr>
        <w:tc>
          <w:tcPr>
            <w:tcW w:w="5966" w:type="dxa"/>
            <w:gridSpan w:val="2"/>
          </w:tcPr>
          <w:p w14:paraId="2C3DEF1F" w14:textId="77777777" w:rsidR="007421D7" w:rsidRPr="001125EF" w:rsidRDefault="007421D7" w:rsidP="00323705">
            <w:pPr>
              <w:pStyle w:val="Ingenmellomrom"/>
              <w:rPr>
                <w:rFonts w:cs="Times New Roman"/>
                <w:b/>
                <w:sz w:val="18"/>
                <w:szCs w:val="18"/>
              </w:rPr>
            </w:pPr>
            <w:r w:rsidRPr="001125EF">
              <w:rPr>
                <w:rFonts w:cs="Times New Roman"/>
                <w:b/>
                <w:sz w:val="18"/>
                <w:szCs w:val="18"/>
              </w:rPr>
              <w:t>Andre noteopplysninger i årsregnskapet og krav om nummerering av notene</w:t>
            </w:r>
          </w:p>
        </w:tc>
        <w:tc>
          <w:tcPr>
            <w:tcW w:w="1755" w:type="dxa"/>
          </w:tcPr>
          <w:p w14:paraId="5F0B4C7B" w14:textId="77777777" w:rsidR="007421D7" w:rsidRPr="001125EF" w:rsidRDefault="007421D7" w:rsidP="00323705">
            <w:pPr>
              <w:pStyle w:val="Ingenmellomrom"/>
              <w:rPr>
                <w:rFonts w:cs="Times New Roman"/>
                <w:b/>
                <w:sz w:val="18"/>
                <w:szCs w:val="18"/>
              </w:rPr>
            </w:pPr>
            <w:r w:rsidRPr="001125EF">
              <w:rPr>
                <w:rFonts w:cs="Times New Roman"/>
                <w:b/>
                <w:sz w:val="18"/>
                <w:szCs w:val="18"/>
              </w:rPr>
              <w:t>§ 5-15</w:t>
            </w:r>
          </w:p>
        </w:tc>
        <w:tc>
          <w:tcPr>
            <w:tcW w:w="1488" w:type="dxa"/>
          </w:tcPr>
          <w:p w14:paraId="4F81EAD1" w14:textId="77777777" w:rsidR="007421D7" w:rsidRPr="001125EF" w:rsidRDefault="007421D7" w:rsidP="00B45BD4">
            <w:pPr>
              <w:pStyle w:val="Ingenmellomrom"/>
              <w:jc w:val="center"/>
              <w:rPr>
                <w:rFonts w:cs="Times New Roman"/>
                <w:b/>
                <w:sz w:val="18"/>
                <w:szCs w:val="18"/>
              </w:rPr>
            </w:pPr>
          </w:p>
        </w:tc>
      </w:tr>
      <w:tr w:rsidR="00DC2129" w:rsidRPr="001125EF" w14:paraId="4B6EF2BD" w14:textId="77777777" w:rsidTr="3D9D260D">
        <w:trPr>
          <w:trHeight w:val="340"/>
        </w:trPr>
        <w:tc>
          <w:tcPr>
            <w:tcW w:w="663" w:type="dxa"/>
          </w:tcPr>
          <w:p w14:paraId="4F420403" w14:textId="58549A20" w:rsidR="00DC2129" w:rsidRPr="001125EF" w:rsidRDefault="00FA5781" w:rsidP="00323705">
            <w:pPr>
              <w:pStyle w:val="Ingenmellomrom"/>
              <w:rPr>
                <w:rFonts w:cs="Times New Roman"/>
                <w:sz w:val="18"/>
                <w:szCs w:val="18"/>
              </w:rPr>
            </w:pPr>
            <w:r w:rsidRPr="001125EF">
              <w:rPr>
                <w:rFonts w:cs="Times New Roman"/>
                <w:sz w:val="18"/>
                <w:szCs w:val="18"/>
              </w:rPr>
              <w:t>21</w:t>
            </w:r>
          </w:p>
        </w:tc>
        <w:tc>
          <w:tcPr>
            <w:tcW w:w="5303" w:type="dxa"/>
          </w:tcPr>
          <w:p w14:paraId="32A0D396" w14:textId="77777777" w:rsidR="00DC2129" w:rsidRPr="001125EF" w:rsidRDefault="00DC2129" w:rsidP="00323705">
            <w:pPr>
              <w:pStyle w:val="Ingenmellomrom"/>
              <w:rPr>
                <w:rFonts w:cs="Times New Roman"/>
                <w:b/>
                <w:sz w:val="18"/>
                <w:szCs w:val="18"/>
              </w:rPr>
            </w:pPr>
            <w:r w:rsidRPr="001125EF">
              <w:rPr>
                <w:rFonts w:cs="Times New Roman"/>
                <w:sz w:val="18"/>
                <w:szCs w:val="18"/>
              </w:rPr>
              <w:t>Særskilt øremerkede midler</w:t>
            </w:r>
          </w:p>
        </w:tc>
        <w:tc>
          <w:tcPr>
            <w:tcW w:w="1755" w:type="dxa"/>
          </w:tcPr>
          <w:p w14:paraId="5EE1FBEE" w14:textId="77777777" w:rsidR="00DC2129" w:rsidRPr="001125EF" w:rsidRDefault="00DC2129" w:rsidP="00323705">
            <w:pPr>
              <w:pStyle w:val="Ingenmellomrom"/>
              <w:rPr>
                <w:rFonts w:cs="Times New Roman"/>
                <w:b/>
                <w:sz w:val="18"/>
                <w:szCs w:val="18"/>
              </w:rPr>
            </w:pPr>
          </w:p>
        </w:tc>
        <w:tc>
          <w:tcPr>
            <w:tcW w:w="1488" w:type="dxa"/>
          </w:tcPr>
          <w:p w14:paraId="1E8ABC85" w14:textId="77777777" w:rsidR="00DC2129" w:rsidRPr="001125EF" w:rsidRDefault="00DC2129" w:rsidP="00B45BD4">
            <w:pPr>
              <w:pStyle w:val="Ingenmellomrom"/>
              <w:jc w:val="center"/>
              <w:rPr>
                <w:rFonts w:cs="Times New Roman"/>
                <w:b/>
                <w:sz w:val="18"/>
                <w:szCs w:val="18"/>
              </w:rPr>
            </w:pPr>
          </w:p>
        </w:tc>
      </w:tr>
      <w:tr w:rsidR="00DC2129" w:rsidRPr="001125EF" w14:paraId="6D4CD7A7" w14:textId="77777777" w:rsidTr="3D9D260D">
        <w:trPr>
          <w:trHeight w:val="340"/>
        </w:trPr>
        <w:tc>
          <w:tcPr>
            <w:tcW w:w="663" w:type="dxa"/>
          </w:tcPr>
          <w:p w14:paraId="7A630DE1" w14:textId="13617935" w:rsidR="00DC2129" w:rsidRPr="001125EF" w:rsidRDefault="00FA5781" w:rsidP="00323705">
            <w:pPr>
              <w:pStyle w:val="Ingenmellomrom"/>
              <w:rPr>
                <w:rFonts w:cs="Times New Roman"/>
                <w:sz w:val="18"/>
                <w:szCs w:val="18"/>
              </w:rPr>
            </w:pPr>
            <w:r w:rsidRPr="001125EF">
              <w:rPr>
                <w:rFonts w:cs="Times New Roman"/>
                <w:sz w:val="18"/>
                <w:szCs w:val="18"/>
              </w:rPr>
              <w:t>22</w:t>
            </w:r>
          </w:p>
        </w:tc>
        <w:tc>
          <w:tcPr>
            <w:tcW w:w="5303" w:type="dxa"/>
          </w:tcPr>
          <w:p w14:paraId="45186D0B" w14:textId="77777777" w:rsidR="00DC2129" w:rsidRPr="001125EF" w:rsidRDefault="00DC2129" w:rsidP="00323705">
            <w:pPr>
              <w:pStyle w:val="Ingenmellomrom"/>
              <w:rPr>
                <w:rFonts w:cs="Times New Roman"/>
                <w:b/>
                <w:sz w:val="18"/>
                <w:szCs w:val="18"/>
              </w:rPr>
            </w:pPr>
            <w:r w:rsidRPr="001125EF">
              <w:rPr>
                <w:rFonts w:cs="Times New Roman"/>
                <w:sz w:val="18"/>
                <w:szCs w:val="18"/>
              </w:rPr>
              <w:t>Tap og avsetning til tap</w:t>
            </w:r>
          </w:p>
        </w:tc>
        <w:tc>
          <w:tcPr>
            <w:tcW w:w="1755" w:type="dxa"/>
          </w:tcPr>
          <w:p w14:paraId="551C2606" w14:textId="77777777" w:rsidR="00DC2129" w:rsidRPr="001125EF" w:rsidRDefault="00DC2129" w:rsidP="00323705">
            <w:pPr>
              <w:pStyle w:val="Ingenmellomrom"/>
              <w:rPr>
                <w:rFonts w:cs="Times New Roman"/>
                <w:b/>
                <w:sz w:val="18"/>
                <w:szCs w:val="18"/>
              </w:rPr>
            </w:pPr>
          </w:p>
        </w:tc>
        <w:tc>
          <w:tcPr>
            <w:tcW w:w="1488" w:type="dxa"/>
          </w:tcPr>
          <w:p w14:paraId="33EB84A7" w14:textId="77777777" w:rsidR="00DC2129" w:rsidRPr="001125EF" w:rsidRDefault="00DC2129" w:rsidP="00B45BD4">
            <w:pPr>
              <w:pStyle w:val="Ingenmellomrom"/>
              <w:jc w:val="center"/>
              <w:rPr>
                <w:rFonts w:cs="Times New Roman"/>
                <w:b/>
                <w:sz w:val="18"/>
                <w:szCs w:val="18"/>
              </w:rPr>
            </w:pPr>
          </w:p>
        </w:tc>
      </w:tr>
      <w:tr w:rsidR="00BA3195" w:rsidRPr="001125EF" w14:paraId="29773E53" w14:textId="77777777" w:rsidTr="3D9D260D">
        <w:trPr>
          <w:trHeight w:val="567"/>
        </w:trPr>
        <w:tc>
          <w:tcPr>
            <w:tcW w:w="663" w:type="dxa"/>
          </w:tcPr>
          <w:p w14:paraId="1E936A4C" w14:textId="3BFDC276" w:rsidR="00BA3195" w:rsidRPr="001125EF" w:rsidRDefault="00FA5781" w:rsidP="00AD2A1D">
            <w:pPr>
              <w:pStyle w:val="Ingenmellomrom"/>
              <w:rPr>
                <w:rFonts w:cs="Times New Roman"/>
                <w:sz w:val="18"/>
                <w:szCs w:val="18"/>
              </w:rPr>
            </w:pPr>
            <w:r w:rsidRPr="001125EF">
              <w:rPr>
                <w:rFonts w:cs="Times New Roman"/>
                <w:sz w:val="18"/>
                <w:szCs w:val="18"/>
              </w:rPr>
              <w:t>2</w:t>
            </w:r>
            <w:r w:rsidR="00AD2A1D">
              <w:rPr>
                <w:rFonts w:cs="Times New Roman"/>
                <w:sz w:val="18"/>
                <w:szCs w:val="18"/>
              </w:rPr>
              <w:t>3</w:t>
            </w:r>
          </w:p>
        </w:tc>
        <w:tc>
          <w:tcPr>
            <w:tcW w:w="5303" w:type="dxa"/>
          </w:tcPr>
          <w:p w14:paraId="352ACA29" w14:textId="77777777" w:rsidR="005B2D92" w:rsidRDefault="00BA3195" w:rsidP="00502C7F">
            <w:pPr>
              <w:pStyle w:val="Ingenmellomrom"/>
              <w:rPr>
                <w:rFonts w:cs="Times New Roman"/>
                <w:sz w:val="18"/>
                <w:szCs w:val="18"/>
              </w:rPr>
            </w:pPr>
            <w:r w:rsidRPr="001125EF">
              <w:rPr>
                <w:rFonts w:cs="Times New Roman"/>
                <w:sz w:val="18"/>
                <w:szCs w:val="18"/>
              </w:rPr>
              <w:t>Belastning av investeringsprosjekter med andel av administrative utgifter</w:t>
            </w:r>
          </w:p>
          <w:p w14:paraId="265E3A86" w14:textId="77777777" w:rsidR="005B2D92" w:rsidRDefault="005B2D92" w:rsidP="00772965">
            <w:pPr>
              <w:pStyle w:val="Ingenmellomrom"/>
              <w:numPr>
                <w:ilvl w:val="0"/>
                <w:numId w:val="46"/>
              </w:numPr>
              <w:rPr>
                <w:rFonts w:cs="Times New Roman"/>
                <w:sz w:val="18"/>
                <w:szCs w:val="18"/>
              </w:rPr>
            </w:pPr>
            <w:r w:rsidRPr="005B2D92">
              <w:rPr>
                <w:rFonts w:cs="Times New Roman"/>
                <w:sz w:val="18"/>
                <w:szCs w:val="18"/>
              </w:rPr>
              <w:t>Andel administrative utgifter</w:t>
            </w:r>
          </w:p>
          <w:p w14:paraId="004C980F" w14:textId="68B94378" w:rsidR="005B2D92" w:rsidRPr="005B2D92" w:rsidRDefault="005B2D92" w:rsidP="00772965">
            <w:pPr>
              <w:pStyle w:val="Ingenmellomrom"/>
              <w:numPr>
                <w:ilvl w:val="0"/>
                <w:numId w:val="46"/>
              </w:numPr>
              <w:rPr>
                <w:rFonts w:cs="Times New Roman"/>
                <w:sz w:val="18"/>
                <w:szCs w:val="18"/>
              </w:rPr>
            </w:pPr>
            <w:r w:rsidRPr="005B2D92">
              <w:rPr>
                <w:rFonts w:cs="Times New Roman"/>
                <w:sz w:val="18"/>
                <w:szCs w:val="18"/>
              </w:rPr>
              <w:t>Byggelånsrenter</w:t>
            </w:r>
          </w:p>
          <w:p w14:paraId="1861B2A3" w14:textId="7C8CE872" w:rsidR="005B2D92" w:rsidRPr="001125EF" w:rsidRDefault="005B2D92" w:rsidP="00502C7F">
            <w:pPr>
              <w:pStyle w:val="Ingenmellomrom"/>
              <w:rPr>
                <w:rFonts w:cs="Times New Roman"/>
                <w:b/>
                <w:sz w:val="18"/>
                <w:szCs w:val="18"/>
              </w:rPr>
            </w:pPr>
          </w:p>
        </w:tc>
        <w:tc>
          <w:tcPr>
            <w:tcW w:w="1755" w:type="dxa"/>
          </w:tcPr>
          <w:p w14:paraId="770EE690" w14:textId="77777777" w:rsidR="00BA3195" w:rsidRPr="001125EF" w:rsidRDefault="00BA3195" w:rsidP="00502C7F">
            <w:pPr>
              <w:pStyle w:val="Ingenmellomrom"/>
              <w:rPr>
                <w:rFonts w:cs="Times New Roman"/>
                <w:b/>
                <w:sz w:val="18"/>
                <w:szCs w:val="18"/>
              </w:rPr>
            </w:pPr>
          </w:p>
        </w:tc>
        <w:tc>
          <w:tcPr>
            <w:tcW w:w="1488" w:type="dxa"/>
          </w:tcPr>
          <w:p w14:paraId="11B009DE" w14:textId="77777777" w:rsidR="00BA3195" w:rsidRPr="001125EF" w:rsidRDefault="00BA3195" w:rsidP="00B45BD4">
            <w:pPr>
              <w:pStyle w:val="Ingenmellomrom"/>
              <w:jc w:val="center"/>
              <w:rPr>
                <w:rFonts w:cs="Times New Roman"/>
                <w:b/>
                <w:sz w:val="18"/>
                <w:szCs w:val="18"/>
              </w:rPr>
            </w:pPr>
          </w:p>
        </w:tc>
      </w:tr>
      <w:tr w:rsidR="00EB2586" w:rsidRPr="001125EF" w14:paraId="3B7BEE34" w14:textId="77777777" w:rsidTr="3D9D260D">
        <w:trPr>
          <w:trHeight w:val="1304"/>
        </w:trPr>
        <w:tc>
          <w:tcPr>
            <w:tcW w:w="663" w:type="dxa"/>
          </w:tcPr>
          <w:p w14:paraId="76C73D45" w14:textId="43182B02" w:rsidR="00EB2586" w:rsidRPr="001125EF" w:rsidRDefault="00FA5781" w:rsidP="00AD2A1D">
            <w:pPr>
              <w:pStyle w:val="Ingenmellomrom"/>
              <w:rPr>
                <w:rFonts w:cs="Times New Roman"/>
                <w:sz w:val="18"/>
                <w:szCs w:val="18"/>
              </w:rPr>
            </w:pPr>
            <w:r w:rsidRPr="001125EF">
              <w:rPr>
                <w:rFonts w:cs="Times New Roman"/>
                <w:sz w:val="18"/>
                <w:szCs w:val="18"/>
              </w:rPr>
              <w:t>2</w:t>
            </w:r>
            <w:r w:rsidR="00AD2A1D">
              <w:rPr>
                <w:rFonts w:cs="Times New Roman"/>
                <w:sz w:val="18"/>
                <w:szCs w:val="18"/>
              </w:rPr>
              <w:t>4</w:t>
            </w:r>
          </w:p>
        </w:tc>
        <w:tc>
          <w:tcPr>
            <w:tcW w:w="5303" w:type="dxa"/>
          </w:tcPr>
          <w:p w14:paraId="07581EE6" w14:textId="77777777" w:rsidR="00EB2586" w:rsidRPr="001125EF" w:rsidRDefault="00EB2586" w:rsidP="00323705">
            <w:pPr>
              <w:pStyle w:val="Ingenmellomrom"/>
              <w:rPr>
                <w:rFonts w:cs="Times New Roman"/>
                <w:sz w:val="18"/>
                <w:szCs w:val="18"/>
              </w:rPr>
            </w:pPr>
            <w:r w:rsidRPr="001125EF">
              <w:rPr>
                <w:rFonts w:cs="Times New Roman"/>
                <w:sz w:val="18"/>
                <w:szCs w:val="18"/>
              </w:rPr>
              <w:t>Investeringsoversikt</w:t>
            </w:r>
          </w:p>
          <w:p w14:paraId="5AA613BA" w14:textId="77777777" w:rsidR="00EB2586" w:rsidRPr="001125EF" w:rsidRDefault="00EB2586" w:rsidP="007D5CAC">
            <w:pPr>
              <w:pStyle w:val="Ingenmellomrom"/>
              <w:numPr>
                <w:ilvl w:val="0"/>
                <w:numId w:val="41"/>
              </w:numPr>
              <w:ind w:left="311"/>
              <w:rPr>
                <w:rFonts w:cs="Times New Roman"/>
                <w:sz w:val="18"/>
                <w:szCs w:val="18"/>
              </w:rPr>
            </w:pPr>
            <w:r w:rsidRPr="001125EF">
              <w:rPr>
                <w:rFonts w:cs="Times New Roman"/>
                <w:sz w:val="18"/>
                <w:szCs w:val="18"/>
              </w:rPr>
              <w:t>Større pågående investeringsprosjekter</w:t>
            </w:r>
          </w:p>
          <w:p w14:paraId="68B1E861" w14:textId="77777777" w:rsidR="003F7D56" w:rsidRPr="001125EF" w:rsidRDefault="00EB2586" w:rsidP="003F7D56">
            <w:pPr>
              <w:pStyle w:val="Ingenmellomrom"/>
              <w:numPr>
                <w:ilvl w:val="0"/>
                <w:numId w:val="41"/>
              </w:numPr>
              <w:ind w:left="311"/>
              <w:rPr>
                <w:rFonts w:cs="Times New Roman"/>
                <w:b/>
                <w:sz w:val="18"/>
                <w:szCs w:val="18"/>
              </w:rPr>
            </w:pPr>
            <w:r w:rsidRPr="001125EF">
              <w:rPr>
                <w:rFonts w:cs="Times New Roman"/>
                <w:sz w:val="18"/>
                <w:szCs w:val="18"/>
              </w:rPr>
              <w:t>Opplysning om vesentlige overføringer mottatt til finansiering av investeringer</w:t>
            </w:r>
          </w:p>
          <w:p w14:paraId="5486824A" w14:textId="7E74FA43" w:rsidR="00EB2586" w:rsidRPr="001125EF" w:rsidRDefault="00EB2586" w:rsidP="003F7D56">
            <w:pPr>
              <w:pStyle w:val="Ingenmellomrom"/>
              <w:numPr>
                <w:ilvl w:val="0"/>
                <w:numId w:val="41"/>
              </w:numPr>
              <w:ind w:left="311"/>
              <w:rPr>
                <w:rFonts w:cs="Times New Roman"/>
                <w:b/>
                <w:sz w:val="18"/>
                <w:szCs w:val="18"/>
              </w:rPr>
            </w:pPr>
            <w:r w:rsidRPr="001125EF">
              <w:rPr>
                <w:rFonts w:cs="Times New Roman"/>
                <w:sz w:val="18"/>
                <w:szCs w:val="18"/>
              </w:rPr>
              <w:t>Investeringsavvik – kategorisert</w:t>
            </w:r>
          </w:p>
        </w:tc>
        <w:tc>
          <w:tcPr>
            <w:tcW w:w="1755" w:type="dxa"/>
          </w:tcPr>
          <w:p w14:paraId="47414565" w14:textId="77777777" w:rsidR="00EB2586" w:rsidRPr="001125EF" w:rsidRDefault="00EB2586" w:rsidP="00502C7F">
            <w:pPr>
              <w:pStyle w:val="Ingenmellomrom"/>
              <w:rPr>
                <w:rFonts w:cs="Times New Roman"/>
                <w:b/>
                <w:sz w:val="18"/>
                <w:szCs w:val="18"/>
              </w:rPr>
            </w:pPr>
          </w:p>
        </w:tc>
        <w:tc>
          <w:tcPr>
            <w:tcW w:w="1488" w:type="dxa"/>
          </w:tcPr>
          <w:p w14:paraId="2E101ED7" w14:textId="77777777" w:rsidR="00EB2586" w:rsidRPr="001125EF" w:rsidRDefault="00EB2586" w:rsidP="00B45BD4">
            <w:pPr>
              <w:pStyle w:val="Ingenmellomrom"/>
              <w:jc w:val="center"/>
              <w:rPr>
                <w:rFonts w:cs="Times New Roman"/>
                <w:b/>
                <w:sz w:val="18"/>
                <w:szCs w:val="18"/>
              </w:rPr>
            </w:pPr>
          </w:p>
        </w:tc>
      </w:tr>
      <w:tr w:rsidR="00EB2586" w:rsidRPr="001125EF" w14:paraId="05074833" w14:textId="77777777" w:rsidTr="3D9D260D">
        <w:trPr>
          <w:trHeight w:val="340"/>
        </w:trPr>
        <w:tc>
          <w:tcPr>
            <w:tcW w:w="663" w:type="dxa"/>
          </w:tcPr>
          <w:p w14:paraId="75EEEF6D" w14:textId="681CF410" w:rsidR="00EB2586" w:rsidRPr="001125EF" w:rsidRDefault="00FA5781" w:rsidP="00AD2A1D">
            <w:pPr>
              <w:pStyle w:val="Ingenmellomrom"/>
              <w:rPr>
                <w:rFonts w:cs="Times New Roman"/>
                <w:sz w:val="18"/>
                <w:szCs w:val="18"/>
              </w:rPr>
            </w:pPr>
            <w:r w:rsidRPr="001125EF">
              <w:rPr>
                <w:rFonts w:cs="Times New Roman"/>
                <w:sz w:val="18"/>
                <w:szCs w:val="18"/>
              </w:rPr>
              <w:t>2</w:t>
            </w:r>
            <w:r w:rsidR="00AD2A1D">
              <w:rPr>
                <w:rFonts w:cs="Times New Roman"/>
                <w:sz w:val="18"/>
                <w:szCs w:val="18"/>
              </w:rPr>
              <w:t>5</w:t>
            </w:r>
          </w:p>
        </w:tc>
        <w:tc>
          <w:tcPr>
            <w:tcW w:w="5303" w:type="dxa"/>
          </w:tcPr>
          <w:p w14:paraId="6A6418D7" w14:textId="7BF43795" w:rsidR="00EB2586" w:rsidRPr="001125EF" w:rsidRDefault="00EB2586" w:rsidP="00323705">
            <w:pPr>
              <w:pStyle w:val="Ingenmellomrom"/>
              <w:rPr>
                <w:rFonts w:cs="Times New Roman"/>
                <w:b/>
                <w:sz w:val="18"/>
                <w:szCs w:val="18"/>
              </w:rPr>
            </w:pPr>
            <w:r w:rsidRPr="001125EF">
              <w:rPr>
                <w:rFonts w:cs="Times New Roman"/>
                <w:sz w:val="18"/>
                <w:szCs w:val="18"/>
              </w:rPr>
              <w:t>Usikre forpliktelser og hendelser etter balansedagen</w:t>
            </w:r>
          </w:p>
        </w:tc>
        <w:tc>
          <w:tcPr>
            <w:tcW w:w="1755" w:type="dxa"/>
          </w:tcPr>
          <w:p w14:paraId="1D19CDD8" w14:textId="77777777" w:rsidR="00EB2586" w:rsidRPr="001125EF" w:rsidRDefault="00EB2586" w:rsidP="00323705">
            <w:pPr>
              <w:pStyle w:val="Ingenmellomrom"/>
              <w:rPr>
                <w:rFonts w:cs="Times New Roman"/>
                <w:b/>
                <w:sz w:val="18"/>
                <w:szCs w:val="18"/>
              </w:rPr>
            </w:pPr>
          </w:p>
        </w:tc>
        <w:tc>
          <w:tcPr>
            <w:tcW w:w="1488" w:type="dxa"/>
          </w:tcPr>
          <w:p w14:paraId="01FA93DD" w14:textId="77777777" w:rsidR="00EB2586" w:rsidRPr="001125EF" w:rsidRDefault="00EB2586" w:rsidP="00B45BD4">
            <w:pPr>
              <w:pStyle w:val="Ingenmellomrom"/>
              <w:jc w:val="center"/>
              <w:rPr>
                <w:rFonts w:cs="Times New Roman"/>
                <w:b/>
                <w:sz w:val="18"/>
                <w:szCs w:val="18"/>
              </w:rPr>
            </w:pPr>
          </w:p>
        </w:tc>
      </w:tr>
      <w:tr w:rsidR="00EB2586" w:rsidRPr="001125EF" w14:paraId="50A9477F" w14:textId="77777777" w:rsidTr="3D9D260D">
        <w:trPr>
          <w:trHeight w:val="567"/>
        </w:trPr>
        <w:tc>
          <w:tcPr>
            <w:tcW w:w="663" w:type="dxa"/>
          </w:tcPr>
          <w:p w14:paraId="036987E0" w14:textId="059005C7" w:rsidR="00EB2586" w:rsidRPr="001125EF" w:rsidRDefault="00FA5781" w:rsidP="00AD2A1D">
            <w:pPr>
              <w:pStyle w:val="Ingenmellomrom"/>
              <w:rPr>
                <w:rFonts w:cs="Times New Roman"/>
                <w:sz w:val="18"/>
                <w:szCs w:val="18"/>
              </w:rPr>
            </w:pPr>
            <w:r w:rsidRPr="001125EF">
              <w:rPr>
                <w:rFonts w:cs="Times New Roman"/>
                <w:sz w:val="18"/>
                <w:szCs w:val="18"/>
              </w:rPr>
              <w:t>2</w:t>
            </w:r>
            <w:r w:rsidR="00AD2A1D">
              <w:rPr>
                <w:rFonts w:cs="Times New Roman"/>
                <w:sz w:val="18"/>
                <w:szCs w:val="18"/>
              </w:rPr>
              <w:t>6</w:t>
            </w:r>
          </w:p>
        </w:tc>
        <w:tc>
          <w:tcPr>
            <w:tcW w:w="5303" w:type="dxa"/>
          </w:tcPr>
          <w:p w14:paraId="028E6174" w14:textId="5FB28B2D" w:rsidR="00EB2586" w:rsidRPr="001125EF" w:rsidRDefault="00EB2586" w:rsidP="00323705">
            <w:pPr>
              <w:pStyle w:val="Ingenmellomrom"/>
              <w:rPr>
                <w:rFonts w:cs="Times New Roman"/>
                <w:sz w:val="18"/>
                <w:szCs w:val="18"/>
              </w:rPr>
            </w:pPr>
            <w:r w:rsidRPr="001125EF">
              <w:rPr>
                <w:rFonts w:cs="Times New Roman"/>
                <w:sz w:val="18"/>
                <w:szCs w:val="18"/>
              </w:rPr>
              <w:t>Spesifikasjon av uvanlige og vesentlige poster og transaksjoner</w:t>
            </w:r>
          </w:p>
        </w:tc>
        <w:tc>
          <w:tcPr>
            <w:tcW w:w="1755" w:type="dxa"/>
          </w:tcPr>
          <w:p w14:paraId="2B3D557E" w14:textId="77777777" w:rsidR="00EB2586" w:rsidRPr="001125EF" w:rsidRDefault="00EB2586" w:rsidP="00323705">
            <w:pPr>
              <w:pStyle w:val="Ingenmellomrom"/>
              <w:rPr>
                <w:rFonts w:cs="Times New Roman"/>
                <w:b/>
                <w:sz w:val="18"/>
                <w:szCs w:val="18"/>
              </w:rPr>
            </w:pPr>
          </w:p>
        </w:tc>
        <w:tc>
          <w:tcPr>
            <w:tcW w:w="1488" w:type="dxa"/>
          </w:tcPr>
          <w:p w14:paraId="6B05981C" w14:textId="77777777" w:rsidR="00EB2586" w:rsidRPr="001125EF" w:rsidRDefault="00EB2586" w:rsidP="00B45BD4">
            <w:pPr>
              <w:pStyle w:val="Ingenmellomrom"/>
              <w:jc w:val="center"/>
              <w:rPr>
                <w:rFonts w:cs="Times New Roman"/>
                <w:b/>
                <w:sz w:val="18"/>
                <w:szCs w:val="18"/>
              </w:rPr>
            </w:pPr>
          </w:p>
        </w:tc>
      </w:tr>
      <w:tr w:rsidR="00EB2586" w:rsidRPr="001125EF" w14:paraId="003999BE" w14:textId="77777777" w:rsidTr="3D9D260D">
        <w:trPr>
          <w:trHeight w:val="567"/>
        </w:trPr>
        <w:tc>
          <w:tcPr>
            <w:tcW w:w="663" w:type="dxa"/>
          </w:tcPr>
          <w:p w14:paraId="7C119399" w14:textId="22FF5549" w:rsidR="00EB2586" w:rsidRPr="001125EF" w:rsidRDefault="00AD2A1D" w:rsidP="00AD2A1D">
            <w:pPr>
              <w:pStyle w:val="Ingenmellomrom"/>
              <w:rPr>
                <w:rFonts w:cs="Times New Roman"/>
                <w:sz w:val="18"/>
                <w:szCs w:val="18"/>
              </w:rPr>
            </w:pPr>
            <w:r>
              <w:rPr>
                <w:rFonts w:cs="Times New Roman"/>
                <w:sz w:val="18"/>
                <w:szCs w:val="18"/>
              </w:rPr>
              <w:t>27</w:t>
            </w:r>
          </w:p>
        </w:tc>
        <w:tc>
          <w:tcPr>
            <w:tcW w:w="5303" w:type="dxa"/>
          </w:tcPr>
          <w:p w14:paraId="49585FF3" w14:textId="3FC3DC70" w:rsidR="00EB2586" w:rsidRPr="001125EF" w:rsidRDefault="00EB2586" w:rsidP="00B45BD4">
            <w:pPr>
              <w:pStyle w:val="Ingenmellomrom"/>
              <w:rPr>
                <w:rFonts w:cs="Times New Roman"/>
                <w:sz w:val="18"/>
                <w:szCs w:val="18"/>
              </w:rPr>
            </w:pPr>
            <w:r w:rsidRPr="001125EF">
              <w:rPr>
                <w:rFonts w:cs="Times New Roman"/>
                <w:sz w:val="18"/>
                <w:szCs w:val="18"/>
              </w:rPr>
              <w:t>Eiendeler, gjeld og EK overdratt fra KF ved etablering</w:t>
            </w:r>
            <w:r w:rsidR="00B45BD4" w:rsidRPr="001125EF">
              <w:rPr>
                <w:rFonts w:cs="Times New Roman"/>
                <w:sz w:val="18"/>
                <w:szCs w:val="18"/>
              </w:rPr>
              <w:br/>
            </w:r>
            <w:r w:rsidRPr="001125EF">
              <w:rPr>
                <w:rFonts w:cs="Times New Roman"/>
                <w:sz w:val="18"/>
                <w:szCs w:val="18"/>
              </w:rPr>
              <w:t>Eiendeler, gjeld og EK mottatt fra KF ved avvikling</w:t>
            </w:r>
          </w:p>
        </w:tc>
        <w:tc>
          <w:tcPr>
            <w:tcW w:w="1755" w:type="dxa"/>
          </w:tcPr>
          <w:p w14:paraId="5E65C16C" w14:textId="77777777" w:rsidR="00EB2586" w:rsidRPr="001125EF" w:rsidRDefault="00EB2586" w:rsidP="00323705">
            <w:pPr>
              <w:pStyle w:val="Ingenmellomrom"/>
              <w:rPr>
                <w:rFonts w:cs="Times New Roman"/>
                <w:b/>
                <w:sz w:val="18"/>
                <w:szCs w:val="18"/>
              </w:rPr>
            </w:pPr>
          </w:p>
        </w:tc>
        <w:tc>
          <w:tcPr>
            <w:tcW w:w="1488" w:type="dxa"/>
          </w:tcPr>
          <w:p w14:paraId="00BA2567" w14:textId="77777777" w:rsidR="00EB2586" w:rsidRPr="001125EF" w:rsidRDefault="00EB2586" w:rsidP="00B45BD4">
            <w:pPr>
              <w:pStyle w:val="Ingenmellomrom"/>
              <w:jc w:val="center"/>
              <w:rPr>
                <w:rFonts w:cs="Times New Roman"/>
                <w:b/>
                <w:sz w:val="18"/>
                <w:szCs w:val="18"/>
              </w:rPr>
            </w:pPr>
          </w:p>
        </w:tc>
      </w:tr>
      <w:tr w:rsidR="00EB2586" w:rsidRPr="001125EF" w14:paraId="086114B2" w14:textId="77777777" w:rsidTr="3D9D260D">
        <w:trPr>
          <w:trHeight w:val="567"/>
        </w:trPr>
        <w:tc>
          <w:tcPr>
            <w:tcW w:w="663" w:type="dxa"/>
          </w:tcPr>
          <w:p w14:paraId="12A831E0" w14:textId="04A4275D" w:rsidR="00EB2586" w:rsidRPr="001125EF" w:rsidRDefault="00AD2A1D" w:rsidP="00AD2A1D">
            <w:pPr>
              <w:pStyle w:val="Ingenmellomrom"/>
              <w:rPr>
                <w:rFonts w:cs="Times New Roman"/>
                <w:sz w:val="18"/>
                <w:szCs w:val="18"/>
              </w:rPr>
            </w:pPr>
            <w:r>
              <w:rPr>
                <w:rFonts w:cs="Times New Roman"/>
                <w:sz w:val="18"/>
                <w:szCs w:val="18"/>
              </w:rPr>
              <w:t>28</w:t>
            </w:r>
          </w:p>
        </w:tc>
        <w:tc>
          <w:tcPr>
            <w:tcW w:w="5303" w:type="dxa"/>
          </w:tcPr>
          <w:p w14:paraId="598E1D9D" w14:textId="5AFAEA1F" w:rsidR="00EB2586" w:rsidRPr="001125EF" w:rsidRDefault="00EB2586" w:rsidP="00AD2A1D">
            <w:pPr>
              <w:pStyle w:val="Ingenmellomrom"/>
              <w:rPr>
                <w:rFonts w:cs="Times New Roman"/>
                <w:sz w:val="18"/>
                <w:szCs w:val="18"/>
              </w:rPr>
            </w:pPr>
            <w:r w:rsidRPr="001125EF">
              <w:rPr>
                <w:rFonts w:cs="Times New Roman"/>
                <w:sz w:val="18"/>
                <w:szCs w:val="18"/>
              </w:rPr>
              <w:t xml:space="preserve">Mellomværende med KF </w:t>
            </w:r>
            <w:r w:rsidRPr="001125EF">
              <w:rPr>
                <w:rFonts w:cs="Times New Roman"/>
                <w:i/>
                <w:sz w:val="18"/>
                <w:szCs w:val="18"/>
              </w:rPr>
              <w:t>(Fordringer og gjelder internt i kommunen, som ikke inngår i mellomregningsforholdet)</w:t>
            </w:r>
          </w:p>
        </w:tc>
        <w:tc>
          <w:tcPr>
            <w:tcW w:w="1755" w:type="dxa"/>
          </w:tcPr>
          <w:p w14:paraId="3C12F590" w14:textId="77777777" w:rsidR="00EB2586" w:rsidRPr="001125EF" w:rsidRDefault="00EB2586" w:rsidP="00323705">
            <w:pPr>
              <w:pStyle w:val="Ingenmellomrom"/>
              <w:rPr>
                <w:rFonts w:cs="Times New Roman"/>
                <w:b/>
                <w:sz w:val="18"/>
                <w:szCs w:val="18"/>
              </w:rPr>
            </w:pPr>
          </w:p>
        </w:tc>
        <w:tc>
          <w:tcPr>
            <w:tcW w:w="1488" w:type="dxa"/>
          </w:tcPr>
          <w:p w14:paraId="3E6373DF" w14:textId="77777777" w:rsidR="00EB2586" w:rsidRPr="001125EF" w:rsidRDefault="00EB2586" w:rsidP="00B45BD4">
            <w:pPr>
              <w:pStyle w:val="Ingenmellomrom"/>
              <w:jc w:val="center"/>
              <w:rPr>
                <w:rFonts w:cs="Times New Roman"/>
                <w:b/>
                <w:sz w:val="18"/>
                <w:szCs w:val="18"/>
              </w:rPr>
            </w:pPr>
          </w:p>
        </w:tc>
      </w:tr>
      <w:tr w:rsidR="00EB2586" w:rsidRPr="001125EF" w14:paraId="6257BF3F" w14:textId="77777777" w:rsidTr="3D9D260D">
        <w:trPr>
          <w:trHeight w:val="340"/>
        </w:trPr>
        <w:tc>
          <w:tcPr>
            <w:tcW w:w="663" w:type="dxa"/>
          </w:tcPr>
          <w:p w14:paraId="5F9BB5EE" w14:textId="5AFF1617" w:rsidR="00EB2586" w:rsidRPr="001125EF" w:rsidRDefault="00AD2A1D" w:rsidP="00AD2A1D">
            <w:pPr>
              <w:pStyle w:val="Ingenmellomrom"/>
              <w:rPr>
                <w:rFonts w:cs="Times New Roman"/>
                <w:sz w:val="18"/>
                <w:szCs w:val="18"/>
              </w:rPr>
            </w:pPr>
            <w:r>
              <w:rPr>
                <w:rFonts w:cs="Times New Roman"/>
                <w:sz w:val="18"/>
                <w:szCs w:val="18"/>
              </w:rPr>
              <w:t>29</w:t>
            </w:r>
          </w:p>
        </w:tc>
        <w:tc>
          <w:tcPr>
            <w:tcW w:w="5303" w:type="dxa"/>
          </w:tcPr>
          <w:p w14:paraId="739F5781" w14:textId="533D9C42" w:rsidR="00EB2586" w:rsidRPr="001125EF" w:rsidRDefault="00BF4DCE" w:rsidP="00323705">
            <w:pPr>
              <w:pStyle w:val="Ingenmellomrom"/>
              <w:rPr>
                <w:rFonts w:cs="Times New Roman"/>
                <w:sz w:val="18"/>
                <w:szCs w:val="18"/>
              </w:rPr>
            </w:pPr>
            <w:r w:rsidRPr="001125EF">
              <w:rPr>
                <w:sz w:val="18"/>
                <w:szCs w:val="18"/>
              </w:rPr>
              <w:t>Vesentlige leieforpliktelser</w:t>
            </w:r>
          </w:p>
        </w:tc>
        <w:tc>
          <w:tcPr>
            <w:tcW w:w="1755" w:type="dxa"/>
          </w:tcPr>
          <w:p w14:paraId="42ECED38" w14:textId="77777777" w:rsidR="00EB2586" w:rsidRPr="001125EF" w:rsidRDefault="00EB2586" w:rsidP="00323705">
            <w:pPr>
              <w:pStyle w:val="Ingenmellomrom"/>
              <w:rPr>
                <w:rFonts w:cs="Times New Roman"/>
                <w:b/>
                <w:sz w:val="18"/>
                <w:szCs w:val="18"/>
              </w:rPr>
            </w:pPr>
          </w:p>
        </w:tc>
        <w:tc>
          <w:tcPr>
            <w:tcW w:w="1488" w:type="dxa"/>
          </w:tcPr>
          <w:p w14:paraId="165552D7" w14:textId="77777777" w:rsidR="00EB2586" w:rsidRPr="001125EF" w:rsidRDefault="00EB2586" w:rsidP="00B45BD4">
            <w:pPr>
              <w:pStyle w:val="Ingenmellomrom"/>
              <w:jc w:val="center"/>
              <w:rPr>
                <w:rFonts w:cs="Times New Roman"/>
                <w:b/>
                <w:sz w:val="18"/>
                <w:szCs w:val="18"/>
              </w:rPr>
            </w:pPr>
          </w:p>
        </w:tc>
      </w:tr>
      <w:tr w:rsidR="00BF4DCE" w:rsidRPr="001125EF" w14:paraId="4B9DF8E4" w14:textId="77777777" w:rsidTr="3D9D260D">
        <w:trPr>
          <w:trHeight w:val="340"/>
        </w:trPr>
        <w:tc>
          <w:tcPr>
            <w:tcW w:w="663" w:type="dxa"/>
          </w:tcPr>
          <w:p w14:paraId="6F383D65" w14:textId="11A4A44A" w:rsidR="00BF4DCE" w:rsidRPr="001125EF" w:rsidRDefault="00AD2A1D" w:rsidP="0050012B">
            <w:pPr>
              <w:pStyle w:val="Ingenmellomrom"/>
              <w:rPr>
                <w:rFonts w:cs="Times New Roman"/>
                <w:sz w:val="18"/>
                <w:szCs w:val="18"/>
              </w:rPr>
            </w:pPr>
            <w:r>
              <w:rPr>
                <w:rFonts w:cs="Times New Roman"/>
                <w:sz w:val="18"/>
                <w:szCs w:val="18"/>
              </w:rPr>
              <w:t>3</w:t>
            </w:r>
            <w:r w:rsidR="0050012B">
              <w:rPr>
                <w:rFonts w:cs="Times New Roman"/>
                <w:sz w:val="18"/>
                <w:szCs w:val="18"/>
              </w:rPr>
              <w:t>0</w:t>
            </w:r>
          </w:p>
        </w:tc>
        <w:tc>
          <w:tcPr>
            <w:tcW w:w="5303" w:type="dxa"/>
          </w:tcPr>
          <w:p w14:paraId="5B9845E6" w14:textId="36D354F2" w:rsidR="00BF4DCE" w:rsidRPr="001125EF" w:rsidRDefault="00BF4DCE" w:rsidP="00BF4DCE">
            <w:pPr>
              <w:pStyle w:val="Ingenmellomrom"/>
              <w:rPr>
                <w:rFonts w:cs="Times New Roman"/>
                <w:sz w:val="18"/>
                <w:szCs w:val="18"/>
              </w:rPr>
            </w:pPr>
            <w:r w:rsidRPr="001125EF">
              <w:rPr>
                <w:rFonts w:cs="Times New Roman"/>
                <w:sz w:val="18"/>
                <w:szCs w:val="18"/>
              </w:rPr>
              <w:t>Koronarapportering</w:t>
            </w:r>
          </w:p>
        </w:tc>
        <w:tc>
          <w:tcPr>
            <w:tcW w:w="1755" w:type="dxa"/>
          </w:tcPr>
          <w:p w14:paraId="7BBE6C48" w14:textId="77777777" w:rsidR="00BF4DCE" w:rsidRPr="001125EF" w:rsidRDefault="00BF4DCE" w:rsidP="00BF4DCE">
            <w:pPr>
              <w:pStyle w:val="Ingenmellomrom"/>
              <w:rPr>
                <w:rFonts w:cs="Times New Roman"/>
                <w:b/>
                <w:sz w:val="18"/>
                <w:szCs w:val="18"/>
              </w:rPr>
            </w:pPr>
          </w:p>
        </w:tc>
        <w:tc>
          <w:tcPr>
            <w:tcW w:w="1488" w:type="dxa"/>
          </w:tcPr>
          <w:p w14:paraId="534CFD4B" w14:textId="77777777" w:rsidR="00BF4DCE" w:rsidRPr="001125EF" w:rsidRDefault="00BF4DCE" w:rsidP="00B45BD4">
            <w:pPr>
              <w:pStyle w:val="Ingenmellomrom"/>
              <w:jc w:val="center"/>
              <w:rPr>
                <w:rFonts w:cs="Times New Roman"/>
                <w:b/>
                <w:sz w:val="18"/>
                <w:szCs w:val="18"/>
              </w:rPr>
            </w:pPr>
          </w:p>
        </w:tc>
      </w:tr>
      <w:tr w:rsidR="3D9D260D" w14:paraId="5B2CEEDC" w14:textId="77777777" w:rsidTr="3D9D260D">
        <w:trPr>
          <w:trHeight w:val="340"/>
        </w:trPr>
        <w:tc>
          <w:tcPr>
            <w:tcW w:w="663" w:type="dxa"/>
          </w:tcPr>
          <w:p w14:paraId="4AAEFBE6" w14:textId="5054AEB3" w:rsidR="1CAA2389" w:rsidRPr="00800D19" w:rsidRDefault="1CAA2389" w:rsidP="3D9D260D">
            <w:pPr>
              <w:pStyle w:val="Ingenmellomrom"/>
              <w:rPr>
                <w:rFonts w:cs="Times New Roman"/>
                <w:color w:val="FF0000"/>
                <w:sz w:val="18"/>
                <w:szCs w:val="18"/>
              </w:rPr>
            </w:pPr>
            <w:r w:rsidRPr="00800D19">
              <w:rPr>
                <w:rFonts w:cs="Times New Roman"/>
                <w:color w:val="FF0000"/>
                <w:sz w:val="18"/>
                <w:szCs w:val="18"/>
              </w:rPr>
              <w:t>31</w:t>
            </w:r>
          </w:p>
        </w:tc>
        <w:tc>
          <w:tcPr>
            <w:tcW w:w="5303" w:type="dxa"/>
          </w:tcPr>
          <w:p w14:paraId="01D18DBA" w14:textId="705E35A8" w:rsidR="1CAA2389" w:rsidRPr="00800D19" w:rsidRDefault="1CAA2389" w:rsidP="3D9D260D">
            <w:pPr>
              <w:pStyle w:val="Ingenmellomrom"/>
              <w:rPr>
                <w:rFonts w:cs="Times New Roman"/>
                <w:color w:val="FF0000"/>
                <w:sz w:val="18"/>
                <w:szCs w:val="18"/>
              </w:rPr>
            </w:pPr>
            <w:r w:rsidRPr="00800D19">
              <w:rPr>
                <w:rFonts w:cs="Times New Roman"/>
                <w:color w:val="FF0000"/>
                <w:sz w:val="18"/>
                <w:szCs w:val="18"/>
              </w:rPr>
              <w:t>Strømutgifter</w:t>
            </w:r>
          </w:p>
        </w:tc>
        <w:tc>
          <w:tcPr>
            <w:tcW w:w="1755" w:type="dxa"/>
          </w:tcPr>
          <w:p w14:paraId="7E16C19A" w14:textId="06672E96" w:rsidR="3D9D260D" w:rsidRDefault="3D9D260D" w:rsidP="3D9D260D">
            <w:pPr>
              <w:pStyle w:val="Ingenmellomrom"/>
              <w:rPr>
                <w:rFonts w:cs="Times New Roman"/>
                <w:b/>
                <w:bCs/>
                <w:sz w:val="18"/>
                <w:szCs w:val="18"/>
              </w:rPr>
            </w:pPr>
          </w:p>
        </w:tc>
        <w:tc>
          <w:tcPr>
            <w:tcW w:w="1488" w:type="dxa"/>
          </w:tcPr>
          <w:p w14:paraId="1C90E4C4" w14:textId="31EE33AD" w:rsidR="3D9D260D" w:rsidRDefault="3D9D260D" w:rsidP="3D9D260D">
            <w:pPr>
              <w:pStyle w:val="Ingenmellomrom"/>
              <w:jc w:val="center"/>
              <w:rPr>
                <w:rFonts w:cs="Times New Roman"/>
                <w:b/>
                <w:bCs/>
                <w:sz w:val="18"/>
                <w:szCs w:val="18"/>
              </w:rPr>
            </w:pPr>
          </w:p>
        </w:tc>
      </w:tr>
    </w:tbl>
    <w:p w14:paraId="235CC6D6" w14:textId="21CA15E9" w:rsidR="00DC2129" w:rsidRDefault="00DC2129" w:rsidP="00DC2129">
      <w:pPr>
        <w:pStyle w:val="Ingenmellomrom"/>
      </w:pPr>
    </w:p>
    <w:p w14:paraId="60B752D3" w14:textId="77777777" w:rsidR="004346F9" w:rsidRDefault="004346F9" w:rsidP="00DC2129">
      <w:pPr>
        <w:pStyle w:val="Ingenmellomrom"/>
      </w:pPr>
    </w:p>
    <w:p w14:paraId="728DE6DE" w14:textId="77777777" w:rsidR="00DC2129" w:rsidRDefault="00DC2129" w:rsidP="007D229E">
      <w:pPr>
        <w:pStyle w:val="Ingenmellomrom"/>
      </w:pPr>
    </w:p>
    <w:p w14:paraId="5EA4E07B" w14:textId="2B42F009" w:rsidR="000A4596" w:rsidRDefault="006840F0" w:rsidP="00FC6847">
      <w:pPr>
        <w:pStyle w:val="Overskrift3"/>
      </w:pPr>
      <w:bookmarkStart w:id="5" w:name="_Toc119417357"/>
      <w:r>
        <w:t>BRF § 5</w:t>
      </w:r>
      <w:r w:rsidR="00DB26F3">
        <w:t>-</w:t>
      </w:r>
      <w:r>
        <w:t xml:space="preserve">10 </w:t>
      </w:r>
      <w:r w:rsidR="000A4596">
        <w:t>Faste noteopplysninger om arbeidskapitalen, kapitalkonto og endringer i regnskapsprinsipp</w:t>
      </w:r>
      <w:bookmarkEnd w:id="5"/>
    </w:p>
    <w:p w14:paraId="7644B5BF" w14:textId="77777777" w:rsidR="000A4596" w:rsidRDefault="000A4596" w:rsidP="007D229E">
      <w:pPr>
        <w:pStyle w:val="Ingenmellomrom"/>
      </w:pPr>
    </w:p>
    <w:p w14:paraId="44FD477D" w14:textId="64CD3500" w:rsidR="005450AF" w:rsidRPr="003572FC" w:rsidRDefault="00A70F5F" w:rsidP="00FA26FD">
      <w:pPr>
        <w:pStyle w:val="Overskrift4"/>
      </w:pPr>
      <w:r w:rsidRPr="003572FC">
        <w:t xml:space="preserve">Note </w:t>
      </w:r>
      <w:r w:rsidR="00FA26FD" w:rsidRPr="003572FC">
        <w:t>1</w:t>
      </w:r>
      <w:r w:rsidR="00FA26FD" w:rsidRPr="003572FC">
        <w:tab/>
      </w:r>
      <w:r w:rsidR="00536B65" w:rsidRPr="003572FC">
        <w:t>Regnskapsprin</w:t>
      </w:r>
      <w:r w:rsidR="005450AF" w:rsidRPr="003572FC">
        <w:t>s</w:t>
      </w:r>
      <w:r w:rsidR="00536B65" w:rsidRPr="003572FC">
        <w:t>i</w:t>
      </w:r>
      <w:r w:rsidR="005450AF" w:rsidRPr="003572FC">
        <w:t>pper</w:t>
      </w:r>
    </w:p>
    <w:p w14:paraId="43AC5DDA" w14:textId="77777777" w:rsidR="00BB6873" w:rsidRPr="009841B4" w:rsidRDefault="00BB6873" w:rsidP="00BB6873">
      <w:pPr>
        <w:pStyle w:val="Ingenmellomrom"/>
        <w:rPr>
          <w:rFonts w:cs="Times New Roman"/>
          <w:szCs w:val="24"/>
        </w:rPr>
      </w:pPr>
      <w:r w:rsidRPr="009841B4">
        <w:rPr>
          <w:rFonts w:cs="Times New Roman"/>
          <w:szCs w:val="24"/>
        </w:rPr>
        <w:t xml:space="preserve">Opplysninger om anvendte regnskapsprinsipper </w:t>
      </w:r>
      <w:r w:rsidR="00576160" w:rsidRPr="009841B4">
        <w:rPr>
          <w:rFonts w:cs="Times New Roman"/>
          <w:szCs w:val="24"/>
        </w:rPr>
        <w:t xml:space="preserve">etter kommuneloven § 14-6 </w:t>
      </w:r>
      <w:r w:rsidRPr="009841B4">
        <w:rPr>
          <w:rFonts w:cs="Times New Roman"/>
          <w:szCs w:val="24"/>
        </w:rPr>
        <w:t xml:space="preserve">og vurderingsregler etter </w:t>
      </w:r>
      <w:r w:rsidR="00576160" w:rsidRPr="009841B4">
        <w:rPr>
          <w:rFonts w:cs="Times New Roman"/>
          <w:szCs w:val="24"/>
        </w:rPr>
        <w:t xml:space="preserve">forskrift om økonomiplan, årsbudsjett, årsregnskap og årsberetning for kommuner og fylkeskommuner </w:t>
      </w:r>
      <w:r w:rsidR="004117D6" w:rsidRPr="009841B4">
        <w:rPr>
          <w:rFonts w:cs="Times New Roman"/>
          <w:szCs w:val="24"/>
        </w:rPr>
        <w:t xml:space="preserve">(heretter forkortet til </w:t>
      </w:r>
      <w:r w:rsidR="0019710A" w:rsidRPr="009841B4">
        <w:rPr>
          <w:rFonts w:cs="Times New Roman"/>
          <w:szCs w:val="24"/>
        </w:rPr>
        <w:t>budsjett og regnskapsforskriften</w:t>
      </w:r>
      <w:r w:rsidR="004117D6" w:rsidRPr="009841B4">
        <w:rPr>
          <w:rFonts w:cs="Times New Roman"/>
          <w:szCs w:val="24"/>
        </w:rPr>
        <w:t xml:space="preserve">) </w:t>
      </w:r>
      <w:r w:rsidR="00576160" w:rsidRPr="009841B4">
        <w:rPr>
          <w:rFonts w:cs="Times New Roman"/>
          <w:szCs w:val="24"/>
        </w:rPr>
        <w:t>mv. kapittel 3</w:t>
      </w:r>
      <w:r w:rsidRPr="009841B4">
        <w:rPr>
          <w:rFonts w:cs="Times New Roman"/>
          <w:szCs w:val="24"/>
        </w:rPr>
        <w:t xml:space="preserve">, endringer i disse samt virkningen på drifts- eller investeringsregnskapet jamfør KRS nr. 5 skal kommenteres her. </w:t>
      </w:r>
    </w:p>
    <w:p w14:paraId="46994D0F" w14:textId="77777777" w:rsidR="004117D6" w:rsidRPr="009841B4" w:rsidRDefault="004117D6" w:rsidP="00BB6873">
      <w:pPr>
        <w:pStyle w:val="Ingenmellomrom"/>
        <w:rPr>
          <w:rFonts w:cs="Times New Roman"/>
          <w:szCs w:val="24"/>
        </w:rPr>
      </w:pPr>
    </w:p>
    <w:p w14:paraId="022E22A0" w14:textId="77777777" w:rsidR="00BB6873" w:rsidRPr="009841B4" w:rsidRDefault="00BB6873" w:rsidP="00BB6873">
      <w:pPr>
        <w:pStyle w:val="Ingenmellomrom"/>
        <w:rPr>
          <w:rFonts w:cs="Times New Roman"/>
          <w:szCs w:val="24"/>
        </w:rPr>
      </w:pPr>
      <w:r w:rsidRPr="009841B4">
        <w:rPr>
          <w:rFonts w:cs="Times New Roman"/>
          <w:szCs w:val="24"/>
        </w:rPr>
        <w:t xml:space="preserve">I henhold til kommuneloven § </w:t>
      </w:r>
      <w:r w:rsidR="00576160" w:rsidRPr="009841B4">
        <w:rPr>
          <w:rFonts w:cs="Times New Roman"/>
          <w:szCs w:val="24"/>
        </w:rPr>
        <w:t>14-6</w:t>
      </w:r>
      <w:r w:rsidR="004117D6" w:rsidRPr="009841B4">
        <w:rPr>
          <w:rFonts w:cs="Times New Roman"/>
          <w:szCs w:val="24"/>
        </w:rPr>
        <w:t xml:space="preserve"> skal årsregnskapene føres i samsvar med god kommunal regnskapsskikk</w:t>
      </w:r>
      <w:r w:rsidR="00576160" w:rsidRPr="009841B4">
        <w:rPr>
          <w:rFonts w:cs="Times New Roman"/>
          <w:szCs w:val="24"/>
        </w:rPr>
        <w:t>.</w:t>
      </w:r>
      <w:r w:rsidRPr="009841B4">
        <w:rPr>
          <w:rFonts w:cs="Times New Roman"/>
          <w:szCs w:val="24"/>
        </w:rPr>
        <w:t xml:space="preserve"> En endelig standard (KRS) utgis først etter at regnskapsbrukerne har fått anledning til å erverve praktiske erfaringer med en foreløpig standard. En endelig KRS er like bindene som lov eller forskrift og skal derfor følges. En foreløpig standard utarbeides etter at mottatt høringskommentarer til høringsutkastet er vurdert. En foreløpig standard skal også følges.</w:t>
      </w:r>
    </w:p>
    <w:p w14:paraId="3EF3165D" w14:textId="77777777" w:rsidR="00BB6873" w:rsidRPr="009841B4" w:rsidRDefault="00BB6873" w:rsidP="00BB6873">
      <w:pPr>
        <w:pStyle w:val="Ingenmellomrom"/>
        <w:rPr>
          <w:rFonts w:cs="Times New Roman"/>
          <w:szCs w:val="24"/>
        </w:rPr>
      </w:pPr>
    </w:p>
    <w:p w14:paraId="0EADB725" w14:textId="77777777" w:rsidR="00BB6873" w:rsidRPr="009841B4" w:rsidRDefault="00BB6873" w:rsidP="00BB6873">
      <w:pPr>
        <w:pStyle w:val="Ingenmellomrom"/>
        <w:rPr>
          <w:rFonts w:cs="Times New Roman"/>
          <w:szCs w:val="24"/>
        </w:rPr>
      </w:pPr>
      <w:r w:rsidRPr="009841B4">
        <w:rPr>
          <w:rFonts w:cs="Times New Roman"/>
          <w:szCs w:val="24"/>
        </w:rPr>
        <w:t>Dersom virksomheten har valgt å fravike noen av de regnskapsmessige løsningene i en endelig eller foreløpig KRS standard, skal dette omtales her, med begrunnelse.</w:t>
      </w:r>
    </w:p>
    <w:p w14:paraId="3957CA41" w14:textId="77777777" w:rsidR="00BB6873" w:rsidRPr="009841B4" w:rsidRDefault="00BB6873" w:rsidP="007D229E">
      <w:pPr>
        <w:pStyle w:val="Ingenmellomrom"/>
        <w:rPr>
          <w:rFonts w:cs="Times New Roman"/>
          <w:szCs w:val="24"/>
        </w:rPr>
      </w:pPr>
    </w:p>
    <w:p w14:paraId="1D73277D" w14:textId="77777777" w:rsidR="00FA26FD" w:rsidRPr="009841B4" w:rsidRDefault="00FA26FD" w:rsidP="007D229E">
      <w:pPr>
        <w:pStyle w:val="Ingenmellomrom"/>
        <w:rPr>
          <w:rFonts w:cs="Times New Roman"/>
          <w:szCs w:val="24"/>
        </w:rPr>
      </w:pPr>
    </w:p>
    <w:p w14:paraId="64C71847" w14:textId="401CAA2C" w:rsidR="004117D6" w:rsidRPr="009841B4" w:rsidRDefault="00A70F5F" w:rsidP="003572FC">
      <w:pPr>
        <w:pStyle w:val="Overskrift4"/>
      </w:pPr>
      <w:r w:rsidRPr="009841B4">
        <w:t xml:space="preserve">Note </w:t>
      </w:r>
      <w:r w:rsidR="00FA26FD">
        <w:t>2</w:t>
      </w:r>
      <w:r w:rsidR="003572FC">
        <w:tab/>
      </w:r>
      <w:r w:rsidR="004117D6" w:rsidRPr="009841B4">
        <w:t>Kapitalkonto</w:t>
      </w:r>
    </w:p>
    <w:p w14:paraId="44FB3AA7" w14:textId="77777777" w:rsidR="004117D6" w:rsidRPr="009841B4" w:rsidRDefault="00320F5D" w:rsidP="007D229E">
      <w:pPr>
        <w:pStyle w:val="Ingenmellomrom"/>
        <w:rPr>
          <w:rFonts w:cs="Times New Roman"/>
          <w:szCs w:val="24"/>
        </w:rPr>
      </w:pPr>
      <w:r w:rsidRPr="009841B4">
        <w:rPr>
          <w:rFonts w:cs="Times New Roman"/>
          <w:szCs w:val="24"/>
        </w:rPr>
        <w:t>Budsjett og regnskapsforskriften</w:t>
      </w:r>
      <w:r w:rsidR="004117D6" w:rsidRPr="009841B4">
        <w:rPr>
          <w:rFonts w:cs="Times New Roman"/>
          <w:szCs w:val="24"/>
        </w:rPr>
        <w:t xml:space="preserve"> bokstav b stiller krav om å spesifisere årets endring i kapitalkonto. Det følger av bestemmelsen at det er tilstrekkelig å spesifisere endringen ved hjelp av årets endring i anleggsmidler, langsiktig gjeld og ubrukte lånemidler samt virkningen av endring i regnskapsprinsipp.</w:t>
      </w:r>
    </w:p>
    <w:p w14:paraId="7505F0DB" w14:textId="77777777" w:rsidR="004117D6" w:rsidRPr="003572FC" w:rsidRDefault="004117D6" w:rsidP="003572FC">
      <w:pPr>
        <w:pStyle w:val="Ingenmellomrom"/>
      </w:pPr>
    </w:p>
    <w:p w14:paraId="513D4119" w14:textId="77777777" w:rsidR="004346F9" w:rsidRDefault="004346F9">
      <w:pPr>
        <w:spacing w:after="160" w:line="259" w:lineRule="auto"/>
        <w:rPr>
          <w:b/>
        </w:rPr>
      </w:pPr>
      <w:r>
        <w:rPr>
          <w:b/>
        </w:rPr>
        <w:br w:type="page"/>
      </w:r>
    </w:p>
    <w:p w14:paraId="7FF5F9BD" w14:textId="1F170591" w:rsidR="006F2DA8" w:rsidRPr="003572FC" w:rsidRDefault="006F2DA8" w:rsidP="003572FC">
      <w:pPr>
        <w:pStyle w:val="Ingenmellomrom"/>
        <w:rPr>
          <w:b/>
        </w:rPr>
      </w:pPr>
      <w:r w:rsidRPr="003572FC">
        <w:rPr>
          <w:b/>
        </w:rPr>
        <w:t>Spesifikasjon av kapitalkonto:</w:t>
      </w:r>
    </w:p>
    <w:p w14:paraId="1A7AD55A" w14:textId="11B15707" w:rsidR="006F2DA8" w:rsidRPr="003572FC" w:rsidRDefault="003572FC" w:rsidP="003572FC">
      <w:pPr>
        <w:pStyle w:val="Ingenmellomrom"/>
        <w:tabs>
          <w:tab w:val="right" w:pos="6946"/>
        </w:tabs>
      </w:pPr>
      <w:r>
        <w:tab/>
      </w:r>
      <w:r w:rsidR="006F2DA8" w:rsidRPr="003572FC">
        <w:t>I kroner og øre</w:t>
      </w:r>
    </w:p>
    <w:tbl>
      <w:tblPr>
        <w:tblW w:w="6804" w:type="dxa"/>
        <w:tblInd w:w="70" w:type="dxa"/>
        <w:tblCellMar>
          <w:left w:w="70" w:type="dxa"/>
          <w:right w:w="70" w:type="dxa"/>
        </w:tblCellMar>
        <w:tblLook w:val="04A0" w:firstRow="1" w:lastRow="0" w:firstColumn="1" w:lastColumn="0" w:noHBand="0" w:noVBand="1"/>
      </w:tblPr>
      <w:tblGrid>
        <w:gridCol w:w="5103"/>
        <w:gridCol w:w="1701"/>
      </w:tblGrid>
      <w:tr w:rsidR="006F2DA8" w:rsidRPr="003572FC" w14:paraId="1DCD9975" w14:textId="77777777" w:rsidTr="4B0B4B4C">
        <w:trPr>
          <w:trHeight w:val="315"/>
          <w:tblHeader/>
        </w:trPr>
        <w:tc>
          <w:tcPr>
            <w:tcW w:w="5103" w:type="dxa"/>
            <w:tcBorders>
              <w:top w:val="single" w:sz="4" w:space="0" w:color="auto"/>
              <w:left w:val="nil"/>
              <w:bottom w:val="single" w:sz="4" w:space="0" w:color="auto"/>
              <w:right w:val="nil"/>
            </w:tcBorders>
            <w:shd w:val="clear" w:color="auto" w:fill="auto"/>
            <w:noWrap/>
            <w:vAlign w:val="bottom"/>
            <w:hideMark/>
          </w:tcPr>
          <w:p w14:paraId="7557A3C0" w14:textId="77777777" w:rsidR="006F2DA8" w:rsidRPr="003572FC" w:rsidRDefault="006F2DA8" w:rsidP="003572FC">
            <w:pPr>
              <w:pStyle w:val="Ingenmellomrom"/>
              <w:rPr>
                <w:b/>
              </w:rPr>
            </w:pPr>
            <w:r w:rsidRPr="003572FC">
              <w:rPr>
                <w:b/>
              </w:rPr>
              <w:t>Økning i formue (kreditposter i året)</w:t>
            </w:r>
          </w:p>
        </w:tc>
        <w:tc>
          <w:tcPr>
            <w:tcW w:w="1701" w:type="dxa"/>
            <w:tcBorders>
              <w:top w:val="single" w:sz="4" w:space="0" w:color="auto"/>
              <w:left w:val="nil"/>
              <w:bottom w:val="single" w:sz="4" w:space="0" w:color="auto"/>
              <w:right w:val="nil"/>
            </w:tcBorders>
            <w:shd w:val="clear" w:color="auto" w:fill="auto"/>
            <w:noWrap/>
            <w:vAlign w:val="bottom"/>
            <w:hideMark/>
          </w:tcPr>
          <w:p w14:paraId="3E31F695" w14:textId="77777777" w:rsidR="006F2DA8" w:rsidRPr="003572FC" w:rsidRDefault="006F2DA8" w:rsidP="003572FC">
            <w:pPr>
              <w:pStyle w:val="Ingenmellomrom"/>
              <w:jc w:val="right"/>
              <w:rPr>
                <w:b/>
              </w:rPr>
            </w:pPr>
            <w:r w:rsidRPr="003572FC">
              <w:rPr>
                <w:b/>
              </w:rPr>
              <w:t>Beløp</w:t>
            </w:r>
          </w:p>
        </w:tc>
      </w:tr>
      <w:tr w:rsidR="006F2DA8" w:rsidRPr="003572FC" w14:paraId="4F9B1C04" w14:textId="77777777" w:rsidTr="4B0B4B4C">
        <w:trPr>
          <w:trHeight w:val="300"/>
        </w:trPr>
        <w:tc>
          <w:tcPr>
            <w:tcW w:w="5103" w:type="dxa"/>
            <w:tcBorders>
              <w:top w:val="nil"/>
              <w:left w:val="nil"/>
              <w:bottom w:val="nil"/>
              <w:right w:val="nil"/>
            </w:tcBorders>
            <w:shd w:val="clear" w:color="auto" w:fill="auto"/>
            <w:noWrap/>
            <w:vAlign w:val="bottom"/>
            <w:hideMark/>
          </w:tcPr>
          <w:p w14:paraId="7384E37C" w14:textId="7D372080" w:rsidR="006F2DA8" w:rsidRPr="003572FC" w:rsidRDefault="006F2DA8" w:rsidP="4B0B4B4C">
            <w:pPr>
              <w:pStyle w:val="Ingenmellomrom"/>
              <w:rPr>
                <w:b/>
                <w:bCs/>
                <w:i/>
                <w:iCs/>
              </w:rPr>
            </w:pPr>
            <w:r w:rsidRPr="4B0B4B4C">
              <w:rPr>
                <w:b/>
                <w:bCs/>
                <w:i/>
                <w:iCs/>
              </w:rPr>
              <w:t>IB - Saldo pr. 01.01.202</w:t>
            </w:r>
            <w:r w:rsidR="7F1E074D" w:rsidRPr="4B0B4B4C">
              <w:rPr>
                <w:b/>
                <w:bCs/>
                <w:i/>
                <w:iCs/>
              </w:rPr>
              <w:t>2</w:t>
            </w:r>
          </w:p>
        </w:tc>
        <w:tc>
          <w:tcPr>
            <w:tcW w:w="1701" w:type="dxa"/>
            <w:tcBorders>
              <w:top w:val="nil"/>
              <w:left w:val="nil"/>
              <w:bottom w:val="nil"/>
              <w:right w:val="nil"/>
            </w:tcBorders>
            <w:shd w:val="clear" w:color="auto" w:fill="auto"/>
            <w:noWrap/>
            <w:vAlign w:val="bottom"/>
            <w:hideMark/>
          </w:tcPr>
          <w:p w14:paraId="4C17FEE9" w14:textId="77777777" w:rsidR="006F2DA8" w:rsidRPr="003572FC" w:rsidRDefault="006F2DA8" w:rsidP="003572FC">
            <w:pPr>
              <w:pStyle w:val="Ingenmellomrom"/>
            </w:pPr>
          </w:p>
        </w:tc>
      </w:tr>
      <w:tr w:rsidR="006F2DA8" w:rsidRPr="003572FC" w14:paraId="7C5A9F77" w14:textId="77777777" w:rsidTr="4B0B4B4C">
        <w:trPr>
          <w:trHeight w:val="300"/>
        </w:trPr>
        <w:tc>
          <w:tcPr>
            <w:tcW w:w="5103" w:type="dxa"/>
            <w:tcBorders>
              <w:top w:val="nil"/>
              <w:left w:val="nil"/>
              <w:bottom w:val="nil"/>
              <w:right w:val="nil"/>
            </w:tcBorders>
            <w:shd w:val="clear" w:color="auto" w:fill="auto"/>
            <w:noWrap/>
            <w:vAlign w:val="bottom"/>
            <w:hideMark/>
          </w:tcPr>
          <w:p w14:paraId="0C8EAA76" w14:textId="77777777" w:rsidR="006F2DA8" w:rsidRPr="003572FC" w:rsidRDefault="006F2DA8" w:rsidP="003572FC">
            <w:pPr>
              <w:pStyle w:val="Ingenmellomrom"/>
            </w:pPr>
            <w:r w:rsidRPr="003572FC">
              <w:t>Aktivering av fast eiendom og anlegg</w:t>
            </w:r>
          </w:p>
        </w:tc>
        <w:tc>
          <w:tcPr>
            <w:tcW w:w="1701" w:type="dxa"/>
            <w:tcBorders>
              <w:top w:val="nil"/>
              <w:left w:val="nil"/>
              <w:bottom w:val="nil"/>
              <w:right w:val="nil"/>
            </w:tcBorders>
            <w:shd w:val="clear" w:color="auto" w:fill="auto"/>
            <w:noWrap/>
            <w:vAlign w:val="bottom"/>
            <w:hideMark/>
          </w:tcPr>
          <w:p w14:paraId="582E1EA6" w14:textId="77777777" w:rsidR="006F2DA8" w:rsidRPr="003572FC" w:rsidRDefault="006F2DA8" w:rsidP="003572FC">
            <w:pPr>
              <w:pStyle w:val="Ingenmellomrom"/>
            </w:pPr>
          </w:p>
        </w:tc>
      </w:tr>
      <w:tr w:rsidR="006F2DA8" w:rsidRPr="003572FC" w14:paraId="2DE2525F" w14:textId="77777777" w:rsidTr="4B0B4B4C">
        <w:trPr>
          <w:trHeight w:val="300"/>
        </w:trPr>
        <w:tc>
          <w:tcPr>
            <w:tcW w:w="5103" w:type="dxa"/>
            <w:tcBorders>
              <w:top w:val="nil"/>
              <w:left w:val="nil"/>
              <w:bottom w:val="nil"/>
              <w:right w:val="nil"/>
            </w:tcBorders>
            <w:shd w:val="clear" w:color="auto" w:fill="auto"/>
            <w:noWrap/>
            <w:vAlign w:val="bottom"/>
            <w:hideMark/>
          </w:tcPr>
          <w:p w14:paraId="3BA49E47" w14:textId="77777777" w:rsidR="006F2DA8" w:rsidRPr="003572FC" w:rsidRDefault="006F2DA8" w:rsidP="003572FC">
            <w:pPr>
              <w:pStyle w:val="Ingenmellomrom"/>
            </w:pPr>
            <w:r w:rsidRPr="003572FC">
              <w:t>Aktivering av utstyr, maskiner og transportmidler</w:t>
            </w:r>
          </w:p>
        </w:tc>
        <w:tc>
          <w:tcPr>
            <w:tcW w:w="1701" w:type="dxa"/>
            <w:tcBorders>
              <w:top w:val="nil"/>
              <w:left w:val="nil"/>
              <w:bottom w:val="nil"/>
              <w:right w:val="nil"/>
            </w:tcBorders>
            <w:shd w:val="clear" w:color="auto" w:fill="auto"/>
            <w:noWrap/>
            <w:vAlign w:val="bottom"/>
            <w:hideMark/>
          </w:tcPr>
          <w:p w14:paraId="3558E1FC" w14:textId="77777777" w:rsidR="006F2DA8" w:rsidRPr="003572FC" w:rsidRDefault="006F2DA8" w:rsidP="003572FC">
            <w:pPr>
              <w:pStyle w:val="Ingenmellomrom"/>
            </w:pPr>
          </w:p>
        </w:tc>
      </w:tr>
      <w:tr w:rsidR="006F2DA8" w:rsidRPr="003572FC" w14:paraId="54E9D1D6" w14:textId="77777777" w:rsidTr="4B0B4B4C">
        <w:trPr>
          <w:trHeight w:val="300"/>
        </w:trPr>
        <w:tc>
          <w:tcPr>
            <w:tcW w:w="5103" w:type="dxa"/>
            <w:tcBorders>
              <w:top w:val="nil"/>
              <w:left w:val="nil"/>
              <w:bottom w:val="nil"/>
              <w:right w:val="nil"/>
            </w:tcBorders>
            <w:shd w:val="clear" w:color="auto" w:fill="auto"/>
            <w:noWrap/>
            <w:vAlign w:val="bottom"/>
            <w:hideMark/>
          </w:tcPr>
          <w:p w14:paraId="5E7EC779" w14:textId="77777777" w:rsidR="006F2DA8" w:rsidRPr="003572FC" w:rsidRDefault="006F2DA8" w:rsidP="003572FC">
            <w:pPr>
              <w:pStyle w:val="Ingenmellomrom"/>
            </w:pPr>
            <w:r w:rsidRPr="003572FC">
              <w:t>Kjøp av aksjer og andeler</w:t>
            </w:r>
          </w:p>
        </w:tc>
        <w:tc>
          <w:tcPr>
            <w:tcW w:w="1701" w:type="dxa"/>
            <w:tcBorders>
              <w:top w:val="nil"/>
              <w:left w:val="nil"/>
              <w:bottom w:val="nil"/>
              <w:right w:val="nil"/>
            </w:tcBorders>
            <w:shd w:val="clear" w:color="auto" w:fill="auto"/>
            <w:noWrap/>
            <w:vAlign w:val="bottom"/>
            <w:hideMark/>
          </w:tcPr>
          <w:p w14:paraId="40B7594E" w14:textId="77777777" w:rsidR="006F2DA8" w:rsidRPr="003572FC" w:rsidRDefault="006F2DA8" w:rsidP="003572FC">
            <w:pPr>
              <w:pStyle w:val="Ingenmellomrom"/>
            </w:pPr>
          </w:p>
        </w:tc>
      </w:tr>
      <w:tr w:rsidR="006F2DA8" w:rsidRPr="003572FC" w14:paraId="7820FB62" w14:textId="77777777" w:rsidTr="4B0B4B4C">
        <w:trPr>
          <w:trHeight w:val="300"/>
        </w:trPr>
        <w:tc>
          <w:tcPr>
            <w:tcW w:w="5103" w:type="dxa"/>
            <w:tcBorders>
              <w:top w:val="nil"/>
              <w:left w:val="nil"/>
              <w:bottom w:val="nil"/>
              <w:right w:val="nil"/>
            </w:tcBorders>
            <w:shd w:val="clear" w:color="auto" w:fill="auto"/>
            <w:noWrap/>
            <w:vAlign w:val="bottom"/>
            <w:hideMark/>
          </w:tcPr>
          <w:p w14:paraId="2923EA0B" w14:textId="77777777" w:rsidR="006F2DA8" w:rsidRPr="003572FC" w:rsidRDefault="006F2DA8" w:rsidP="003572FC">
            <w:pPr>
              <w:pStyle w:val="Ingenmellomrom"/>
            </w:pPr>
            <w:r w:rsidRPr="003572FC">
              <w:t>Oppskriving av aksjer og andeler</w:t>
            </w:r>
          </w:p>
        </w:tc>
        <w:tc>
          <w:tcPr>
            <w:tcW w:w="1701" w:type="dxa"/>
            <w:tcBorders>
              <w:top w:val="nil"/>
              <w:left w:val="nil"/>
              <w:bottom w:val="nil"/>
              <w:right w:val="nil"/>
            </w:tcBorders>
            <w:shd w:val="clear" w:color="auto" w:fill="auto"/>
            <w:noWrap/>
            <w:vAlign w:val="bottom"/>
            <w:hideMark/>
          </w:tcPr>
          <w:p w14:paraId="61D65FAB" w14:textId="77777777" w:rsidR="006F2DA8" w:rsidRPr="003572FC" w:rsidRDefault="006F2DA8" w:rsidP="003572FC">
            <w:pPr>
              <w:pStyle w:val="Ingenmellomrom"/>
            </w:pPr>
          </w:p>
        </w:tc>
      </w:tr>
      <w:tr w:rsidR="006F2DA8" w:rsidRPr="003572FC" w14:paraId="35F4A805" w14:textId="77777777" w:rsidTr="4B0B4B4C">
        <w:trPr>
          <w:trHeight w:val="300"/>
        </w:trPr>
        <w:tc>
          <w:tcPr>
            <w:tcW w:w="5103" w:type="dxa"/>
            <w:tcBorders>
              <w:top w:val="nil"/>
              <w:left w:val="nil"/>
              <w:bottom w:val="nil"/>
              <w:right w:val="nil"/>
            </w:tcBorders>
            <w:shd w:val="clear" w:color="auto" w:fill="auto"/>
            <w:noWrap/>
            <w:vAlign w:val="bottom"/>
            <w:hideMark/>
          </w:tcPr>
          <w:p w14:paraId="2458DDC2" w14:textId="77777777" w:rsidR="006F2DA8" w:rsidRPr="003572FC" w:rsidRDefault="006F2DA8" w:rsidP="003572FC">
            <w:pPr>
              <w:pStyle w:val="Ingenmellomrom"/>
            </w:pPr>
            <w:r w:rsidRPr="003572FC">
              <w:t>Utlån</w:t>
            </w:r>
          </w:p>
        </w:tc>
        <w:tc>
          <w:tcPr>
            <w:tcW w:w="1701" w:type="dxa"/>
            <w:tcBorders>
              <w:top w:val="nil"/>
              <w:left w:val="nil"/>
              <w:bottom w:val="nil"/>
              <w:right w:val="nil"/>
            </w:tcBorders>
            <w:shd w:val="clear" w:color="auto" w:fill="auto"/>
            <w:noWrap/>
            <w:vAlign w:val="bottom"/>
            <w:hideMark/>
          </w:tcPr>
          <w:p w14:paraId="00401866" w14:textId="77777777" w:rsidR="006F2DA8" w:rsidRPr="003572FC" w:rsidRDefault="006F2DA8" w:rsidP="003572FC">
            <w:pPr>
              <w:pStyle w:val="Ingenmellomrom"/>
            </w:pPr>
          </w:p>
        </w:tc>
      </w:tr>
      <w:tr w:rsidR="006F2DA8" w:rsidRPr="003572FC" w14:paraId="18769791" w14:textId="77777777" w:rsidTr="4B0B4B4C">
        <w:trPr>
          <w:trHeight w:val="300"/>
        </w:trPr>
        <w:tc>
          <w:tcPr>
            <w:tcW w:w="5103" w:type="dxa"/>
            <w:tcBorders>
              <w:top w:val="nil"/>
              <w:left w:val="nil"/>
              <w:bottom w:val="nil"/>
              <w:right w:val="nil"/>
            </w:tcBorders>
            <w:shd w:val="clear" w:color="auto" w:fill="auto"/>
            <w:noWrap/>
            <w:vAlign w:val="bottom"/>
            <w:hideMark/>
          </w:tcPr>
          <w:p w14:paraId="05DE8CAE" w14:textId="77777777" w:rsidR="006F2DA8" w:rsidRPr="003572FC" w:rsidRDefault="006F2DA8" w:rsidP="003572FC">
            <w:pPr>
              <w:pStyle w:val="Ingenmellomrom"/>
            </w:pPr>
            <w:r w:rsidRPr="003572FC">
              <w:t>Avdrag på eksterne lån</w:t>
            </w:r>
          </w:p>
        </w:tc>
        <w:tc>
          <w:tcPr>
            <w:tcW w:w="1701" w:type="dxa"/>
            <w:tcBorders>
              <w:top w:val="nil"/>
              <w:left w:val="nil"/>
              <w:bottom w:val="nil"/>
              <w:right w:val="nil"/>
            </w:tcBorders>
            <w:shd w:val="clear" w:color="auto" w:fill="auto"/>
            <w:noWrap/>
            <w:vAlign w:val="bottom"/>
            <w:hideMark/>
          </w:tcPr>
          <w:p w14:paraId="45C7AE4D" w14:textId="77777777" w:rsidR="006F2DA8" w:rsidRPr="003572FC" w:rsidRDefault="006F2DA8" w:rsidP="003572FC">
            <w:pPr>
              <w:pStyle w:val="Ingenmellomrom"/>
            </w:pPr>
          </w:p>
        </w:tc>
      </w:tr>
      <w:tr w:rsidR="006F2DA8" w:rsidRPr="003572FC" w14:paraId="1C275695" w14:textId="77777777" w:rsidTr="4B0B4B4C">
        <w:trPr>
          <w:trHeight w:val="300"/>
        </w:trPr>
        <w:tc>
          <w:tcPr>
            <w:tcW w:w="5103" w:type="dxa"/>
            <w:tcBorders>
              <w:top w:val="nil"/>
              <w:left w:val="nil"/>
              <w:bottom w:val="nil"/>
              <w:right w:val="nil"/>
            </w:tcBorders>
            <w:shd w:val="clear" w:color="auto" w:fill="auto"/>
            <w:noWrap/>
            <w:vAlign w:val="bottom"/>
            <w:hideMark/>
          </w:tcPr>
          <w:p w14:paraId="18A1561E" w14:textId="77777777" w:rsidR="006F2DA8" w:rsidRPr="003572FC" w:rsidRDefault="006F2DA8" w:rsidP="003572FC">
            <w:pPr>
              <w:pStyle w:val="Ingenmellomrom"/>
            </w:pPr>
            <w:r w:rsidRPr="003572FC">
              <w:t>Endring pensjonsmidler</w:t>
            </w:r>
          </w:p>
        </w:tc>
        <w:tc>
          <w:tcPr>
            <w:tcW w:w="1701" w:type="dxa"/>
            <w:tcBorders>
              <w:top w:val="nil"/>
              <w:left w:val="nil"/>
              <w:bottom w:val="nil"/>
              <w:right w:val="nil"/>
            </w:tcBorders>
            <w:shd w:val="clear" w:color="auto" w:fill="auto"/>
            <w:noWrap/>
            <w:vAlign w:val="bottom"/>
            <w:hideMark/>
          </w:tcPr>
          <w:p w14:paraId="00717878" w14:textId="77777777" w:rsidR="006F2DA8" w:rsidRPr="003572FC" w:rsidRDefault="006F2DA8" w:rsidP="003572FC">
            <w:pPr>
              <w:pStyle w:val="Ingenmellomrom"/>
            </w:pPr>
          </w:p>
        </w:tc>
      </w:tr>
      <w:tr w:rsidR="006F2DA8" w:rsidRPr="003572FC" w14:paraId="2ABBC513" w14:textId="77777777" w:rsidTr="4B0B4B4C">
        <w:trPr>
          <w:trHeight w:val="300"/>
        </w:trPr>
        <w:tc>
          <w:tcPr>
            <w:tcW w:w="5103" w:type="dxa"/>
            <w:tcBorders>
              <w:top w:val="nil"/>
              <w:left w:val="nil"/>
              <w:bottom w:val="nil"/>
              <w:right w:val="nil"/>
            </w:tcBorders>
            <w:shd w:val="clear" w:color="auto" w:fill="auto"/>
            <w:noWrap/>
            <w:vAlign w:val="bottom"/>
            <w:hideMark/>
          </w:tcPr>
          <w:p w14:paraId="2C315471" w14:textId="77777777" w:rsidR="006F2DA8" w:rsidRPr="003572FC" w:rsidRDefault="006F2DA8" w:rsidP="003572FC">
            <w:pPr>
              <w:pStyle w:val="Ingenmellomrom"/>
            </w:pPr>
            <w:r w:rsidRPr="003572FC">
              <w:t>Endring arbeidsgiveravgift av pensjonsmidler</w:t>
            </w:r>
          </w:p>
        </w:tc>
        <w:tc>
          <w:tcPr>
            <w:tcW w:w="1701" w:type="dxa"/>
            <w:tcBorders>
              <w:top w:val="nil"/>
              <w:left w:val="nil"/>
              <w:bottom w:val="nil"/>
              <w:right w:val="nil"/>
            </w:tcBorders>
            <w:shd w:val="clear" w:color="auto" w:fill="auto"/>
            <w:noWrap/>
            <w:vAlign w:val="bottom"/>
            <w:hideMark/>
          </w:tcPr>
          <w:p w14:paraId="7B814EDF" w14:textId="77777777" w:rsidR="006F2DA8" w:rsidRPr="003572FC" w:rsidRDefault="006F2DA8" w:rsidP="003572FC">
            <w:pPr>
              <w:pStyle w:val="Ingenmellomrom"/>
            </w:pPr>
          </w:p>
        </w:tc>
      </w:tr>
      <w:tr w:rsidR="006F2DA8" w:rsidRPr="003572FC" w14:paraId="3E63BAF4" w14:textId="77777777" w:rsidTr="4B0B4B4C">
        <w:trPr>
          <w:trHeight w:val="300"/>
        </w:trPr>
        <w:tc>
          <w:tcPr>
            <w:tcW w:w="5103" w:type="dxa"/>
            <w:tcBorders>
              <w:top w:val="nil"/>
              <w:left w:val="nil"/>
              <w:bottom w:val="nil"/>
              <w:right w:val="nil"/>
            </w:tcBorders>
            <w:shd w:val="clear" w:color="auto" w:fill="auto"/>
            <w:noWrap/>
            <w:vAlign w:val="bottom"/>
            <w:hideMark/>
          </w:tcPr>
          <w:p w14:paraId="0084361C" w14:textId="77777777" w:rsidR="006F2DA8" w:rsidRPr="003572FC" w:rsidRDefault="006F2DA8" w:rsidP="003572FC">
            <w:pPr>
              <w:pStyle w:val="Ingenmellomrom"/>
            </w:pPr>
            <w:r w:rsidRPr="003572FC">
              <w:t>Estimatavvik pensjonsmidler</w:t>
            </w:r>
          </w:p>
        </w:tc>
        <w:tc>
          <w:tcPr>
            <w:tcW w:w="1701" w:type="dxa"/>
            <w:tcBorders>
              <w:top w:val="nil"/>
              <w:left w:val="nil"/>
              <w:bottom w:val="nil"/>
              <w:right w:val="nil"/>
            </w:tcBorders>
            <w:shd w:val="clear" w:color="auto" w:fill="auto"/>
            <w:noWrap/>
            <w:vAlign w:val="bottom"/>
            <w:hideMark/>
          </w:tcPr>
          <w:p w14:paraId="6B1C793B" w14:textId="77777777" w:rsidR="006F2DA8" w:rsidRPr="003572FC" w:rsidRDefault="006F2DA8" w:rsidP="003572FC">
            <w:pPr>
              <w:pStyle w:val="Ingenmellomrom"/>
            </w:pPr>
          </w:p>
        </w:tc>
      </w:tr>
      <w:tr w:rsidR="006F2DA8" w:rsidRPr="003572FC" w14:paraId="0EA0BFFD" w14:textId="77777777" w:rsidTr="4B0B4B4C">
        <w:trPr>
          <w:trHeight w:val="300"/>
        </w:trPr>
        <w:tc>
          <w:tcPr>
            <w:tcW w:w="5103" w:type="dxa"/>
            <w:tcBorders>
              <w:top w:val="nil"/>
              <w:left w:val="nil"/>
              <w:bottom w:val="nil"/>
              <w:right w:val="nil"/>
            </w:tcBorders>
            <w:shd w:val="clear" w:color="auto" w:fill="auto"/>
            <w:noWrap/>
            <w:vAlign w:val="bottom"/>
            <w:hideMark/>
          </w:tcPr>
          <w:p w14:paraId="13080506" w14:textId="77777777" w:rsidR="006F2DA8" w:rsidRPr="003572FC" w:rsidRDefault="006F2DA8" w:rsidP="003572FC">
            <w:pPr>
              <w:pStyle w:val="Ingenmellomrom"/>
            </w:pPr>
          </w:p>
        </w:tc>
        <w:tc>
          <w:tcPr>
            <w:tcW w:w="1701" w:type="dxa"/>
            <w:tcBorders>
              <w:top w:val="nil"/>
              <w:left w:val="nil"/>
              <w:bottom w:val="nil"/>
              <w:right w:val="nil"/>
            </w:tcBorders>
            <w:shd w:val="clear" w:color="auto" w:fill="auto"/>
            <w:noWrap/>
            <w:vAlign w:val="bottom"/>
            <w:hideMark/>
          </w:tcPr>
          <w:p w14:paraId="35B57D9D" w14:textId="77777777" w:rsidR="006F2DA8" w:rsidRPr="003572FC" w:rsidRDefault="006F2DA8" w:rsidP="003572FC">
            <w:pPr>
              <w:pStyle w:val="Ingenmellomrom"/>
            </w:pPr>
          </w:p>
        </w:tc>
      </w:tr>
      <w:tr w:rsidR="006F2DA8" w:rsidRPr="003572FC" w14:paraId="6D4ED235" w14:textId="77777777" w:rsidTr="4B0B4B4C">
        <w:trPr>
          <w:trHeight w:val="300"/>
        </w:trPr>
        <w:tc>
          <w:tcPr>
            <w:tcW w:w="5103" w:type="dxa"/>
            <w:tcBorders>
              <w:top w:val="single" w:sz="4" w:space="0" w:color="auto"/>
              <w:left w:val="nil"/>
              <w:bottom w:val="single" w:sz="4" w:space="0" w:color="auto"/>
              <w:right w:val="nil"/>
            </w:tcBorders>
            <w:shd w:val="clear" w:color="auto" w:fill="auto"/>
            <w:noWrap/>
            <w:vAlign w:val="bottom"/>
            <w:hideMark/>
          </w:tcPr>
          <w:p w14:paraId="47F1F91E" w14:textId="2D5BF37D" w:rsidR="006F2DA8" w:rsidRPr="003572FC" w:rsidRDefault="006F2DA8" w:rsidP="4B0B4B4C">
            <w:pPr>
              <w:pStyle w:val="Ingenmellomrom"/>
              <w:rPr>
                <w:b/>
                <w:bCs/>
              </w:rPr>
            </w:pPr>
            <w:r w:rsidRPr="4B0B4B4C">
              <w:rPr>
                <w:b/>
                <w:bCs/>
              </w:rPr>
              <w:t>Sum pr. 31.12.2</w:t>
            </w:r>
            <w:r w:rsidR="16403FCE" w:rsidRPr="4B0B4B4C">
              <w:rPr>
                <w:b/>
                <w:bCs/>
              </w:rPr>
              <w:t>2</w:t>
            </w:r>
          </w:p>
        </w:tc>
        <w:tc>
          <w:tcPr>
            <w:tcW w:w="1701" w:type="dxa"/>
            <w:tcBorders>
              <w:top w:val="single" w:sz="4" w:space="0" w:color="auto"/>
              <w:left w:val="nil"/>
              <w:bottom w:val="single" w:sz="4" w:space="0" w:color="auto"/>
              <w:right w:val="nil"/>
            </w:tcBorders>
            <w:shd w:val="clear" w:color="auto" w:fill="auto"/>
            <w:noWrap/>
            <w:vAlign w:val="bottom"/>
            <w:hideMark/>
          </w:tcPr>
          <w:p w14:paraId="28EED42F" w14:textId="77777777" w:rsidR="006F2DA8" w:rsidRPr="003572FC" w:rsidRDefault="006F2DA8" w:rsidP="003572FC">
            <w:pPr>
              <w:pStyle w:val="Ingenmellomrom"/>
              <w:jc w:val="right"/>
              <w:rPr>
                <w:b/>
              </w:rPr>
            </w:pPr>
            <w:r w:rsidRPr="003572FC">
              <w:rPr>
                <w:b/>
              </w:rPr>
              <w:t>0,00</w:t>
            </w:r>
          </w:p>
        </w:tc>
      </w:tr>
    </w:tbl>
    <w:p w14:paraId="03E331DF" w14:textId="77777777" w:rsidR="006F2DA8" w:rsidRPr="009841B4" w:rsidRDefault="006F2DA8" w:rsidP="003572FC">
      <w:pPr>
        <w:pStyle w:val="Ingenmellomrom"/>
        <w:rPr>
          <w:rFonts w:ascii="Times New Roman" w:hAnsi="Times New Roman"/>
          <w:sz w:val="24"/>
        </w:rPr>
      </w:pPr>
    </w:p>
    <w:p w14:paraId="3DFCD9CE" w14:textId="77777777" w:rsidR="006F2DA8" w:rsidRPr="009841B4" w:rsidRDefault="006F2DA8" w:rsidP="003572FC">
      <w:pPr>
        <w:pStyle w:val="Ingenmellomrom"/>
        <w:rPr>
          <w:rFonts w:ascii="Times New Roman" w:hAnsi="Times New Roman"/>
          <w:sz w:val="24"/>
        </w:rPr>
      </w:pPr>
    </w:p>
    <w:tbl>
      <w:tblPr>
        <w:tblW w:w="6804" w:type="dxa"/>
        <w:tblInd w:w="70" w:type="dxa"/>
        <w:tblCellMar>
          <w:left w:w="70" w:type="dxa"/>
          <w:right w:w="70" w:type="dxa"/>
        </w:tblCellMar>
        <w:tblLook w:val="04A0" w:firstRow="1" w:lastRow="0" w:firstColumn="1" w:lastColumn="0" w:noHBand="0" w:noVBand="1"/>
      </w:tblPr>
      <w:tblGrid>
        <w:gridCol w:w="4962"/>
        <w:gridCol w:w="1842"/>
      </w:tblGrid>
      <w:tr w:rsidR="006F2DA8" w:rsidRPr="003572FC" w14:paraId="0DC48D31" w14:textId="77777777" w:rsidTr="4B0B4B4C">
        <w:trPr>
          <w:trHeight w:val="315"/>
          <w:tblHeader/>
        </w:trPr>
        <w:tc>
          <w:tcPr>
            <w:tcW w:w="4962" w:type="dxa"/>
            <w:tcBorders>
              <w:top w:val="single" w:sz="4" w:space="0" w:color="auto"/>
              <w:left w:val="nil"/>
              <w:bottom w:val="single" w:sz="4" w:space="0" w:color="auto"/>
              <w:right w:val="nil"/>
            </w:tcBorders>
            <w:shd w:val="clear" w:color="auto" w:fill="auto"/>
            <w:noWrap/>
            <w:vAlign w:val="bottom"/>
            <w:hideMark/>
          </w:tcPr>
          <w:p w14:paraId="283C8A9B" w14:textId="77777777" w:rsidR="006F2DA8" w:rsidRPr="003572FC" w:rsidRDefault="006F2DA8" w:rsidP="003572FC">
            <w:pPr>
              <w:pStyle w:val="Ingenmellomrom"/>
              <w:rPr>
                <w:b/>
              </w:rPr>
            </w:pPr>
            <w:r w:rsidRPr="003572FC">
              <w:rPr>
                <w:b/>
              </w:rPr>
              <w:t xml:space="preserve">Redusert formue (debetposter i året) </w:t>
            </w:r>
          </w:p>
        </w:tc>
        <w:tc>
          <w:tcPr>
            <w:tcW w:w="1842" w:type="dxa"/>
            <w:tcBorders>
              <w:top w:val="single" w:sz="4" w:space="0" w:color="auto"/>
              <w:left w:val="nil"/>
              <w:bottom w:val="single" w:sz="4" w:space="0" w:color="auto"/>
              <w:right w:val="nil"/>
            </w:tcBorders>
            <w:shd w:val="clear" w:color="auto" w:fill="auto"/>
            <w:noWrap/>
            <w:vAlign w:val="bottom"/>
            <w:hideMark/>
          </w:tcPr>
          <w:p w14:paraId="359E1CD3" w14:textId="77777777" w:rsidR="006F2DA8" w:rsidRPr="003572FC" w:rsidRDefault="006F2DA8" w:rsidP="003572FC">
            <w:pPr>
              <w:pStyle w:val="Ingenmellomrom"/>
              <w:jc w:val="right"/>
              <w:rPr>
                <w:b/>
              </w:rPr>
            </w:pPr>
            <w:r w:rsidRPr="003572FC">
              <w:rPr>
                <w:b/>
              </w:rPr>
              <w:t>Beløp</w:t>
            </w:r>
          </w:p>
        </w:tc>
      </w:tr>
      <w:tr w:rsidR="006F2DA8" w:rsidRPr="003572FC" w14:paraId="35AB7300" w14:textId="77777777" w:rsidTr="4B0B4B4C">
        <w:trPr>
          <w:trHeight w:val="300"/>
        </w:trPr>
        <w:tc>
          <w:tcPr>
            <w:tcW w:w="4962" w:type="dxa"/>
            <w:tcBorders>
              <w:top w:val="nil"/>
              <w:left w:val="nil"/>
              <w:bottom w:val="nil"/>
              <w:right w:val="nil"/>
            </w:tcBorders>
            <w:shd w:val="clear" w:color="auto" w:fill="auto"/>
            <w:noWrap/>
            <w:vAlign w:val="bottom"/>
            <w:hideMark/>
          </w:tcPr>
          <w:p w14:paraId="48694FAA" w14:textId="77777777" w:rsidR="006F2DA8" w:rsidRPr="003572FC" w:rsidRDefault="006F2DA8" w:rsidP="003572FC">
            <w:pPr>
              <w:pStyle w:val="Ingenmellomrom"/>
            </w:pPr>
            <w:r w:rsidRPr="003572FC">
              <w:t>Salg av fast eiendom og anlegg</w:t>
            </w:r>
          </w:p>
        </w:tc>
        <w:tc>
          <w:tcPr>
            <w:tcW w:w="1842" w:type="dxa"/>
            <w:tcBorders>
              <w:top w:val="nil"/>
              <w:left w:val="nil"/>
              <w:bottom w:val="nil"/>
              <w:right w:val="nil"/>
            </w:tcBorders>
            <w:shd w:val="clear" w:color="auto" w:fill="auto"/>
            <w:noWrap/>
            <w:vAlign w:val="bottom"/>
            <w:hideMark/>
          </w:tcPr>
          <w:p w14:paraId="0B2215D0" w14:textId="77777777" w:rsidR="006F2DA8" w:rsidRPr="003572FC" w:rsidRDefault="006F2DA8" w:rsidP="003572FC">
            <w:pPr>
              <w:pStyle w:val="Ingenmellomrom"/>
            </w:pPr>
          </w:p>
        </w:tc>
      </w:tr>
      <w:tr w:rsidR="006F2DA8" w:rsidRPr="003572FC" w14:paraId="20EE0884" w14:textId="77777777" w:rsidTr="4B0B4B4C">
        <w:trPr>
          <w:trHeight w:val="300"/>
        </w:trPr>
        <w:tc>
          <w:tcPr>
            <w:tcW w:w="4962" w:type="dxa"/>
            <w:tcBorders>
              <w:top w:val="nil"/>
              <w:left w:val="nil"/>
              <w:bottom w:val="nil"/>
              <w:right w:val="nil"/>
            </w:tcBorders>
            <w:shd w:val="clear" w:color="auto" w:fill="auto"/>
            <w:noWrap/>
            <w:vAlign w:val="bottom"/>
            <w:hideMark/>
          </w:tcPr>
          <w:p w14:paraId="0D67A7D0" w14:textId="77777777" w:rsidR="006F2DA8" w:rsidRPr="003572FC" w:rsidRDefault="006F2DA8" w:rsidP="003572FC">
            <w:pPr>
              <w:pStyle w:val="Ingenmellomrom"/>
            </w:pPr>
            <w:r w:rsidRPr="003572FC">
              <w:t>Av- og nedskrivning av fast eiendom og anlegg</w:t>
            </w:r>
          </w:p>
        </w:tc>
        <w:tc>
          <w:tcPr>
            <w:tcW w:w="1842" w:type="dxa"/>
            <w:tcBorders>
              <w:top w:val="nil"/>
              <w:left w:val="nil"/>
              <w:bottom w:val="nil"/>
              <w:right w:val="nil"/>
            </w:tcBorders>
            <w:shd w:val="clear" w:color="auto" w:fill="auto"/>
            <w:noWrap/>
            <w:vAlign w:val="bottom"/>
            <w:hideMark/>
          </w:tcPr>
          <w:p w14:paraId="5C9D7DC0" w14:textId="77777777" w:rsidR="006F2DA8" w:rsidRPr="003572FC" w:rsidRDefault="006F2DA8" w:rsidP="003572FC">
            <w:pPr>
              <w:pStyle w:val="Ingenmellomrom"/>
            </w:pPr>
          </w:p>
        </w:tc>
      </w:tr>
      <w:tr w:rsidR="006F2DA8" w:rsidRPr="003572FC" w14:paraId="16B20E59" w14:textId="77777777" w:rsidTr="4B0B4B4C">
        <w:trPr>
          <w:trHeight w:val="300"/>
        </w:trPr>
        <w:tc>
          <w:tcPr>
            <w:tcW w:w="4962" w:type="dxa"/>
            <w:tcBorders>
              <w:top w:val="nil"/>
              <w:left w:val="nil"/>
              <w:right w:val="nil"/>
            </w:tcBorders>
            <w:shd w:val="clear" w:color="auto" w:fill="auto"/>
            <w:noWrap/>
            <w:vAlign w:val="bottom"/>
            <w:hideMark/>
          </w:tcPr>
          <w:p w14:paraId="66C97AA8" w14:textId="77777777" w:rsidR="006F2DA8" w:rsidRPr="003572FC" w:rsidRDefault="006F2DA8" w:rsidP="003572FC">
            <w:pPr>
              <w:pStyle w:val="Ingenmellomrom"/>
            </w:pPr>
            <w:r w:rsidRPr="003572FC">
              <w:t>Salg av utstyr, maskiner og transportmidler</w:t>
            </w:r>
          </w:p>
        </w:tc>
        <w:tc>
          <w:tcPr>
            <w:tcW w:w="1842" w:type="dxa"/>
            <w:tcBorders>
              <w:top w:val="nil"/>
              <w:left w:val="nil"/>
              <w:bottom w:val="nil"/>
              <w:right w:val="nil"/>
            </w:tcBorders>
            <w:shd w:val="clear" w:color="auto" w:fill="auto"/>
            <w:noWrap/>
            <w:vAlign w:val="bottom"/>
            <w:hideMark/>
          </w:tcPr>
          <w:p w14:paraId="5A735C8A" w14:textId="77777777" w:rsidR="006F2DA8" w:rsidRPr="003572FC" w:rsidRDefault="006F2DA8" w:rsidP="003572FC">
            <w:pPr>
              <w:pStyle w:val="Ingenmellomrom"/>
            </w:pPr>
          </w:p>
        </w:tc>
      </w:tr>
      <w:tr w:rsidR="006F2DA8" w:rsidRPr="003572FC" w14:paraId="196ACED7" w14:textId="77777777" w:rsidTr="4B0B4B4C">
        <w:trPr>
          <w:trHeight w:val="300"/>
        </w:trPr>
        <w:tc>
          <w:tcPr>
            <w:tcW w:w="4962" w:type="dxa"/>
            <w:tcBorders>
              <w:top w:val="nil"/>
              <w:bottom w:val="nil"/>
              <w:right w:val="nil"/>
            </w:tcBorders>
            <w:shd w:val="clear" w:color="auto" w:fill="auto"/>
            <w:noWrap/>
            <w:vAlign w:val="bottom"/>
            <w:hideMark/>
          </w:tcPr>
          <w:p w14:paraId="47DD3B9B" w14:textId="77777777" w:rsidR="006F2DA8" w:rsidRPr="003572FC" w:rsidRDefault="006F2DA8" w:rsidP="003572FC">
            <w:pPr>
              <w:pStyle w:val="Ingenmellomrom"/>
            </w:pPr>
            <w:r w:rsidRPr="003572FC">
              <w:t>Av- og nedskrivning av utstyr, maskiner og transportmidler</w:t>
            </w:r>
          </w:p>
        </w:tc>
        <w:tc>
          <w:tcPr>
            <w:tcW w:w="1842" w:type="dxa"/>
            <w:tcBorders>
              <w:top w:val="nil"/>
              <w:left w:val="nil"/>
              <w:bottom w:val="nil"/>
              <w:right w:val="nil"/>
            </w:tcBorders>
            <w:shd w:val="clear" w:color="auto" w:fill="auto"/>
            <w:noWrap/>
            <w:vAlign w:val="bottom"/>
            <w:hideMark/>
          </w:tcPr>
          <w:p w14:paraId="0D4489E5" w14:textId="77777777" w:rsidR="006F2DA8" w:rsidRPr="003572FC" w:rsidRDefault="006F2DA8" w:rsidP="003572FC">
            <w:pPr>
              <w:pStyle w:val="Ingenmellomrom"/>
            </w:pPr>
          </w:p>
        </w:tc>
      </w:tr>
      <w:tr w:rsidR="006F2DA8" w:rsidRPr="003572FC" w14:paraId="625361EE" w14:textId="77777777" w:rsidTr="4B0B4B4C">
        <w:trPr>
          <w:trHeight w:val="300"/>
        </w:trPr>
        <w:tc>
          <w:tcPr>
            <w:tcW w:w="4962" w:type="dxa"/>
            <w:tcBorders>
              <w:top w:val="nil"/>
              <w:left w:val="nil"/>
              <w:bottom w:val="nil"/>
              <w:right w:val="nil"/>
            </w:tcBorders>
            <w:shd w:val="clear" w:color="auto" w:fill="auto"/>
            <w:noWrap/>
            <w:vAlign w:val="bottom"/>
            <w:hideMark/>
          </w:tcPr>
          <w:p w14:paraId="318DCDDF" w14:textId="77777777" w:rsidR="006F2DA8" w:rsidRPr="003572FC" w:rsidRDefault="006F2DA8" w:rsidP="003572FC">
            <w:pPr>
              <w:pStyle w:val="Ingenmellomrom"/>
            </w:pPr>
            <w:r w:rsidRPr="003572FC">
              <w:t>Salg av aksjer og andeler</w:t>
            </w:r>
          </w:p>
        </w:tc>
        <w:tc>
          <w:tcPr>
            <w:tcW w:w="1842" w:type="dxa"/>
            <w:tcBorders>
              <w:top w:val="nil"/>
              <w:left w:val="nil"/>
              <w:bottom w:val="nil"/>
              <w:right w:val="nil"/>
            </w:tcBorders>
            <w:shd w:val="clear" w:color="auto" w:fill="auto"/>
            <w:noWrap/>
            <w:vAlign w:val="bottom"/>
            <w:hideMark/>
          </w:tcPr>
          <w:p w14:paraId="281FAD98" w14:textId="77777777" w:rsidR="006F2DA8" w:rsidRPr="003572FC" w:rsidRDefault="006F2DA8" w:rsidP="003572FC">
            <w:pPr>
              <w:pStyle w:val="Ingenmellomrom"/>
            </w:pPr>
          </w:p>
        </w:tc>
      </w:tr>
      <w:tr w:rsidR="006F2DA8" w:rsidRPr="003572FC" w14:paraId="218A749B" w14:textId="77777777" w:rsidTr="4B0B4B4C">
        <w:trPr>
          <w:trHeight w:val="300"/>
        </w:trPr>
        <w:tc>
          <w:tcPr>
            <w:tcW w:w="4962" w:type="dxa"/>
            <w:tcBorders>
              <w:top w:val="nil"/>
              <w:left w:val="nil"/>
              <w:bottom w:val="nil"/>
              <w:right w:val="nil"/>
            </w:tcBorders>
            <w:shd w:val="clear" w:color="auto" w:fill="auto"/>
            <w:noWrap/>
            <w:vAlign w:val="bottom"/>
            <w:hideMark/>
          </w:tcPr>
          <w:p w14:paraId="33E0CCC4" w14:textId="77777777" w:rsidR="006F2DA8" w:rsidRPr="003572FC" w:rsidRDefault="006F2DA8" w:rsidP="003572FC">
            <w:pPr>
              <w:pStyle w:val="Ingenmellomrom"/>
            </w:pPr>
            <w:r w:rsidRPr="003572FC">
              <w:t>Nedskriving av aksjer og andeler</w:t>
            </w:r>
          </w:p>
        </w:tc>
        <w:tc>
          <w:tcPr>
            <w:tcW w:w="1842" w:type="dxa"/>
            <w:tcBorders>
              <w:top w:val="nil"/>
              <w:left w:val="nil"/>
              <w:bottom w:val="nil"/>
              <w:right w:val="nil"/>
            </w:tcBorders>
            <w:shd w:val="clear" w:color="auto" w:fill="auto"/>
            <w:noWrap/>
            <w:vAlign w:val="bottom"/>
            <w:hideMark/>
          </w:tcPr>
          <w:p w14:paraId="521C44DB" w14:textId="77777777" w:rsidR="006F2DA8" w:rsidRPr="003572FC" w:rsidRDefault="006F2DA8" w:rsidP="003572FC">
            <w:pPr>
              <w:pStyle w:val="Ingenmellomrom"/>
            </w:pPr>
          </w:p>
        </w:tc>
      </w:tr>
      <w:tr w:rsidR="006F2DA8" w:rsidRPr="003572FC" w14:paraId="26D771FA" w14:textId="77777777" w:rsidTr="4B0B4B4C">
        <w:trPr>
          <w:trHeight w:val="300"/>
        </w:trPr>
        <w:tc>
          <w:tcPr>
            <w:tcW w:w="4962" w:type="dxa"/>
            <w:tcBorders>
              <w:top w:val="nil"/>
              <w:left w:val="nil"/>
              <w:bottom w:val="nil"/>
              <w:right w:val="nil"/>
            </w:tcBorders>
            <w:shd w:val="clear" w:color="auto" w:fill="auto"/>
            <w:noWrap/>
            <w:vAlign w:val="bottom"/>
            <w:hideMark/>
          </w:tcPr>
          <w:p w14:paraId="57A81920" w14:textId="77777777" w:rsidR="006F2DA8" w:rsidRPr="003572FC" w:rsidRDefault="006F2DA8" w:rsidP="003572FC">
            <w:pPr>
              <w:pStyle w:val="Ingenmellomrom"/>
            </w:pPr>
            <w:r w:rsidRPr="003572FC">
              <w:t>Avdrag på utlån (mottatte avdrag)</w:t>
            </w:r>
          </w:p>
        </w:tc>
        <w:tc>
          <w:tcPr>
            <w:tcW w:w="1842" w:type="dxa"/>
            <w:tcBorders>
              <w:top w:val="nil"/>
              <w:left w:val="nil"/>
              <w:bottom w:val="nil"/>
              <w:right w:val="nil"/>
            </w:tcBorders>
            <w:shd w:val="clear" w:color="auto" w:fill="auto"/>
            <w:noWrap/>
            <w:vAlign w:val="bottom"/>
            <w:hideMark/>
          </w:tcPr>
          <w:p w14:paraId="66D8D104" w14:textId="77777777" w:rsidR="006F2DA8" w:rsidRPr="003572FC" w:rsidRDefault="006F2DA8" w:rsidP="003572FC">
            <w:pPr>
              <w:pStyle w:val="Ingenmellomrom"/>
            </w:pPr>
          </w:p>
        </w:tc>
      </w:tr>
      <w:tr w:rsidR="006F2DA8" w:rsidRPr="003572FC" w14:paraId="47C7A4EB" w14:textId="77777777" w:rsidTr="4B0B4B4C">
        <w:trPr>
          <w:trHeight w:val="300"/>
        </w:trPr>
        <w:tc>
          <w:tcPr>
            <w:tcW w:w="4962" w:type="dxa"/>
            <w:tcBorders>
              <w:top w:val="nil"/>
              <w:left w:val="nil"/>
              <w:bottom w:val="nil"/>
              <w:right w:val="nil"/>
            </w:tcBorders>
            <w:shd w:val="clear" w:color="auto" w:fill="auto"/>
            <w:noWrap/>
            <w:vAlign w:val="bottom"/>
            <w:hideMark/>
          </w:tcPr>
          <w:p w14:paraId="323C5066" w14:textId="77777777" w:rsidR="006F2DA8" w:rsidRPr="003572FC" w:rsidRDefault="006F2DA8" w:rsidP="003572FC">
            <w:pPr>
              <w:pStyle w:val="Ingenmellomrom"/>
            </w:pPr>
            <w:r w:rsidRPr="003572FC">
              <w:t>Avskrivning sosiale utlån</w:t>
            </w:r>
          </w:p>
        </w:tc>
        <w:tc>
          <w:tcPr>
            <w:tcW w:w="1842" w:type="dxa"/>
            <w:tcBorders>
              <w:top w:val="nil"/>
              <w:left w:val="nil"/>
              <w:bottom w:val="nil"/>
              <w:right w:val="nil"/>
            </w:tcBorders>
            <w:shd w:val="clear" w:color="auto" w:fill="auto"/>
            <w:noWrap/>
            <w:vAlign w:val="bottom"/>
            <w:hideMark/>
          </w:tcPr>
          <w:p w14:paraId="4EE524F5" w14:textId="77777777" w:rsidR="006F2DA8" w:rsidRPr="003572FC" w:rsidRDefault="006F2DA8" w:rsidP="003572FC">
            <w:pPr>
              <w:pStyle w:val="Ingenmellomrom"/>
            </w:pPr>
          </w:p>
        </w:tc>
      </w:tr>
      <w:tr w:rsidR="006F2DA8" w:rsidRPr="003572FC" w14:paraId="37308406" w14:textId="77777777" w:rsidTr="4B0B4B4C">
        <w:trPr>
          <w:trHeight w:val="300"/>
        </w:trPr>
        <w:tc>
          <w:tcPr>
            <w:tcW w:w="4962" w:type="dxa"/>
            <w:tcBorders>
              <w:top w:val="nil"/>
              <w:left w:val="nil"/>
              <w:bottom w:val="nil"/>
              <w:right w:val="nil"/>
            </w:tcBorders>
            <w:shd w:val="clear" w:color="auto" w:fill="auto"/>
            <w:noWrap/>
            <w:vAlign w:val="bottom"/>
            <w:hideMark/>
          </w:tcPr>
          <w:p w14:paraId="510EA403" w14:textId="77777777" w:rsidR="006F2DA8" w:rsidRPr="003572FC" w:rsidRDefault="006F2DA8" w:rsidP="003572FC">
            <w:pPr>
              <w:pStyle w:val="Ingenmellomrom"/>
            </w:pPr>
            <w:r w:rsidRPr="003572FC">
              <w:t>Avskrivning andre utlån</w:t>
            </w:r>
          </w:p>
        </w:tc>
        <w:tc>
          <w:tcPr>
            <w:tcW w:w="1842" w:type="dxa"/>
            <w:tcBorders>
              <w:top w:val="nil"/>
              <w:left w:val="nil"/>
              <w:bottom w:val="nil"/>
              <w:right w:val="nil"/>
            </w:tcBorders>
            <w:shd w:val="clear" w:color="auto" w:fill="auto"/>
            <w:noWrap/>
            <w:vAlign w:val="bottom"/>
            <w:hideMark/>
          </w:tcPr>
          <w:p w14:paraId="39B6DC5C" w14:textId="77777777" w:rsidR="006F2DA8" w:rsidRPr="003572FC" w:rsidRDefault="006F2DA8" w:rsidP="003572FC">
            <w:pPr>
              <w:pStyle w:val="Ingenmellomrom"/>
            </w:pPr>
          </w:p>
        </w:tc>
      </w:tr>
      <w:tr w:rsidR="006F2DA8" w:rsidRPr="003572FC" w14:paraId="238E617F" w14:textId="77777777" w:rsidTr="4B0B4B4C">
        <w:trPr>
          <w:trHeight w:val="300"/>
        </w:trPr>
        <w:tc>
          <w:tcPr>
            <w:tcW w:w="4962" w:type="dxa"/>
            <w:tcBorders>
              <w:top w:val="nil"/>
              <w:left w:val="nil"/>
              <w:bottom w:val="nil"/>
              <w:right w:val="nil"/>
            </w:tcBorders>
            <w:shd w:val="clear" w:color="auto" w:fill="auto"/>
            <w:noWrap/>
            <w:vAlign w:val="bottom"/>
            <w:hideMark/>
          </w:tcPr>
          <w:p w14:paraId="5B45A269" w14:textId="77777777" w:rsidR="006F2DA8" w:rsidRPr="003572FC" w:rsidRDefault="006F2DA8" w:rsidP="003572FC">
            <w:pPr>
              <w:pStyle w:val="Ingenmellomrom"/>
            </w:pPr>
            <w:r w:rsidRPr="003572FC">
              <w:t>Bruk av midler fra eksterne lån</w:t>
            </w:r>
          </w:p>
        </w:tc>
        <w:tc>
          <w:tcPr>
            <w:tcW w:w="1842" w:type="dxa"/>
            <w:tcBorders>
              <w:top w:val="nil"/>
              <w:left w:val="nil"/>
              <w:bottom w:val="nil"/>
              <w:right w:val="nil"/>
            </w:tcBorders>
            <w:shd w:val="clear" w:color="auto" w:fill="auto"/>
            <w:noWrap/>
            <w:vAlign w:val="bottom"/>
            <w:hideMark/>
          </w:tcPr>
          <w:p w14:paraId="197473E2" w14:textId="77777777" w:rsidR="006F2DA8" w:rsidRPr="003572FC" w:rsidRDefault="006F2DA8" w:rsidP="003572FC">
            <w:pPr>
              <w:pStyle w:val="Ingenmellomrom"/>
            </w:pPr>
          </w:p>
        </w:tc>
      </w:tr>
      <w:tr w:rsidR="006F2DA8" w:rsidRPr="003572FC" w14:paraId="379DDE9F" w14:textId="77777777" w:rsidTr="4B0B4B4C">
        <w:trPr>
          <w:trHeight w:val="300"/>
        </w:trPr>
        <w:tc>
          <w:tcPr>
            <w:tcW w:w="4962" w:type="dxa"/>
            <w:tcBorders>
              <w:top w:val="nil"/>
              <w:left w:val="nil"/>
              <w:bottom w:val="nil"/>
              <w:right w:val="nil"/>
            </w:tcBorders>
            <w:shd w:val="clear" w:color="auto" w:fill="auto"/>
            <w:noWrap/>
            <w:vAlign w:val="bottom"/>
            <w:hideMark/>
          </w:tcPr>
          <w:p w14:paraId="283F080D" w14:textId="77777777" w:rsidR="006F2DA8" w:rsidRPr="003572FC" w:rsidRDefault="006F2DA8" w:rsidP="003572FC">
            <w:pPr>
              <w:pStyle w:val="Ingenmellomrom"/>
            </w:pPr>
            <w:r w:rsidRPr="003572FC">
              <w:t>Endring pensjonsforpliktelser</w:t>
            </w:r>
          </w:p>
        </w:tc>
        <w:tc>
          <w:tcPr>
            <w:tcW w:w="1842" w:type="dxa"/>
            <w:tcBorders>
              <w:top w:val="nil"/>
              <w:left w:val="nil"/>
              <w:bottom w:val="nil"/>
              <w:right w:val="nil"/>
            </w:tcBorders>
            <w:shd w:val="clear" w:color="auto" w:fill="auto"/>
            <w:noWrap/>
            <w:vAlign w:val="bottom"/>
            <w:hideMark/>
          </w:tcPr>
          <w:p w14:paraId="15249612" w14:textId="77777777" w:rsidR="006F2DA8" w:rsidRPr="003572FC" w:rsidRDefault="006F2DA8" w:rsidP="003572FC">
            <w:pPr>
              <w:pStyle w:val="Ingenmellomrom"/>
            </w:pPr>
          </w:p>
        </w:tc>
      </w:tr>
      <w:tr w:rsidR="006F2DA8" w:rsidRPr="003572FC" w14:paraId="783B4113" w14:textId="77777777" w:rsidTr="4B0B4B4C">
        <w:trPr>
          <w:trHeight w:val="300"/>
        </w:trPr>
        <w:tc>
          <w:tcPr>
            <w:tcW w:w="4962" w:type="dxa"/>
            <w:tcBorders>
              <w:top w:val="nil"/>
              <w:left w:val="nil"/>
              <w:bottom w:val="nil"/>
              <w:right w:val="nil"/>
            </w:tcBorders>
            <w:shd w:val="clear" w:color="auto" w:fill="auto"/>
            <w:noWrap/>
            <w:vAlign w:val="bottom"/>
            <w:hideMark/>
          </w:tcPr>
          <w:p w14:paraId="3E724870" w14:textId="77777777" w:rsidR="006F2DA8" w:rsidRPr="003572FC" w:rsidRDefault="006F2DA8" w:rsidP="003572FC">
            <w:pPr>
              <w:pStyle w:val="Ingenmellomrom"/>
            </w:pPr>
            <w:r w:rsidRPr="003572FC">
              <w:t>Endring arbeidsgiveravgift av pensjonsforpliktelse</w:t>
            </w:r>
          </w:p>
        </w:tc>
        <w:tc>
          <w:tcPr>
            <w:tcW w:w="1842" w:type="dxa"/>
            <w:tcBorders>
              <w:top w:val="nil"/>
              <w:left w:val="nil"/>
              <w:bottom w:val="nil"/>
              <w:right w:val="nil"/>
            </w:tcBorders>
            <w:shd w:val="clear" w:color="auto" w:fill="auto"/>
            <w:noWrap/>
            <w:vAlign w:val="bottom"/>
            <w:hideMark/>
          </w:tcPr>
          <w:p w14:paraId="4151BFE3" w14:textId="77777777" w:rsidR="006F2DA8" w:rsidRPr="003572FC" w:rsidRDefault="006F2DA8" w:rsidP="003572FC">
            <w:pPr>
              <w:pStyle w:val="Ingenmellomrom"/>
            </w:pPr>
          </w:p>
        </w:tc>
      </w:tr>
      <w:tr w:rsidR="006F2DA8" w:rsidRPr="003572FC" w14:paraId="6BC26162" w14:textId="77777777" w:rsidTr="4B0B4B4C">
        <w:trPr>
          <w:trHeight w:val="300"/>
        </w:trPr>
        <w:tc>
          <w:tcPr>
            <w:tcW w:w="4962" w:type="dxa"/>
            <w:tcBorders>
              <w:top w:val="nil"/>
              <w:left w:val="nil"/>
              <w:bottom w:val="nil"/>
              <w:right w:val="nil"/>
            </w:tcBorders>
            <w:shd w:val="clear" w:color="auto" w:fill="auto"/>
            <w:noWrap/>
            <w:vAlign w:val="bottom"/>
            <w:hideMark/>
          </w:tcPr>
          <w:p w14:paraId="143C7F66" w14:textId="77777777" w:rsidR="006F2DA8" w:rsidRPr="003572FC" w:rsidRDefault="006F2DA8" w:rsidP="003572FC">
            <w:pPr>
              <w:pStyle w:val="Ingenmellomrom"/>
            </w:pPr>
            <w:r w:rsidRPr="003572FC">
              <w:t>Estimatavvik pensjonsforpliktelser</w:t>
            </w:r>
          </w:p>
        </w:tc>
        <w:tc>
          <w:tcPr>
            <w:tcW w:w="1842" w:type="dxa"/>
            <w:tcBorders>
              <w:top w:val="nil"/>
              <w:left w:val="nil"/>
              <w:bottom w:val="nil"/>
              <w:right w:val="nil"/>
            </w:tcBorders>
            <w:shd w:val="clear" w:color="auto" w:fill="auto"/>
            <w:noWrap/>
            <w:vAlign w:val="bottom"/>
            <w:hideMark/>
          </w:tcPr>
          <w:p w14:paraId="6FF02B84" w14:textId="77777777" w:rsidR="006F2DA8" w:rsidRPr="003572FC" w:rsidRDefault="006F2DA8" w:rsidP="003572FC">
            <w:pPr>
              <w:pStyle w:val="Ingenmellomrom"/>
            </w:pPr>
          </w:p>
        </w:tc>
      </w:tr>
      <w:tr w:rsidR="006F2DA8" w:rsidRPr="003572FC" w14:paraId="1624136C" w14:textId="77777777" w:rsidTr="4B0B4B4C">
        <w:trPr>
          <w:trHeight w:val="300"/>
        </w:trPr>
        <w:tc>
          <w:tcPr>
            <w:tcW w:w="4962" w:type="dxa"/>
            <w:tcBorders>
              <w:top w:val="nil"/>
              <w:left w:val="nil"/>
              <w:bottom w:val="nil"/>
              <w:right w:val="nil"/>
            </w:tcBorders>
            <w:shd w:val="clear" w:color="auto" w:fill="auto"/>
            <w:noWrap/>
            <w:vAlign w:val="bottom"/>
            <w:hideMark/>
          </w:tcPr>
          <w:p w14:paraId="1B1EE550" w14:textId="77777777" w:rsidR="006F2DA8" w:rsidRPr="003572FC" w:rsidRDefault="006F2DA8" w:rsidP="003572FC">
            <w:pPr>
              <w:pStyle w:val="Ingenmellomrom"/>
            </w:pPr>
            <w:r w:rsidRPr="003572FC">
              <w:t>Finansiering av investeringsregnskapet</w:t>
            </w:r>
          </w:p>
        </w:tc>
        <w:tc>
          <w:tcPr>
            <w:tcW w:w="1842" w:type="dxa"/>
            <w:tcBorders>
              <w:top w:val="nil"/>
              <w:left w:val="nil"/>
              <w:bottom w:val="nil"/>
              <w:right w:val="nil"/>
            </w:tcBorders>
            <w:shd w:val="clear" w:color="auto" w:fill="auto"/>
            <w:noWrap/>
            <w:vAlign w:val="bottom"/>
            <w:hideMark/>
          </w:tcPr>
          <w:p w14:paraId="0B4FF985" w14:textId="77777777" w:rsidR="006F2DA8" w:rsidRPr="003572FC" w:rsidRDefault="006F2DA8" w:rsidP="003572FC">
            <w:pPr>
              <w:pStyle w:val="Ingenmellomrom"/>
            </w:pPr>
          </w:p>
        </w:tc>
      </w:tr>
      <w:tr w:rsidR="006F2DA8" w:rsidRPr="003572FC" w14:paraId="2F972C71" w14:textId="77777777" w:rsidTr="4B0B4B4C">
        <w:trPr>
          <w:trHeight w:val="300"/>
        </w:trPr>
        <w:tc>
          <w:tcPr>
            <w:tcW w:w="4962" w:type="dxa"/>
            <w:tcBorders>
              <w:top w:val="nil"/>
              <w:left w:val="nil"/>
              <w:bottom w:val="nil"/>
              <w:right w:val="nil"/>
            </w:tcBorders>
            <w:shd w:val="clear" w:color="auto" w:fill="auto"/>
            <w:noWrap/>
            <w:vAlign w:val="bottom"/>
            <w:hideMark/>
          </w:tcPr>
          <w:p w14:paraId="0109E13E" w14:textId="245C33FF" w:rsidR="006F2DA8" w:rsidRPr="003572FC" w:rsidRDefault="006F2DA8" w:rsidP="4B0B4B4C">
            <w:pPr>
              <w:pStyle w:val="Ingenmellomrom"/>
              <w:rPr>
                <w:b/>
                <w:bCs/>
                <w:i/>
                <w:iCs/>
              </w:rPr>
            </w:pPr>
            <w:r w:rsidRPr="4B0B4B4C">
              <w:rPr>
                <w:b/>
                <w:bCs/>
                <w:i/>
                <w:iCs/>
              </w:rPr>
              <w:t>UB - Saldo pr. 31.12.2</w:t>
            </w:r>
            <w:r w:rsidR="1C33D1FF" w:rsidRPr="4B0B4B4C">
              <w:rPr>
                <w:b/>
                <w:bCs/>
                <w:i/>
                <w:iCs/>
              </w:rPr>
              <w:t>2</w:t>
            </w:r>
          </w:p>
        </w:tc>
        <w:tc>
          <w:tcPr>
            <w:tcW w:w="1842" w:type="dxa"/>
            <w:tcBorders>
              <w:top w:val="nil"/>
              <w:left w:val="nil"/>
              <w:bottom w:val="nil"/>
              <w:right w:val="nil"/>
            </w:tcBorders>
            <w:shd w:val="clear" w:color="auto" w:fill="auto"/>
            <w:noWrap/>
            <w:vAlign w:val="bottom"/>
            <w:hideMark/>
          </w:tcPr>
          <w:p w14:paraId="7312B42E" w14:textId="77777777" w:rsidR="006F2DA8" w:rsidRPr="003572FC" w:rsidRDefault="006F2DA8" w:rsidP="003572FC">
            <w:pPr>
              <w:pStyle w:val="Ingenmellomrom"/>
              <w:rPr>
                <w:b/>
                <w:i/>
              </w:rPr>
            </w:pPr>
          </w:p>
        </w:tc>
      </w:tr>
      <w:tr w:rsidR="006F2DA8" w:rsidRPr="003572FC" w14:paraId="6551882C" w14:textId="77777777" w:rsidTr="4B0B4B4C">
        <w:trPr>
          <w:trHeight w:val="300"/>
        </w:trPr>
        <w:tc>
          <w:tcPr>
            <w:tcW w:w="4962" w:type="dxa"/>
            <w:tcBorders>
              <w:top w:val="nil"/>
              <w:left w:val="nil"/>
              <w:bottom w:val="nil"/>
              <w:right w:val="nil"/>
            </w:tcBorders>
            <w:shd w:val="clear" w:color="auto" w:fill="auto"/>
            <w:noWrap/>
            <w:vAlign w:val="bottom"/>
            <w:hideMark/>
          </w:tcPr>
          <w:p w14:paraId="5590C770" w14:textId="77777777" w:rsidR="006F2DA8" w:rsidRPr="003572FC" w:rsidRDefault="006F2DA8" w:rsidP="003572FC">
            <w:pPr>
              <w:pStyle w:val="Ingenmellomrom"/>
            </w:pPr>
          </w:p>
        </w:tc>
        <w:tc>
          <w:tcPr>
            <w:tcW w:w="1842" w:type="dxa"/>
            <w:tcBorders>
              <w:top w:val="nil"/>
              <w:left w:val="nil"/>
              <w:bottom w:val="nil"/>
              <w:right w:val="nil"/>
            </w:tcBorders>
            <w:shd w:val="clear" w:color="auto" w:fill="auto"/>
            <w:noWrap/>
            <w:vAlign w:val="bottom"/>
            <w:hideMark/>
          </w:tcPr>
          <w:p w14:paraId="2E3FEC1B" w14:textId="77777777" w:rsidR="006F2DA8" w:rsidRPr="003572FC" w:rsidRDefault="006F2DA8" w:rsidP="003572FC">
            <w:pPr>
              <w:pStyle w:val="Ingenmellomrom"/>
            </w:pPr>
          </w:p>
        </w:tc>
      </w:tr>
      <w:tr w:rsidR="006F2DA8" w:rsidRPr="003572FC" w14:paraId="39868EE7" w14:textId="77777777" w:rsidTr="4B0B4B4C">
        <w:trPr>
          <w:trHeight w:val="300"/>
        </w:trPr>
        <w:tc>
          <w:tcPr>
            <w:tcW w:w="4962" w:type="dxa"/>
            <w:tcBorders>
              <w:top w:val="single" w:sz="4" w:space="0" w:color="auto"/>
              <w:left w:val="nil"/>
              <w:bottom w:val="single" w:sz="4" w:space="0" w:color="auto"/>
              <w:right w:val="nil"/>
            </w:tcBorders>
            <w:shd w:val="clear" w:color="auto" w:fill="auto"/>
            <w:noWrap/>
            <w:vAlign w:val="bottom"/>
            <w:hideMark/>
          </w:tcPr>
          <w:p w14:paraId="03E1DAF4" w14:textId="4478F2A9" w:rsidR="006F2DA8" w:rsidRPr="003572FC" w:rsidRDefault="006F2DA8" w:rsidP="4B0B4B4C">
            <w:pPr>
              <w:pStyle w:val="Ingenmellomrom"/>
              <w:rPr>
                <w:b/>
                <w:bCs/>
              </w:rPr>
            </w:pPr>
            <w:r w:rsidRPr="4B0B4B4C">
              <w:rPr>
                <w:b/>
                <w:bCs/>
              </w:rPr>
              <w:t>Sum pr. 31.12.2</w:t>
            </w:r>
            <w:r w:rsidR="31F819B5" w:rsidRPr="4B0B4B4C">
              <w:rPr>
                <w:b/>
                <w:bCs/>
              </w:rPr>
              <w:t>2</w:t>
            </w:r>
          </w:p>
        </w:tc>
        <w:tc>
          <w:tcPr>
            <w:tcW w:w="1842" w:type="dxa"/>
            <w:tcBorders>
              <w:top w:val="single" w:sz="4" w:space="0" w:color="auto"/>
              <w:left w:val="nil"/>
              <w:bottom w:val="single" w:sz="4" w:space="0" w:color="auto"/>
              <w:right w:val="nil"/>
            </w:tcBorders>
            <w:shd w:val="clear" w:color="auto" w:fill="auto"/>
            <w:noWrap/>
            <w:vAlign w:val="bottom"/>
            <w:hideMark/>
          </w:tcPr>
          <w:p w14:paraId="0A996363" w14:textId="77777777" w:rsidR="006F2DA8" w:rsidRPr="003572FC" w:rsidRDefault="006F2DA8" w:rsidP="003572FC">
            <w:pPr>
              <w:pStyle w:val="Ingenmellomrom"/>
              <w:jc w:val="right"/>
              <w:rPr>
                <w:b/>
              </w:rPr>
            </w:pPr>
            <w:r w:rsidRPr="003572FC">
              <w:rPr>
                <w:b/>
              </w:rPr>
              <w:t>0,00</w:t>
            </w:r>
          </w:p>
        </w:tc>
      </w:tr>
      <w:tr w:rsidR="006F2DA8" w:rsidRPr="003572FC" w14:paraId="2FD17D18" w14:textId="77777777" w:rsidTr="4B0B4B4C">
        <w:trPr>
          <w:trHeight w:val="340"/>
        </w:trPr>
        <w:tc>
          <w:tcPr>
            <w:tcW w:w="4962" w:type="dxa"/>
            <w:tcBorders>
              <w:top w:val="nil"/>
              <w:left w:val="nil"/>
              <w:bottom w:val="nil"/>
              <w:right w:val="nil"/>
            </w:tcBorders>
            <w:shd w:val="clear" w:color="auto" w:fill="auto"/>
            <w:noWrap/>
            <w:vAlign w:val="bottom"/>
            <w:hideMark/>
          </w:tcPr>
          <w:p w14:paraId="7A2507C2" w14:textId="77777777" w:rsidR="006F2DA8" w:rsidRPr="003572FC" w:rsidRDefault="006F2DA8" w:rsidP="003572FC">
            <w:pPr>
              <w:pStyle w:val="Ingenmellomrom"/>
            </w:pPr>
            <w:r w:rsidRPr="003572FC">
              <w:t>Kontrollsum:</w:t>
            </w:r>
          </w:p>
        </w:tc>
        <w:tc>
          <w:tcPr>
            <w:tcW w:w="1842" w:type="dxa"/>
            <w:tcBorders>
              <w:top w:val="nil"/>
              <w:left w:val="nil"/>
              <w:bottom w:val="nil"/>
              <w:right w:val="nil"/>
            </w:tcBorders>
            <w:shd w:val="clear" w:color="auto" w:fill="auto"/>
            <w:noWrap/>
            <w:vAlign w:val="bottom"/>
            <w:hideMark/>
          </w:tcPr>
          <w:p w14:paraId="79A7A77E" w14:textId="77777777" w:rsidR="006F2DA8" w:rsidRPr="003572FC" w:rsidRDefault="006F2DA8" w:rsidP="003572FC">
            <w:pPr>
              <w:pStyle w:val="Ingenmellomrom"/>
              <w:jc w:val="right"/>
            </w:pPr>
            <w:r w:rsidRPr="003572FC">
              <w:t>0,00</w:t>
            </w:r>
          </w:p>
        </w:tc>
      </w:tr>
    </w:tbl>
    <w:p w14:paraId="12B8BFFD" w14:textId="77777777" w:rsidR="006F2DA8" w:rsidRPr="003572FC" w:rsidRDefault="006F2DA8" w:rsidP="003572FC">
      <w:pPr>
        <w:pStyle w:val="Ingenmellomrom"/>
      </w:pPr>
    </w:p>
    <w:p w14:paraId="54A9FE36" w14:textId="40249AD7" w:rsidR="006F2DA8" w:rsidRPr="003572FC" w:rsidRDefault="006F2DA8" w:rsidP="3D9D260D">
      <w:pPr>
        <w:pStyle w:val="Ingenmellomrom"/>
        <w:rPr>
          <w:u w:val="single"/>
        </w:rPr>
      </w:pPr>
      <w:r w:rsidRPr="3D9D260D">
        <w:rPr>
          <w:b/>
          <w:bCs/>
        </w:rPr>
        <w:t>NB:</w:t>
      </w:r>
      <w:r>
        <w:t xml:space="preserve"> Malen som er vedlagt rundskrivet skal brukes til å utarbeide tabellen. I tillegg til å inngå i redegjørelsen, skal den utfylte Excel-tabellen vedlegges separat ved innsendelse av regnskapet iht</w:t>
      </w:r>
      <w:r w:rsidR="00172135">
        <w:t>.</w:t>
      </w:r>
      <w:r>
        <w:t xml:space="preserve"> punkt </w:t>
      </w:r>
      <w:r w:rsidR="008235B0">
        <w:t>7 Teknisk del</w:t>
      </w:r>
      <w:r>
        <w:t xml:space="preserve">. </w:t>
      </w:r>
      <w:r w:rsidR="008449F0" w:rsidRPr="3D9D260D">
        <w:rPr>
          <w:u w:val="single"/>
        </w:rPr>
        <w:t>Det skal ikke fjernes eller legges til linjer i Excel-tabellen.</w:t>
      </w:r>
    </w:p>
    <w:p w14:paraId="188A4B64" w14:textId="05FC13A5" w:rsidR="007D4C72" w:rsidRDefault="007D4C72" w:rsidP="3D9D260D">
      <w:pPr>
        <w:pStyle w:val="Ingenmellomrom"/>
        <w:rPr>
          <w:u w:val="single"/>
        </w:rPr>
      </w:pPr>
    </w:p>
    <w:p w14:paraId="328A44C2" w14:textId="2E8B33CE" w:rsidR="00435409" w:rsidRDefault="00435409" w:rsidP="003572FC">
      <w:pPr>
        <w:pStyle w:val="Ingenmellomrom"/>
      </w:pPr>
    </w:p>
    <w:p w14:paraId="2D4F442C" w14:textId="2B4D9080" w:rsidR="00435409" w:rsidRDefault="00435409" w:rsidP="00435409">
      <w:pPr>
        <w:pStyle w:val="Overskrift4"/>
      </w:pPr>
      <w:r>
        <w:t>Note 3</w:t>
      </w:r>
      <w:r>
        <w:tab/>
        <w:t xml:space="preserve">Vesentlige endringer i regnskapsprinsipp, regnskapsestimat </w:t>
      </w:r>
      <w:r w:rsidR="00FE311B">
        <w:t>og korrigeringer av tidligere års feil</w:t>
      </w:r>
    </w:p>
    <w:p w14:paraId="4E761392" w14:textId="77777777" w:rsidR="00D137DE" w:rsidRPr="009841B4" w:rsidRDefault="00D137DE" w:rsidP="00D137DE">
      <w:pPr>
        <w:pStyle w:val="Ingenmellomrom"/>
        <w:rPr>
          <w:rFonts w:cs="Times New Roman"/>
          <w:szCs w:val="24"/>
        </w:rPr>
      </w:pPr>
      <w:r w:rsidRPr="009841B4">
        <w:rPr>
          <w:rFonts w:cs="Times New Roman"/>
          <w:szCs w:val="24"/>
        </w:rPr>
        <w:t>Forskrift om økonomiplan, årsbudsjett, årsregnskap og årsberetning for kommuner og fylkeskommuner mv § 5-10 bokstav c første punktum stiller krav om å opplyse om vesentlige endringer i regnskapsprinsipp.</w:t>
      </w:r>
    </w:p>
    <w:p w14:paraId="22D9AE8B" w14:textId="77777777" w:rsidR="00D137DE" w:rsidRPr="009841B4" w:rsidRDefault="00D137DE" w:rsidP="00D137DE">
      <w:pPr>
        <w:pStyle w:val="Ingenmellomrom"/>
        <w:rPr>
          <w:rFonts w:cs="Times New Roman"/>
          <w:szCs w:val="24"/>
        </w:rPr>
      </w:pPr>
    </w:p>
    <w:p w14:paraId="1409D08F" w14:textId="77777777" w:rsidR="00D137DE" w:rsidRPr="009841B4" w:rsidRDefault="00D137DE" w:rsidP="00D137DE">
      <w:pPr>
        <w:pStyle w:val="Ingenmellomrom"/>
        <w:rPr>
          <w:rFonts w:cs="Times New Roman"/>
          <w:szCs w:val="24"/>
        </w:rPr>
      </w:pPr>
      <w:r w:rsidRPr="009841B4">
        <w:rPr>
          <w:rFonts w:cs="Times New Roman"/>
          <w:szCs w:val="24"/>
        </w:rPr>
        <w:t>Det siktes her til opplysninger om:</w:t>
      </w:r>
    </w:p>
    <w:p w14:paraId="30B91F43" w14:textId="77777777" w:rsidR="00D137DE" w:rsidRPr="009841B4" w:rsidRDefault="00D137DE" w:rsidP="00D137DE">
      <w:pPr>
        <w:pStyle w:val="Ingenmellomrom"/>
        <w:numPr>
          <w:ilvl w:val="0"/>
          <w:numId w:val="13"/>
        </w:numPr>
        <w:rPr>
          <w:rFonts w:cs="Times New Roman"/>
          <w:szCs w:val="24"/>
        </w:rPr>
      </w:pPr>
      <w:r w:rsidRPr="009841B4">
        <w:rPr>
          <w:rFonts w:cs="Times New Roman"/>
          <w:szCs w:val="24"/>
        </w:rPr>
        <w:t>hva endringen gjelder</w:t>
      </w:r>
    </w:p>
    <w:p w14:paraId="48F12BC0" w14:textId="77777777" w:rsidR="00D137DE" w:rsidRPr="009841B4" w:rsidRDefault="00D137DE" w:rsidP="00D137DE">
      <w:pPr>
        <w:pStyle w:val="Ingenmellomrom"/>
        <w:numPr>
          <w:ilvl w:val="0"/>
          <w:numId w:val="13"/>
        </w:numPr>
        <w:rPr>
          <w:rFonts w:cs="Times New Roman"/>
          <w:szCs w:val="24"/>
        </w:rPr>
      </w:pPr>
      <w:r w:rsidRPr="009841B4">
        <w:rPr>
          <w:rFonts w:cs="Times New Roman"/>
          <w:szCs w:val="24"/>
        </w:rPr>
        <w:t>årsaken til endringen</w:t>
      </w:r>
    </w:p>
    <w:p w14:paraId="6728397E" w14:textId="77777777" w:rsidR="00D137DE" w:rsidRPr="009841B4" w:rsidRDefault="00D137DE" w:rsidP="00D137DE">
      <w:pPr>
        <w:pStyle w:val="Ingenmellomrom"/>
        <w:numPr>
          <w:ilvl w:val="0"/>
          <w:numId w:val="13"/>
        </w:numPr>
        <w:rPr>
          <w:rFonts w:cs="Times New Roman"/>
          <w:szCs w:val="24"/>
        </w:rPr>
      </w:pPr>
      <w:r w:rsidRPr="009841B4">
        <w:rPr>
          <w:rFonts w:cs="Times New Roman"/>
          <w:szCs w:val="24"/>
        </w:rPr>
        <w:t>virkningen av endringen</w:t>
      </w:r>
    </w:p>
    <w:p w14:paraId="0D328153" w14:textId="77777777" w:rsidR="00D137DE" w:rsidRPr="004346F9" w:rsidRDefault="00D137DE" w:rsidP="004346F9">
      <w:pPr>
        <w:pStyle w:val="Ingenmellomrom"/>
      </w:pPr>
    </w:p>
    <w:p w14:paraId="65980BDE" w14:textId="77777777" w:rsidR="00D137DE" w:rsidRPr="004346F9" w:rsidRDefault="00D137DE" w:rsidP="004346F9">
      <w:pPr>
        <w:pStyle w:val="Ingenmellomrom"/>
      </w:pPr>
      <w:r w:rsidRPr="004346F9">
        <w:t>Noten kan unnlates dersom virkningen av endringen ikke er vesentlig. Etter andre punktum gjelder det samme for endringer i regnskapsestimater og korrigeringer av tidligere års feil. Bykassens virksomheter vil normalt ikke ha regnskapsført noe på konti for endring av regnskapsprinsipp</w:t>
      </w:r>
    </w:p>
    <w:p w14:paraId="13488653" w14:textId="77777777" w:rsidR="00435409" w:rsidRPr="004346F9" w:rsidRDefault="00435409" w:rsidP="004346F9">
      <w:pPr>
        <w:pStyle w:val="Ingenmellomrom"/>
      </w:pPr>
    </w:p>
    <w:p w14:paraId="53EF73AF" w14:textId="77777777" w:rsidR="00435409" w:rsidRPr="004346F9" w:rsidRDefault="00435409" w:rsidP="004346F9">
      <w:pPr>
        <w:pStyle w:val="Ingenmellomrom"/>
      </w:pPr>
    </w:p>
    <w:p w14:paraId="0C7AF2C7" w14:textId="2BB7A9F3" w:rsidR="004117D6" w:rsidRDefault="006840F0" w:rsidP="00FC6847">
      <w:pPr>
        <w:pStyle w:val="Overskrift3"/>
      </w:pPr>
      <w:bookmarkStart w:id="6" w:name="_Toc119417358"/>
      <w:r>
        <w:t>BRF § 5</w:t>
      </w:r>
      <w:r w:rsidR="00DB26F3">
        <w:t>-</w:t>
      </w:r>
      <w:r>
        <w:t xml:space="preserve">11 </w:t>
      </w:r>
      <w:r w:rsidR="007D4C72">
        <w:t>Faste noteopplysninger om eiendeler</w:t>
      </w:r>
      <w:bookmarkEnd w:id="6"/>
    </w:p>
    <w:p w14:paraId="63C07FA7" w14:textId="77777777" w:rsidR="007D4C72" w:rsidRDefault="007D4C72" w:rsidP="007D229E">
      <w:pPr>
        <w:pStyle w:val="Ingenmellomrom"/>
      </w:pPr>
    </w:p>
    <w:p w14:paraId="6AEE0ED2" w14:textId="48E0D3C0" w:rsidR="004117D6" w:rsidRPr="009841B4" w:rsidRDefault="008523B6" w:rsidP="00435409">
      <w:pPr>
        <w:pStyle w:val="Overskrift4"/>
      </w:pPr>
      <w:r w:rsidRPr="009841B4">
        <w:t xml:space="preserve">Note </w:t>
      </w:r>
      <w:r w:rsidR="00435409">
        <w:t>4</w:t>
      </w:r>
      <w:r w:rsidR="00435409">
        <w:tab/>
      </w:r>
      <w:r w:rsidR="006F2DA8" w:rsidRPr="009841B4">
        <w:t>Varige driftsmidler</w:t>
      </w:r>
    </w:p>
    <w:p w14:paraId="49BB705F" w14:textId="77777777" w:rsidR="006F2DA8" w:rsidRPr="009841B4" w:rsidRDefault="006F2DA8" w:rsidP="007D229E">
      <w:pPr>
        <w:pStyle w:val="Ingenmellomrom"/>
        <w:rPr>
          <w:rFonts w:cs="Times New Roman"/>
          <w:szCs w:val="24"/>
        </w:rPr>
      </w:pPr>
      <w:r w:rsidRPr="009841B4">
        <w:rPr>
          <w:rFonts w:cs="Times New Roman"/>
          <w:szCs w:val="24"/>
        </w:rPr>
        <w:t xml:space="preserve">For anleggsmidler (varige driftsmidler), herunder tomter, skal det for hver gruppe av anleggsmidler opplyses om anskaffelseskost, tilgang og avgang, årets og samlede av- og nedskrivninger, balanseført verdi og avskrivningstid. Dersom avskrivningstiden avviker fra </w:t>
      </w:r>
      <w:r w:rsidR="00320F5D" w:rsidRPr="009841B4">
        <w:rPr>
          <w:rFonts w:cs="Times New Roman"/>
          <w:szCs w:val="24"/>
        </w:rPr>
        <w:t>budsjett og regnskapsforskriften</w:t>
      </w:r>
      <w:r w:rsidR="00224499" w:rsidRPr="009841B4">
        <w:rPr>
          <w:rFonts w:cs="Times New Roman"/>
          <w:szCs w:val="24"/>
        </w:rPr>
        <w:t xml:space="preserve"> </w:t>
      </w:r>
      <w:r w:rsidRPr="009841B4">
        <w:rPr>
          <w:rFonts w:cs="Times New Roman"/>
          <w:szCs w:val="24"/>
        </w:rPr>
        <w:t xml:space="preserve">§ </w:t>
      </w:r>
      <w:r w:rsidR="00224499" w:rsidRPr="009841B4">
        <w:rPr>
          <w:rFonts w:cs="Times New Roman"/>
          <w:szCs w:val="24"/>
        </w:rPr>
        <w:t>3-4</w:t>
      </w:r>
      <w:r w:rsidRPr="009841B4">
        <w:rPr>
          <w:rFonts w:cs="Times New Roman"/>
          <w:szCs w:val="24"/>
        </w:rPr>
        <w:t>, skal årsakene til dette opplyses. Tilsvarende opplysninger gis for immaterielle eiendeler klassifisert som anleggsmidler. I tillegg skal det gis en spesifikasjon over vesentlige poster vedrørende gevinst/tap ved salg av anleggsmidler.</w:t>
      </w:r>
    </w:p>
    <w:p w14:paraId="36D2BD83" w14:textId="77777777" w:rsidR="006F2DA8" w:rsidRPr="009841B4" w:rsidRDefault="006F2DA8" w:rsidP="007D229E">
      <w:pPr>
        <w:pStyle w:val="Ingenmellomrom"/>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491"/>
        <w:gridCol w:w="4274"/>
        <w:gridCol w:w="1628"/>
      </w:tblGrid>
      <w:tr w:rsidR="006F2DA8" w:rsidRPr="00BA582F" w14:paraId="3430D75E" w14:textId="77777777" w:rsidTr="006F2DA8">
        <w:trPr>
          <w:trHeight w:val="624"/>
          <w:tblHeader/>
        </w:trPr>
        <w:tc>
          <w:tcPr>
            <w:tcW w:w="835" w:type="pct"/>
          </w:tcPr>
          <w:p w14:paraId="4DBD0BA1" w14:textId="77777777" w:rsidR="006F2DA8" w:rsidRPr="00BA582F" w:rsidRDefault="006F2DA8" w:rsidP="00BA582F">
            <w:pPr>
              <w:pStyle w:val="Ingenmellomrom"/>
              <w:rPr>
                <w:b/>
                <w:sz w:val="18"/>
              </w:rPr>
            </w:pPr>
            <w:r w:rsidRPr="00BA582F">
              <w:rPr>
                <w:b/>
                <w:sz w:val="18"/>
              </w:rPr>
              <w:t>Anleggsmiddel-gruppe</w:t>
            </w:r>
          </w:p>
        </w:tc>
        <w:tc>
          <w:tcPr>
            <w:tcW w:w="826" w:type="pct"/>
          </w:tcPr>
          <w:p w14:paraId="6873EC70" w14:textId="77777777" w:rsidR="006F2DA8" w:rsidRPr="00BA582F" w:rsidRDefault="006F2DA8" w:rsidP="00BA582F">
            <w:pPr>
              <w:pStyle w:val="Ingenmellomrom"/>
              <w:rPr>
                <w:b/>
                <w:sz w:val="18"/>
              </w:rPr>
            </w:pPr>
            <w:r w:rsidRPr="00BA582F">
              <w:rPr>
                <w:b/>
                <w:sz w:val="18"/>
              </w:rPr>
              <w:t>Avskrivnings-plan</w:t>
            </w:r>
          </w:p>
        </w:tc>
        <w:tc>
          <w:tcPr>
            <w:tcW w:w="2519" w:type="pct"/>
          </w:tcPr>
          <w:p w14:paraId="4242736F" w14:textId="77777777" w:rsidR="006F2DA8" w:rsidRPr="00BA582F" w:rsidRDefault="006F2DA8" w:rsidP="00BA582F">
            <w:pPr>
              <w:pStyle w:val="Ingenmellomrom"/>
              <w:rPr>
                <w:b/>
                <w:sz w:val="18"/>
              </w:rPr>
            </w:pPr>
            <w:r w:rsidRPr="00BA582F">
              <w:rPr>
                <w:b/>
                <w:sz w:val="18"/>
              </w:rPr>
              <w:t>Eiendeler</w:t>
            </w:r>
          </w:p>
        </w:tc>
        <w:tc>
          <w:tcPr>
            <w:tcW w:w="820" w:type="pct"/>
          </w:tcPr>
          <w:p w14:paraId="0A532EA3" w14:textId="77777777" w:rsidR="006F2DA8" w:rsidRPr="00BA582F" w:rsidRDefault="006F2DA8" w:rsidP="00BA582F">
            <w:pPr>
              <w:pStyle w:val="Ingenmellomrom"/>
              <w:rPr>
                <w:b/>
                <w:sz w:val="18"/>
              </w:rPr>
            </w:pPr>
            <w:r w:rsidRPr="00BA582F">
              <w:rPr>
                <w:b/>
                <w:sz w:val="18"/>
              </w:rPr>
              <w:t>Anleggsgruppe i Agresso</w:t>
            </w:r>
          </w:p>
        </w:tc>
      </w:tr>
      <w:tr w:rsidR="006F2DA8" w:rsidRPr="004E368B" w14:paraId="75230D06" w14:textId="77777777" w:rsidTr="006F2DA8">
        <w:trPr>
          <w:trHeight w:val="397"/>
        </w:trPr>
        <w:tc>
          <w:tcPr>
            <w:tcW w:w="835" w:type="pct"/>
          </w:tcPr>
          <w:p w14:paraId="50C2F4CF" w14:textId="1DAB271A" w:rsidR="006F2DA8" w:rsidRPr="00BA582F" w:rsidRDefault="006F2DA8" w:rsidP="00DB1E9C">
            <w:pPr>
              <w:pStyle w:val="Ingenmellomrom"/>
              <w:rPr>
                <w:sz w:val="18"/>
              </w:rPr>
            </w:pPr>
            <w:r w:rsidRPr="00BA582F">
              <w:rPr>
                <w:sz w:val="18"/>
              </w:rPr>
              <w:t xml:space="preserve">Gruppe </w:t>
            </w:r>
            <w:r w:rsidR="00DB1E9C">
              <w:rPr>
                <w:sz w:val="18"/>
              </w:rPr>
              <w:t>a</w:t>
            </w:r>
          </w:p>
        </w:tc>
        <w:tc>
          <w:tcPr>
            <w:tcW w:w="826" w:type="pct"/>
          </w:tcPr>
          <w:p w14:paraId="623683DC" w14:textId="77777777" w:rsidR="006F2DA8" w:rsidRPr="00BA582F" w:rsidRDefault="006F2DA8" w:rsidP="00BA582F">
            <w:pPr>
              <w:pStyle w:val="Ingenmellomrom"/>
              <w:rPr>
                <w:sz w:val="18"/>
              </w:rPr>
            </w:pPr>
            <w:r w:rsidRPr="00BA582F">
              <w:rPr>
                <w:sz w:val="18"/>
              </w:rPr>
              <w:t>5 år</w:t>
            </w:r>
          </w:p>
        </w:tc>
        <w:tc>
          <w:tcPr>
            <w:tcW w:w="2519" w:type="pct"/>
          </w:tcPr>
          <w:p w14:paraId="606D86E1" w14:textId="5AFF647D" w:rsidR="006F2DA8" w:rsidRPr="00BA582F" w:rsidRDefault="006F2DA8" w:rsidP="00CB7AEA">
            <w:pPr>
              <w:pStyle w:val="Ingenmellomrom"/>
              <w:rPr>
                <w:sz w:val="18"/>
              </w:rPr>
            </w:pPr>
            <w:r w:rsidRPr="00BA582F">
              <w:rPr>
                <w:sz w:val="18"/>
              </w:rPr>
              <w:t>IKT-utstyr, kontormaskiner og lignende</w:t>
            </w:r>
          </w:p>
        </w:tc>
        <w:tc>
          <w:tcPr>
            <w:tcW w:w="820" w:type="pct"/>
          </w:tcPr>
          <w:p w14:paraId="64DC5E85" w14:textId="77777777" w:rsidR="006F2DA8" w:rsidRPr="00BA582F" w:rsidRDefault="006F2DA8" w:rsidP="00BA582F">
            <w:pPr>
              <w:pStyle w:val="Ingenmellomrom"/>
              <w:rPr>
                <w:sz w:val="18"/>
              </w:rPr>
            </w:pPr>
            <w:r w:rsidRPr="00BA582F">
              <w:rPr>
                <w:sz w:val="18"/>
              </w:rPr>
              <w:t>05</w:t>
            </w:r>
          </w:p>
        </w:tc>
      </w:tr>
      <w:tr w:rsidR="006F2DA8" w:rsidRPr="004E368B" w14:paraId="07F41DE6" w14:textId="77777777" w:rsidTr="006F2DA8">
        <w:trPr>
          <w:trHeight w:val="624"/>
        </w:trPr>
        <w:tc>
          <w:tcPr>
            <w:tcW w:w="835" w:type="pct"/>
          </w:tcPr>
          <w:p w14:paraId="5CB790EB" w14:textId="2513F445" w:rsidR="006F2DA8" w:rsidRPr="00BA582F" w:rsidRDefault="006F2DA8" w:rsidP="00DB1E9C">
            <w:pPr>
              <w:pStyle w:val="Ingenmellomrom"/>
              <w:rPr>
                <w:sz w:val="18"/>
              </w:rPr>
            </w:pPr>
            <w:r w:rsidRPr="00BA582F">
              <w:rPr>
                <w:sz w:val="18"/>
              </w:rPr>
              <w:t xml:space="preserve">Gruppe </w:t>
            </w:r>
            <w:r w:rsidR="00DB1E9C">
              <w:rPr>
                <w:sz w:val="18"/>
              </w:rPr>
              <w:t>b</w:t>
            </w:r>
          </w:p>
        </w:tc>
        <w:tc>
          <w:tcPr>
            <w:tcW w:w="826" w:type="pct"/>
          </w:tcPr>
          <w:p w14:paraId="093F7D63" w14:textId="77777777" w:rsidR="006F2DA8" w:rsidRPr="00BA582F" w:rsidRDefault="006F2DA8" w:rsidP="00BA582F">
            <w:pPr>
              <w:pStyle w:val="Ingenmellomrom"/>
              <w:rPr>
                <w:sz w:val="18"/>
              </w:rPr>
            </w:pPr>
            <w:r w:rsidRPr="00BA582F">
              <w:rPr>
                <w:sz w:val="18"/>
              </w:rPr>
              <w:t>10 år</w:t>
            </w:r>
          </w:p>
        </w:tc>
        <w:tc>
          <w:tcPr>
            <w:tcW w:w="2519" w:type="pct"/>
          </w:tcPr>
          <w:p w14:paraId="63B9F5A9" w14:textId="77777777" w:rsidR="006F2DA8" w:rsidRPr="00BA582F" w:rsidRDefault="006F2DA8" w:rsidP="00BA582F">
            <w:pPr>
              <w:pStyle w:val="Ingenmellomrom"/>
              <w:rPr>
                <w:sz w:val="18"/>
              </w:rPr>
            </w:pPr>
            <w:r w:rsidRPr="00BA582F">
              <w:rPr>
                <w:sz w:val="18"/>
              </w:rPr>
              <w:t>Inventar og innredning, større utstyr, verktøy og maskiner, kjøretøy, og lignende</w:t>
            </w:r>
          </w:p>
        </w:tc>
        <w:tc>
          <w:tcPr>
            <w:tcW w:w="820" w:type="pct"/>
          </w:tcPr>
          <w:p w14:paraId="70124529" w14:textId="77777777" w:rsidR="006F2DA8" w:rsidRPr="00BA582F" w:rsidRDefault="006F2DA8" w:rsidP="00BA582F">
            <w:pPr>
              <w:pStyle w:val="Ingenmellomrom"/>
              <w:rPr>
                <w:sz w:val="18"/>
              </w:rPr>
            </w:pPr>
            <w:r w:rsidRPr="00BA582F">
              <w:rPr>
                <w:sz w:val="18"/>
              </w:rPr>
              <w:t>10</w:t>
            </w:r>
          </w:p>
        </w:tc>
      </w:tr>
      <w:tr w:rsidR="00DB1E9C" w:rsidRPr="004E368B" w14:paraId="44771216" w14:textId="77777777" w:rsidTr="006F2DA8">
        <w:trPr>
          <w:trHeight w:val="907"/>
        </w:trPr>
        <w:tc>
          <w:tcPr>
            <w:tcW w:w="835" w:type="pct"/>
          </w:tcPr>
          <w:p w14:paraId="462B0CC3" w14:textId="330FD178" w:rsidR="00DB1E9C" w:rsidRPr="00CB7AEA" w:rsidRDefault="00DB1E9C" w:rsidP="00BA582F">
            <w:pPr>
              <w:pStyle w:val="Ingenmellomrom"/>
              <w:rPr>
                <w:sz w:val="18"/>
              </w:rPr>
            </w:pPr>
            <w:r w:rsidRPr="00CB7AEA">
              <w:rPr>
                <w:sz w:val="18"/>
              </w:rPr>
              <w:t>Gruppe c</w:t>
            </w:r>
          </w:p>
        </w:tc>
        <w:tc>
          <w:tcPr>
            <w:tcW w:w="826" w:type="pct"/>
          </w:tcPr>
          <w:p w14:paraId="7C957F62" w14:textId="169ECC3E" w:rsidR="00DB1E9C" w:rsidRPr="00CB7AEA" w:rsidRDefault="00DB1E9C" w:rsidP="00BA582F">
            <w:pPr>
              <w:pStyle w:val="Ingenmellomrom"/>
              <w:rPr>
                <w:sz w:val="18"/>
              </w:rPr>
            </w:pPr>
            <w:r w:rsidRPr="00CB7AEA">
              <w:rPr>
                <w:sz w:val="18"/>
              </w:rPr>
              <w:t>15 år</w:t>
            </w:r>
          </w:p>
        </w:tc>
        <w:tc>
          <w:tcPr>
            <w:tcW w:w="2519" w:type="pct"/>
          </w:tcPr>
          <w:p w14:paraId="0E44DE0C" w14:textId="6D7D91E8" w:rsidR="00DB1E9C" w:rsidRPr="00CB7AEA" w:rsidRDefault="00DB1E9C" w:rsidP="00BA582F">
            <w:pPr>
              <w:pStyle w:val="Ingenmellomrom"/>
              <w:rPr>
                <w:sz w:val="18"/>
              </w:rPr>
            </w:pPr>
            <w:r w:rsidRPr="00CB7AEA">
              <w:rPr>
                <w:sz w:val="18"/>
              </w:rPr>
              <w:t>Programvare</w:t>
            </w:r>
          </w:p>
        </w:tc>
        <w:tc>
          <w:tcPr>
            <w:tcW w:w="820" w:type="pct"/>
          </w:tcPr>
          <w:p w14:paraId="03072730" w14:textId="23DF6A2B" w:rsidR="00DB1E9C" w:rsidRPr="00CB7AEA" w:rsidRDefault="00E44F04" w:rsidP="00BA582F">
            <w:pPr>
              <w:pStyle w:val="Ingenmellomrom"/>
              <w:rPr>
                <w:sz w:val="18"/>
              </w:rPr>
            </w:pPr>
            <w:r w:rsidRPr="00CB7AEA">
              <w:rPr>
                <w:sz w:val="18"/>
              </w:rPr>
              <w:t>15</w:t>
            </w:r>
          </w:p>
        </w:tc>
      </w:tr>
      <w:tr w:rsidR="006F2DA8" w:rsidRPr="004E368B" w14:paraId="5723FB5E" w14:textId="77777777" w:rsidTr="006F2DA8">
        <w:trPr>
          <w:trHeight w:val="907"/>
        </w:trPr>
        <w:tc>
          <w:tcPr>
            <w:tcW w:w="835" w:type="pct"/>
          </w:tcPr>
          <w:p w14:paraId="3B2BB887" w14:textId="4330F78E" w:rsidR="006F2DA8" w:rsidRPr="00BA582F" w:rsidRDefault="006F2DA8" w:rsidP="00DB1E9C">
            <w:pPr>
              <w:pStyle w:val="Ingenmellomrom"/>
              <w:rPr>
                <w:sz w:val="18"/>
              </w:rPr>
            </w:pPr>
            <w:r w:rsidRPr="00BA582F">
              <w:rPr>
                <w:sz w:val="18"/>
              </w:rPr>
              <w:t xml:space="preserve">Gruppe </w:t>
            </w:r>
            <w:r w:rsidR="00DB1E9C">
              <w:rPr>
                <w:sz w:val="18"/>
              </w:rPr>
              <w:t>d</w:t>
            </w:r>
          </w:p>
        </w:tc>
        <w:tc>
          <w:tcPr>
            <w:tcW w:w="826" w:type="pct"/>
          </w:tcPr>
          <w:p w14:paraId="1752E0D2" w14:textId="77777777" w:rsidR="006F2DA8" w:rsidRPr="00BA582F" w:rsidRDefault="006F2DA8" w:rsidP="00BA582F">
            <w:pPr>
              <w:pStyle w:val="Ingenmellomrom"/>
              <w:rPr>
                <w:sz w:val="18"/>
              </w:rPr>
            </w:pPr>
            <w:r w:rsidRPr="00BA582F">
              <w:rPr>
                <w:sz w:val="18"/>
              </w:rPr>
              <w:t>20 år</w:t>
            </w:r>
          </w:p>
        </w:tc>
        <w:tc>
          <w:tcPr>
            <w:tcW w:w="2519" w:type="pct"/>
          </w:tcPr>
          <w:p w14:paraId="6187A098" w14:textId="77777777" w:rsidR="006F2DA8" w:rsidRPr="00BA582F" w:rsidRDefault="006F2DA8" w:rsidP="00BA582F">
            <w:pPr>
              <w:pStyle w:val="Ingenmellomrom"/>
              <w:rPr>
                <w:sz w:val="18"/>
              </w:rPr>
            </w:pPr>
            <w:r w:rsidRPr="00BA582F">
              <w:rPr>
                <w:sz w:val="18"/>
              </w:rPr>
              <w:t>Brannbiler og andre større nyttekjøretøy, større anleggsmaskiner, båter og ferger, og lignende</w:t>
            </w:r>
          </w:p>
        </w:tc>
        <w:tc>
          <w:tcPr>
            <w:tcW w:w="820" w:type="pct"/>
          </w:tcPr>
          <w:p w14:paraId="2B28CBED" w14:textId="77777777" w:rsidR="006F2DA8" w:rsidRPr="00BA582F" w:rsidRDefault="006F2DA8" w:rsidP="00BA582F">
            <w:pPr>
              <w:pStyle w:val="Ingenmellomrom"/>
              <w:rPr>
                <w:sz w:val="18"/>
              </w:rPr>
            </w:pPr>
            <w:r w:rsidRPr="00BA582F">
              <w:rPr>
                <w:sz w:val="18"/>
              </w:rPr>
              <w:t>20 / 21</w:t>
            </w:r>
          </w:p>
        </w:tc>
      </w:tr>
      <w:tr w:rsidR="006F2DA8" w:rsidRPr="004E368B" w14:paraId="7735E91B" w14:textId="77777777" w:rsidTr="006F2DA8">
        <w:trPr>
          <w:trHeight w:val="624"/>
        </w:trPr>
        <w:tc>
          <w:tcPr>
            <w:tcW w:w="835" w:type="pct"/>
          </w:tcPr>
          <w:p w14:paraId="1A6F2ECD" w14:textId="2727CB48" w:rsidR="006F2DA8" w:rsidRPr="00BA582F" w:rsidRDefault="006F2DA8" w:rsidP="00DB1E9C">
            <w:pPr>
              <w:pStyle w:val="Ingenmellomrom"/>
              <w:rPr>
                <w:sz w:val="18"/>
              </w:rPr>
            </w:pPr>
            <w:r w:rsidRPr="00BA582F">
              <w:rPr>
                <w:sz w:val="18"/>
              </w:rPr>
              <w:t xml:space="preserve">Gruppe </w:t>
            </w:r>
            <w:r w:rsidR="00DB1E9C">
              <w:rPr>
                <w:sz w:val="18"/>
              </w:rPr>
              <w:t>e</w:t>
            </w:r>
          </w:p>
        </w:tc>
        <w:tc>
          <w:tcPr>
            <w:tcW w:w="826" w:type="pct"/>
          </w:tcPr>
          <w:p w14:paraId="3663264C" w14:textId="77777777" w:rsidR="006F2DA8" w:rsidRPr="00BA582F" w:rsidRDefault="006F2DA8" w:rsidP="00BA582F">
            <w:pPr>
              <w:pStyle w:val="Ingenmellomrom"/>
              <w:rPr>
                <w:sz w:val="18"/>
              </w:rPr>
            </w:pPr>
            <w:r w:rsidRPr="00BA582F">
              <w:rPr>
                <w:sz w:val="18"/>
              </w:rPr>
              <w:t>40 år</w:t>
            </w:r>
          </w:p>
        </w:tc>
        <w:tc>
          <w:tcPr>
            <w:tcW w:w="2519" w:type="pct"/>
          </w:tcPr>
          <w:p w14:paraId="14C0F174" w14:textId="77777777" w:rsidR="006F2DA8" w:rsidRPr="00BA582F" w:rsidRDefault="00870C5F" w:rsidP="00BA582F">
            <w:pPr>
              <w:pStyle w:val="Ingenmellomrom"/>
              <w:rPr>
                <w:sz w:val="18"/>
              </w:rPr>
            </w:pPr>
            <w:r w:rsidRPr="00BA582F">
              <w:rPr>
                <w:sz w:val="18"/>
              </w:rPr>
              <w:t>Barnehagelokaler, skolelokaler, idrettshaller og idrettsanlegg, boliger og lokaler til bofellesskap, veger og parkeringsplasser, terminalbygninger, kaier og kaianlegg, forbrenningsanlegg, renseanlegg, pumpestasjone</w:t>
            </w:r>
            <w:r w:rsidR="00536B65" w:rsidRPr="00BA582F">
              <w:rPr>
                <w:sz w:val="18"/>
              </w:rPr>
              <w:t>r</w:t>
            </w:r>
            <w:r w:rsidRPr="00BA582F">
              <w:rPr>
                <w:sz w:val="18"/>
              </w:rPr>
              <w:t>, høydebasseng og lednin</w:t>
            </w:r>
            <w:r w:rsidR="00536B65" w:rsidRPr="00BA582F">
              <w:rPr>
                <w:sz w:val="18"/>
              </w:rPr>
              <w:t>g</w:t>
            </w:r>
            <w:r w:rsidRPr="00BA582F">
              <w:rPr>
                <w:sz w:val="18"/>
              </w:rPr>
              <w:t>snett, og lignende</w:t>
            </w:r>
          </w:p>
        </w:tc>
        <w:tc>
          <w:tcPr>
            <w:tcW w:w="820" w:type="pct"/>
          </w:tcPr>
          <w:p w14:paraId="48FB9953" w14:textId="77777777" w:rsidR="006F2DA8" w:rsidRPr="00BA582F" w:rsidRDefault="006F2DA8" w:rsidP="00BA582F">
            <w:pPr>
              <w:pStyle w:val="Ingenmellomrom"/>
              <w:rPr>
                <w:sz w:val="18"/>
              </w:rPr>
            </w:pPr>
            <w:r w:rsidRPr="00BA582F">
              <w:rPr>
                <w:sz w:val="18"/>
              </w:rPr>
              <w:t>40</w:t>
            </w:r>
          </w:p>
        </w:tc>
      </w:tr>
      <w:tr w:rsidR="006F2DA8" w:rsidRPr="004E368B" w14:paraId="09DB86BB" w14:textId="77777777" w:rsidTr="006F2DA8">
        <w:trPr>
          <w:trHeight w:val="907"/>
        </w:trPr>
        <w:tc>
          <w:tcPr>
            <w:tcW w:w="835" w:type="pct"/>
          </w:tcPr>
          <w:p w14:paraId="6A3C967C" w14:textId="1E05BEB7" w:rsidR="006F2DA8" w:rsidRPr="00BA582F" w:rsidRDefault="006F2DA8" w:rsidP="00DB1E9C">
            <w:pPr>
              <w:pStyle w:val="Ingenmellomrom"/>
              <w:rPr>
                <w:sz w:val="18"/>
              </w:rPr>
            </w:pPr>
            <w:r w:rsidRPr="00BA582F">
              <w:rPr>
                <w:sz w:val="18"/>
              </w:rPr>
              <w:t xml:space="preserve">Gruppe </w:t>
            </w:r>
            <w:r w:rsidR="00DB1E9C">
              <w:rPr>
                <w:sz w:val="18"/>
              </w:rPr>
              <w:t>f</w:t>
            </w:r>
          </w:p>
        </w:tc>
        <w:tc>
          <w:tcPr>
            <w:tcW w:w="826" w:type="pct"/>
          </w:tcPr>
          <w:p w14:paraId="3165FF9F" w14:textId="77777777" w:rsidR="006F2DA8" w:rsidRPr="00BA582F" w:rsidRDefault="006F2DA8" w:rsidP="00BA582F">
            <w:pPr>
              <w:pStyle w:val="Ingenmellomrom"/>
              <w:rPr>
                <w:sz w:val="18"/>
              </w:rPr>
            </w:pPr>
            <w:r w:rsidRPr="00BA582F">
              <w:rPr>
                <w:sz w:val="18"/>
              </w:rPr>
              <w:t>50 år</w:t>
            </w:r>
          </w:p>
        </w:tc>
        <w:tc>
          <w:tcPr>
            <w:tcW w:w="2519" w:type="pct"/>
          </w:tcPr>
          <w:p w14:paraId="310C31CE" w14:textId="77777777" w:rsidR="006F2DA8" w:rsidRPr="00BA582F" w:rsidRDefault="00870C5F" w:rsidP="00BA582F">
            <w:pPr>
              <w:pStyle w:val="Ingenmellomrom"/>
              <w:rPr>
                <w:sz w:val="18"/>
              </w:rPr>
            </w:pPr>
            <w:r w:rsidRPr="00BA582F">
              <w:rPr>
                <w:sz w:val="18"/>
              </w:rPr>
              <w:t>Administrasjonslokaler, institusjonslokaler, kulturbygg, lagerbygg, brannstasjoner, og lignende</w:t>
            </w:r>
          </w:p>
        </w:tc>
        <w:tc>
          <w:tcPr>
            <w:tcW w:w="820" w:type="pct"/>
          </w:tcPr>
          <w:p w14:paraId="3BDF8AC5" w14:textId="77777777" w:rsidR="006F2DA8" w:rsidRPr="00BA582F" w:rsidRDefault="006F2DA8" w:rsidP="00BA582F">
            <w:pPr>
              <w:pStyle w:val="Ingenmellomrom"/>
              <w:rPr>
                <w:sz w:val="18"/>
              </w:rPr>
            </w:pPr>
            <w:r w:rsidRPr="00BA582F">
              <w:rPr>
                <w:sz w:val="18"/>
              </w:rPr>
              <w:t>50</w:t>
            </w:r>
          </w:p>
        </w:tc>
      </w:tr>
      <w:tr w:rsidR="006F2DA8" w:rsidRPr="005132B3" w14:paraId="21A7B0CC" w14:textId="77777777" w:rsidTr="006F2DA8">
        <w:trPr>
          <w:trHeight w:val="397"/>
        </w:trPr>
        <w:tc>
          <w:tcPr>
            <w:tcW w:w="835" w:type="pct"/>
          </w:tcPr>
          <w:p w14:paraId="45CC5B45" w14:textId="77777777" w:rsidR="006F2DA8" w:rsidRPr="00BA582F" w:rsidRDefault="006F2DA8" w:rsidP="00BA582F">
            <w:pPr>
              <w:pStyle w:val="Ingenmellomrom"/>
              <w:rPr>
                <w:sz w:val="18"/>
              </w:rPr>
            </w:pPr>
            <w:r w:rsidRPr="00BA582F">
              <w:rPr>
                <w:sz w:val="18"/>
              </w:rPr>
              <w:t>Tomt/grunn</w:t>
            </w:r>
          </w:p>
        </w:tc>
        <w:tc>
          <w:tcPr>
            <w:tcW w:w="826" w:type="pct"/>
          </w:tcPr>
          <w:p w14:paraId="4BD64DC4" w14:textId="77777777" w:rsidR="006F2DA8" w:rsidRPr="00BA582F" w:rsidRDefault="006F2DA8" w:rsidP="00BA582F">
            <w:pPr>
              <w:pStyle w:val="Ingenmellomrom"/>
              <w:rPr>
                <w:sz w:val="18"/>
              </w:rPr>
            </w:pPr>
            <w:r w:rsidRPr="00BA582F">
              <w:rPr>
                <w:sz w:val="18"/>
              </w:rPr>
              <w:t>Avskrives ikke</w:t>
            </w:r>
          </w:p>
        </w:tc>
        <w:tc>
          <w:tcPr>
            <w:tcW w:w="2519" w:type="pct"/>
          </w:tcPr>
          <w:p w14:paraId="77724106" w14:textId="77777777" w:rsidR="006F2DA8" w:rsidRPr="00BA582F" w:rsidRDefault="006F2DA8" w:rsidP="00BA582F">
            <w:pPr>
              <w:pStyle w:val="Ingenmellomrom"/>
              <w:rPr>
                <w:sz w:val="18"/>
              </w:rPr>
            </w:pPr>
            <w:r w:rsidRPr="00BA582F">
              <w:rPr>
                <w:sz w:val="18"/>
              </w:rPr>
              <w:t>Tomter og grunn</w:t>
            </w:r>
          </w:p>
        </w:tc>
        <w:tc>
          <w:tcPr>
            <w:tcW w:w="820" w:type="pct"/>
          </w:tcPr>
          <w:p w14:paraId="753587CD" w14:textId="77777777" w:rsidR="006F2DA8" w:rsidRPr="00BA582F" w:rsidRDefault="006F2DA8" w:rsidP="00BA582F">
            <w:pPr>
              <w:pStyle w:val="Ingenmellomrom"/>
              <w:rPr>
                <w:sz w:val="18"/>
              </w:rPr>
            </w:pPr>
            <w:r w:rsidRPr="00BA582F">
              <w:rPr>
                <w:sz w:val="18"/>
              </w:rPr>
              <w:t>T1</w:t>
            </w:r>
          </w:p>
        </w:tc>
      </w:tr>
    </w:tbl>
    <w:p w14:paraId="3936362F" w14:textId="77777777" w:rsidR="006F2DA8" w:rsidRDefault="006F2DA8" w:rsidP="007D229E">
      <w:pPr>
        <w:pStyle w:val="Ingenmellomrom"/>
      </w:pPr>
    </w:p>
    <w:p w14:paraId="750733C8" w14:textId="17B859EE" w:rsidR="00BA3B69" w:rsidRDefault="00BA3B69" w:rsidP="007D229E">
      <w:pPr>
        <w:pStyle w:val="Ingenmellomrom"/>
      </w:pPr>
    </w:p>
    <w:tbl>
      <w:tblPr>
        <w:tblW w:w="10124" w:type="dxa"/>
        <w:tblInd w:w="56" w:type="dxa"/>
        <w:tblCellMar>
          <w:left w:w="70" w:type="dxa"/>
          <w:right w:w="70" w:type="dxa"/>
        </w:tblCellMar>
        <w:tblLook w:val="04A0" w:firstRow="1" w:lastRow="0" w:firstColumn="1" w:lastColumn="0" w:noHBand="0" w:noVBand="1"/>
      </w:tblPr>
      <w:tblGrid>
        <w:gridCol w:w="2282"/>
        <w:gridCol w:w="993"/>
        <w:gridCol w:w="992"/>
        <w:gridCol w:w="992"/>
        <w:gridCol w:w="992"/>
        <w:gridCol w:w="992"/>
        <w:gridCol w:w="993"/>
        <w:gridCol w:w="1146"/>
        <w:gridCol w:w="742"/>
      </w:tblGrid>
      <w:tr w:rsidR="00DB1E9C" w:rsidRPr="00BA582F" w14:paraId="58771C68" w14:textId="77777777" w:rsidTr="00DB1E9C">
        <w:trPr>
          <w:trHeight w:val="397"/>
          <w:tblHeader/>
        </w:trPr>
        <w:tc>
          <w:tcPr>
            <w:tcW w:w="2282" w:type="dxa"/>
            <w:tcBorders>
              <w:top w:val="single" w:sz="8" w:space="0" w:color="auto"/>
              <w:left w:val="single" w:sz="8" w:space="0" w:color="auto"/>
              <w:bottom w:val="single" w:sz="8" w:space="0" w:color="auto"/>
              <w:right w:val="nil"/>
            </w:tcBorders>
            <w:shd w:val="clear" w:color="auto" w:fill="auto"/>
            <w:hideMark/>
          </w:tcPr>
          <w:p w14:paraId="2211ACC6" w14:textId="77777777" w:rsidR="00DB1E9C" w:rsidRPr="00BA582F" w:rsidRDefault="00DB1E9C" w:rsidP="00BA582F">
            <w:pPr>
              <w:pStyle w:val="Ingenmellomrom"/>
              <w:rPr>
                <w:b/>
                <w:sz w:val="16"/>
                <w:szCs w:val="16"/>
              </w:rPr>
            </w:pPr>
            <w:r w:rsidRPr="00BA582F">
              <w:rPr>
                <w:b/>
                <w:sz w:val="16"/>
                <w:szCs w:val="16"/>
              </w:rPr>
              <w:t>Tekst</w:t>
            </w:r>
          </w:p>
        </w:tc>
        <w:tc>
          <w:tcPr>
            <w:tcW w:w="993" w:type="dxa"/>
            <w:tcBorders>
              <w:top w:val="single" w:sz="8" w:space="0" w:color="auto"/>
              <w:left w:val="single" w:sz="4" w:space="0" w:color="BFBFBF"/>
              <w:bottom w:val="single" w:sz="8" w:space="0" w:color="auto"/>
              <w:right w:val="single" w:sz="4" w:space="0" w:color="BFBFBF"/>
            </w:tcBorders>
            <w:shd w:val="clear" w:color="auto" w:fill="auto"/>
            <w:hideMark/>
          </w:tcPr>
          <w:p w14:paraId="1B1DF93B" w14:textId="267A46F5" w:rsidR="00DB1E9C" w:rsidRPr="00BA582F" w:rsidRDefault="00DB1E9C" w:rsidP="00DB1E9C">
            <w:pPr>
              <w:pStyle w:val="Ingenmellomrom"/>
              <w:rPr>
                <w:b/>
                <w:sz w:val="16"/>
                <w:szCs w:val="16"/>
              </w:rPr>
            </w:pPr>
            <w:r w:rsidRPr="00BA582F">
              <w:rPr>
                <w:b/>
                <w:sz w:val="16"/>
                <w:szCs w:val="16"/>
              </w:rPr>
              <w:t xml:space="preserve">Gruppe </w:t>
            </w:r>
            <w:r>
              <w:rPr>
                <w:b/>
                <w:sz w:val="16"/>
                <w:szCs w:val="16"/>
              </w:rPr>
              <w:t>a</w:t>
            </w:r>
          </w:p>
        </w:tc>
        <w:tc>
          <w:tcPr>
            <w:tcW w:w="992" w:type="dxa"/>
            <w:tcBorders>
              <w:top w:val="single" w:sz="8" w:space="0" w:color="auto"/>
              <w:left w:val="nil"/>
              <w:bottom w:val="single" w:sz="8" w:space="0" w:color="auto"/>
              <w:right w:val="single" w:sz="4" w:space="0" w:color="BFBFBF"/>
            </w:tcBorders>
            <w:shd w:val="clear" w:color="auto" w:fill="auto"/>
            <w:hideMark/>
          </w:tcPr>
          <w:p w14:paraId="67EF02FB" w14:textId="5A3BE7B2" w:rsidR="00DB1E9C" w:rsidRPr="00BA582F" w:rsidRDefault="00DB1E9C" w:rsidP="00DB1E9C">
            <w:pPr>
              <w:pStyle w:val="Ingenmellomrom"/>
              <w:rPr>
                <w:b/>
                <w:sz w:val="16"/>
                <w:szCs w:val="16"/>
              </w:rPr>
            </w:pPr>
            <w:r w:rsidRPr="00BA582F">
              <w:rPr>
                <w:b/>
                <w:sz w:val="16"/>
                <w:szCs w:val="16"/>
              </w:rPr>
              <w:t>Gruppe</w:t>
            </w:r>
            <w:r>
              <w:rPr>
                <w:b/>
                <w:sz w:val="16"/>
                <w:szCs w:val="16"/>
              </w:rPr>
              <w:t xml:space="preserve"> b</w:t>
            </w:r>
          </w:p>
        </w:tc>
        <w:tc>
          <w:tcPr>
            <w:tcW w:w="992" w:type="dxa"/>
            <w:tcBorders>
              <w:top w:val="single" w:sz="8" w:space="0" w:color="auto"/>
              <w:left w:val="nil"/>
              <w:bottom w:val="single" w:sz="8" w:space="0" w:color="auto"/>
              <w:right w:val="single" w:sz="4" w:space="0" w:color="auto"/>
            </w:tcBorders>
          </w:tcPr>
          <w:p w14:paraId="1DA0159E" w14:textId="1DD1E156" w:rsidR="00DB1E9C" w:rsidRPr="00CB7AEA" w:rsidRDefault="00DB1E9C" w:rsidP="00BA582F">
            <w:pPr>
              <w:pStyle w:val="Ingenmellomrom"/>
              <w:rPr>
                <w:b/>
                <w:sz w:val="16"/>
                <w:szCs w:val="16"/>
              </w:rPr>
            </w:pPr>
            <w:r w:rsidRPr="00CB7AEA">
              <w:rPr>
                <w:b/>
                <w:sz w:val="16"/>
                <w:szCs w:val="16"/>
              </w:rPr>
              <w:t>Gruppe c</w:t>
            </w:r>
          </w:p>
        </w:tc>
        <w:tc>
          <w:tcPr>
            <w:tcW w:w="992" w:type="dxa"/>
            <w:tcBorders>
              <w:top w:val="single" w:sz="8" w:space="0" w:color="auto"/>
              <w:left w:val="single" w:sz="4" w:space="0" w:color="auto"/>
              <w:bottom w:val="single" w:sz="8" w:space="0" w:color="auto"/>
              <w:right w:val="single" w:sz="4" w:space="0" w:color="BFBFBF"/>
            </w:tcBorders>
            <w:shd w:val="clear" w:color="auto" w:fill="auto"/>
            <w:hideMark/>
          </w:tcPr>
          <w:p w14:paraId="57523A03" w14:textId="6270901C" w:rsidR="00DB1E9C" w:rsidRPr="00BA582F" w:rsidRDefault="00DB1E9C" w:rsidP="00DB1E9C">
            <w:pPr>
              <w:pStyle w:val="Ingenmellomrom"/>
              <w:rPr>
                <w:b/>
                <w:sz w:val="16"/>
                <w:szCs w:val="16"/>
              </w:rPr>
            </w:pPr>
            <w:r w:rsidRPr="00BA582F">
              <w:rPr>
                <w:b/>
                <w:sz w:val="16"/>
                <w:szCs w:val="16"/>
              </w:rPr>
              <w:t xml:space="preserve">Gruppe </w:t>
            </w:r>
            <w:r>
              <w:rPr>
                <w:b/>
                <w:sz w:val="16"/>
                <w:szCs w:val="16"/>
              </w:rPr>
              <w:t>d</w:t>
            </w:r>
          </w:p>
        </w:tc>
        <w:tc>
          <w:tcPr>
            <w:tcW w:w="992" w:type="dxa"/>
            <w:tcBorders>
              <w:top w:val="single" w:sz="8" w:space="0" w:color="auto"/>
              <w:left w:val="nil"/>
              <w:bottom w:val="single" w:sz="8" w:space="0" w:color="auto"/>
              <w:right w:val="single" w:sz="4" w:space="0" w:color="BFBFBF"/>
            </w:tcBorders>
            <w:shd w:val="clear" w:color="auto" w:fill="auto"/>
            <w:hideMark/>
          </w:tcPr>
          <w:p w14:paraId="08887556" w14:textId="645DE1F7" w:rsidR="00DB1E9C" w:rsidRPr="00BA582F" w:rsidRDefault="00DB1E9C" w:rsidP="00DB1E9C">
            <w:pPr>
              <w:pStyle w:val="Ingenmellomrom"/>
              <w:rPr>
                <w:b/>
                <w:sz w:val="16"/>
                <w:szCs w:val="16"/>
              </w:rPr>
            </w:pPr>
            <w:r w:rsidRPr="00BA582F">
              <w:rPr>
                <w:b/>
                <w:sz w:val="16"/>
                <w:szCs w:val="16"/>
              </w:rPr>
              <w:t xml:space="preserve">Gruppe </w:t>
            </w:r>
            <w:r>
              <w:rPr>
                <w:b/>
                <w:sz w:val="16"/>
                <w:szCs w:val="16"/>
              </w:rPr>
              <w:t>e</w:t>
            </w:r>
          </w:p>
        </w:tc>
        <w:tc>
          <w:tcPr>
            <w:tcW w:w="993" w:type="dxa"/>
            <w:tcBorders>
              <w:top w:val="single" w:sz="8" w:space="0" w:color="auto"/>
              <w:left w:val="nil"/>
              <w:bottom w:val="single" w:sz="8" w:space="0" w:color="auto"/>
              <w:right w:val="single" w:sz="4" w:space="0" w:color="BFBFBF"/>
            </w:tcBorders>
            <w:shd w:val="clear" w:color="auto" w:fill="auto"/>
            <w:hideMark/>
          </w:tcPr>
          <w:p w14:paraId="760A1B76" w14:textId="6F3E7895" w:rsidR="00DB1E9C" w:rsidRPr="00BA582F" w:rsidRDefault="00DB1E9C" w:rsidP="00DB1E9C">
            <w:pPr>
              <w:pStyle w:val="Ingenmellomrom"/>
              <w:rPr>
                <w:b/>
                <w:sz w:val="16"/>
                <w:szCs w:val="16"/>
              </w:rPr>
            </w:pPr>
            <w:r w:rsidRPr="00BA582F">
              <w:rPr>
                <w:b/>
                <w:sz w:val="16"/>
                <w:szCs w:val="16"/>
              </w:rPr>
              <w:t xml:space="preserve">Gruppe </w:t>
            </w:r>
            <w:r>
              <w:rPr>
                <w:b/>
                <w:sz w:val="16"/>
                <w:szCs w:val="16"/>
              </w:rPr>
              <w:t>f</w:t>
            </w:r>
          </w:p>
        </w:tc>
        <w:tc>
          <w:tcPr>
            <w:tcW w:w="1146" w:type="dxa"/>
            <w:tcBorders>
              <w:top w:val="single" w:sz="8" w:space="0" w:color="auto"/>
              <w:left w:val="nil"/>
              <w:bottom w:val="single" w:sz="8" w:space="0" w:color="auto"/>
              <w:right w:val="single" w:sz="4" w:space="0" w:color="BFBFBF"/>
            </w:tcBorders>
            <w:shd w:val="clear" w:color="auto" w:fill="auto"/>
            <w:hideMark/>
          </w:tcPr>
          <w:p w14:paraId="7CCC790C" w14:textId="77777777" w:rsidR="00DB1E9C" w:rsidRPr="00BA582F" w:rsidRDefault="00DB1E9C" w:rsidP="00BA582F">
            <w:pPr>
              <w:pStyle w:val="Ingenmellomrom"/>
              <w:rPr>
                <w:b/>
                <w:sz w:val="16"/>
                <w:szCs w:val="16"/>
              </w:rPr>
            </w:pPr>
            <w:r w:rsidRPr="00BA582F">
              <w:rPr>
                <w:b/>
                <w:sz w:val="16"/>
                <w:szCs w:val="16"/>
              </w:rPr>
              <w:t>Tomt/grunn</w:t>
            </w:r>
          </w:p>
        </w:tc>
        <w:tc>
          <w:tcPr>
            <w:tcW w:w="742" w:type="dxa"/>
            <w:tcBorders>
              <w:top w:val="single" w:sz="8" w:space="0" w:color="auto"/>
              <w:left w:val="nil"/>
              <w:bottom w:val="single" w:sz="8" w:space="0" w:color="auto"/>
              <w:right w:val="single" w:sz="4" w:space="0" w:color="BFBFBF"/>
            </w:tcBorders>
            <w:shd w:val="clear" w:color="auto" w:fill="auto"/>
            <w:hideMark/>
          </w:tcPr>
          <w:p w14:paraId="4B4CB2E0" w14:textId="77777777" w:rsidR="00DB1E9C" w:rsidRPr="00BA582F" w:rsidRDefault="00DB1E9C" w:rsidP="00BA582F">
            <w:pPr>
              <w:pStyle w:val="Ingenmellomrom"/>
              <w:rPr>
                <w:b/>
                <w:sz w:val="16"/>
                <w:szCs w:val="16"/>
              </w:rPr>
            </w:pPr>
            <w:r w:rsidRPr="00BA582F">
              <w:rPr>
                <w:b/>
                <w:sz w:val="16"/>
                <w:szCs w:val="16"/>
              </w:rPr>
              <w:t>Sum</w:t>
            </w:r>
          </w:p>
        </w:tc>
      </w:tr>
      <w:tr w:rsidR="00DB1E9C" w:rsidRPr="00BA582F" w14:paraId="5C61094E" w14:textId="77777777" w:rsidTr="00DB1E9C">
        <w:trPr>
          <w:trHeight w:val="340"/>
        </w:trPr>
        <w:tc>
          <w:tcPr>
            <w:tcW w:w="2282" w:type="dxa"/>
            <w:tcBorders>
              <w:top w:val="nil"/>
              <w:left w:val="single" w:sz="8" w:space="0" w:color="auto"/>
              <w:bottom w:val="nil"/>
              <w:right w:val="nil"/>
            </w:tcBorders>
            <w:shd w:val="clear" w:color="auto" w:fill="auto"/>
            <w:vAlign w:val="center"/>
            <w:hideMark/>
          </w:tcPr>
          <w:p w14:paraId="6C89A43C" w14:textId="77777777" w:rsidR="00DB1E9C" w:rsidRPr="00BA582F" w:rsidRDefault="00DB1E9C" w:rsidP="00BA582F">
            <w:pPr>
              <w:pStyle w:val="Ingenmellomrom"/>
              <w:rPr>
                <w:sz w:val="16"/>
                <w:szCs w:val="16"/>
              </w:rPr>
            </w:pPr>
            <w:r w:rsidRPr="00BA582F">
              <w:rPr>
                <w:sz w:val="16"/>
                <w:szCs w:val="16"/>
              </w:rPr>
              <w:t>Anskaffelseskost 01.01.</w:t>
            </w:r>
          </w:p>
        </w:tc>
        <w:tc>
          <w:tcPr>
            <w:tcW w:w="993" w:type="dxa"/>
            <w:tcBorders>
              <w:top w:val="nil"/>
              <w:left w:val="single" w:sz="4" w:space="0" w:color="BFBFBF"/>
              <w:bottom w:val="nil"/>
              <w:right w:val="single" w:sz="4" w:space="0" w:color="BFBFBF"/>
            </w:tcBorders>
            <w:shd w:val="clear" w:color="auto" w:fill="auto"/>
            <w:vAlign w:val="center"/>
            <w:hideMark/>
          </w:tcPr>
          <w:p w14:paraId="776E858F"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nil"/>
              <w:right w:val="single" w:sz="4" w:space="0" w:color="BFBFBF"/>
            </w:tcBorders>
            <w:shd w:val="clear" w:color="auto" w:fill="auto"/>
            <w:vAlign w:val="center"/>
            <w:hideMark/>
          </w:tcPr>
          <w:p w14:paraId="6606B136"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nil"/>
              <w:right w:val="single" w:sz="4" w:space="0" w:color="auto"/>
            </w:tcBorders>
          </w:tcPr>
          <w:p w14:paraId="7E2F5981" w14:textId="77777777" w:rsidR="00DB1E9C" w:rsidRPr="00CB7AEA" w:rsidRDefault="00DB1E9C" w:rsidP="00BA582F">
            <w:pPr>
              <w:pStyle w:val="Ingenmellomrom"/>
              <w:rPr>
                <w:sz w:val="16"/>
                <w:szCs w:val="16"/>
              </w:rPr>
            </w:pPr>
          </w:p>
        </w:tc>
        <w:tc>
          <w:tcPr>
            <w:tcW w:w="992" w:type="dxa"/>
            <w:tcBorders>
              <w:top w:val="nil"/>
              <w:left w:val="single" w:sz="4" w:space="0" w:color="auto"/>
              <w:bottom w:val="nil"/>
              <w:right w:val="single" w:sz="4" w:space="0" w:color="BFBFBF"/>
            </w:tcBorders>
            <w:shd w:val="clear" w:color="auto" w:fill="auto"/>
            <w:vAlign w:val="center"/>
            <w:hideMark/>
          </w:tcPr>
          <w:p w14:paraId="29C964F9" w14:textId="216A1834"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nil"/>
              <w:right w:val="single" w:sz="4" w:space="0" w:color="BFBFBF"/>
            </w:tcBorders>
            <w:shd w:val="clear" w:color="auto" w:fill="auto"/>
            <w:vAlign w:val="center"/>
            <w:hideMark/>
          </w:tcPr>
          <w:p w14:paraId="2E335DB4"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nil"/>
              <w:right w:val="single" w:sz="4" w:space="0" w:color="BFBFBF"/>
            </w:tcBorders>
            <w:shd w:val="clear" w:color="auto" w:fill="auto"/>
            <w:vAlign w:val="center"/>
            <w:hideMark/>
          </w:tcPr>
          <w:p w14:paraId="039E938B"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nil"/>
              <w:right w:val="single" w:sz="4" w:space="0" w:color="BFBFBF"/>
            </w:tcBorders>
            <w:shd w:val="clear" w:color="auto" w:fill="auto"/>
            <w:vAlign w:val="center"/>
            <w:hideMark/>
          </w:tcPr>
          <w:p w14:paraId="758EE41B"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nil"/>
              <w:right w:val="single" w:sz="4" w:space="0" w:color="BFBFBF"/>
            </w:tcBorders>
            <w:shd w:val="clear" w:color="auto" w:fill="auto"/>
            <w:vAlign w:val="center"/>
            <w:hideMark/>
          </w:tcPr>
          <w:p w14:paraId="05D1CAE3"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243B4BA0" w14:textId="77777777" w:rsidTr="00DB1E9C">
        <w:trPr>
          <w:trHeight w:val="567"/>
        </w:trPr>
        <w:tc>
          <w:tcPr>
            <w:tcW w:w="2282" w:type="dxa"/>
            <w:tcBorders>
              <w:top w:val="single" w:sz="4" w:space="0" w:color="BFBFBF"/>
              <w:left w:val="single" w:sz="8" w:space="0" w:color="auto"/>
              <w:bottom w:val="single" w:sz="4" w:space="0" w:color="BFBFBF"/>
              <w:right w:val="nil"/>
            </w:tcBorders>
            <w:shd w:val="clear" w:color="auto" w:fill="auto"/>
            <w:vAlign w:val="center"/>
            <w:hideMark/>
          </w:tcPr>
          <w:p w14:paraId="11AEE0F0" w14:textId="77777777" w:rsidR="00DB1E9C" w:rsidRPr="00BA582F" w:rsidRDefault="00DB1E9C" w:rsidP="00BA582F">
            <w:pPr>
              <w:pStyle w:val="Ingenmellomrom"/>
              <w:rPr>
                <w:sz w:val="16"/>
                <w:szCs w:val="16"/>
              </w:rPr>
            </w:pPr>
            <w:r w:rsidRPr="00BA582F">
              <w:rPr>
                <w:sz w:val="16"/>
                <w:szCs w:val="16"/>
              </w:rPr>
              <w:t>Akkumulerte av- og nedskrivninger 01.01.</w:t>
            </w:r>
          </w:p>
        </w:tc>
        <w:tc>
          <w:tcPr>
            <w:tcW w:w="9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F8045E" w14:textId="77777777" w:rsidR="00DB1E9C" w:rsidRPr="00BA582F" w:rsidRDefault="00DB1E9C" w:rsidP="00BA582F">
            <w:pPr>
              <w:pStyle w:val="Ingenmellomrom"/>
              <w:rPr>
                <w:sz w:val="16"/>
                <w:szCs w:val="16"/>
              </w:rPr>
            </w:pPr>
            <w:r w:rsidRPr="00BA582F">
              <w:rPr>
                <w:sz w:val="16"/>
                <w:szCs w:val="16"/>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14:paraId="51CC784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single" w:sz="4" w:space="0" w:color="BFBFBF"/>
              <w:left w:val="nil"/>
              <w:bottom w:val="single" w:sz="4" w:space="0" w:color="BFBFBF"/>
              <w:right w:val="single" w:sz="4" w:space="0" w:color="auto"/>
            </w:tcBorders>
          </w:tcPr>
          <w:p w14:paraId="312BA17A" w14:textId="77777777" w:rsidR="00DB1E9C" w:rsidRPr="00CB7AEA" w:rsidRDefault="00DB1E9C" w:rsidP="00BA582F">
            <w:pPr>
              <w:pStyle w:val="Ingenmellomrom"/>
              <w:rPr>
                <w:sz w:val="16"/>
                <w:szCs w:val="16"/>
              </w:rPr>
            </w:pPr>
          </w:p>
        </w:tc>
        <w:tc>
          <w:tcPr>
            <w:tcW w:w="992" w:type="dxa"/>
            <w:tcBorders>
              <w:top w:val="single" w:sz="4" w:space="0" w:color="BFBFBF"/>
              <w:left w:val="single" w:sz="4" w:space="0" w:color="auto"/>
              <w:bottom w:val="single" w:sz="4" w:space="0" w:color="BFBFBF"/>
              <w:right w:val="single" w:sz="4" w:space="0" w:color="BFBFBF"/>
            </w:tcBorders>
            <w:shd w:val="clear" w:color="auto" w:fill="auto"/>
            <w:vAlign w:val="center"/>
            <w:hideMark/>
          </w:tcPr>
          <w:p w14:paraId="2C2FAFB0" w14:textId="7989A92A" w:rsidR="00DB1E9C" w:rsidRPr="00BA582F" w:rsidRDefault="00DB1E9C" w:rsidP="00BA582F">
            <w:pPr>
              <w:pStyle w:val="Ingenmellomrom"/>
              <w:rPr>
                <w:sz w:val="16"/>
                <w:szCs w:val="16"/>
              </w:rPr>
            </w:pPr>
            <w:r w:rsidRPr="00BA582F">
              <w:rPr>
                <w:sz w:val="16"/>
                <w:szCs w:val="16"/>
              </w:rPr>
              <w:t> </w:t>
            </w:r>
          </w:p>
        </w:tc>
        <w:tc>
          <w:tcPr>
            <w:tcW w:w="992" w:type="dxa"/>
            <w:tcBorders>
              <w:top w:val="single" w:sz="4" w:space="0" w:color="BFBFBF"/>
              <w:left w:val="nil"/>
              <w:bottom w:val="single" w:sz="4" w:space="0" w:color="BFBFBF"/>
              <w:right w:val="single" w:sz="4" w:space="0" w:color="BFBFBF"/>
            </w:tcBorders>
            <w:shd w:val="clear" w:color="auto" w:fill="auto"/>
            <w:vAlign w:val="center"/>
            <w:hideMark/>
          </w:tcPr>
          <w:p w14:paraId="3C73AFA1" w14:textId="77777777" w:rsidR="00DB1E9C" w:rsidRPr="00BA582F" w:rsidRDefault="00DB1E9C" w:rsidP="00BA582F">
            <w:pPr>
              <w:pStyle w:val="Ingenmellomrom"/>
              <w:rPr>
                <w:sz w:val="16"/>
                <w:szCs w:val="16"/>
              </w:rPr>
            </w:pPr>
            <w:r w:rsidRPr="00BA582F">
              <w:rPr>
                <w:sz w:val="16"/>
                <w:szCs w:val="16"/>
              </w:rPr>
              <w:t> </w:t>
            </w:r>
          </w:p>
        </w:tc>
        <w:tc>
          <w:tcPr>
            <w:tcW w:w="993" w:type="dxa"/>
            <w:tcBorders>
              <w:top w:val="single" w:sz="4" w:space="0" w:color="BFBFBF"/>
              <w:left w:val="nil"/>
              <w:bottom w:val="single" w:sz="4" w:space="0" w:color="BFBFBF"/>
              <w:right w:val="single" w:sz="4" w:space="0" w:color="BFBFBF"/>
            </w:tcBorders>
            <w:shd w:val="clear" w:color="auto" w:fill="auto"/>
            <w:vAlign w:val="center"/>
            <w:hideMark/>
          </w:tcPr>
          <w:p w14:paraId="3D259246"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single" w:sz="4" w:space="0" w:color="BFBFBF"/>
              <w:left w:val="nil"/>
              <w:bottom w:val="single" w:sz="4" w:space="0" w:color="BFBFBF"/>
              <w:right w:val="single" w:sz="4" w:space="0" w:color="BFBFBF"/>
            </w:tcBorders>
            <w:shd w:val="clear" w:color="auto" w:fill="auto"/>
            <w:vAlign w:val="center"/>
            <w:hideMark/>
          </w:tcPr>
          <w:p w14:paraId="656958A6" w14:textId="77777777" w:rsidR="00DB1E9C" w:rsidRPr="00BA582F" w:rsidRDefault="00DB1E9C" w:rsidP="00BA582F">
            <w:pPr>
              <w:pStyle w:val="Ingenmellomrom"/>
              <w:rPr>
                <w:sz w:val="16"/>
                <w:szCs w:val="16"/>
              </w:rPr>
            </w:pPr>
            <w:r w:rsidRPr="00BA582F">
              <w:rPr>
                <w:sz w:val="16"/>
                <w:szCs w:val="16"/>
              </w:rPr>
              <w:t> </w:t>
            </w:r>
          </w:p>
        </w:tc>
        <w:tc>
          <w:tcPr>
            <w:tcW w:w="742" w:type="dxa"/>
            <w:tcBorders>
              <w:top w:val="single" w:sz="4" w:space="0" w:color="BFBFBF"/>
              <w:left w:val="nil"/>
              <w:bottom w:val="single" w:sz="4" w:space="0" w:color="BFBFBF"/>
              <w:right w:val="single" w:sz="4" w:space="0" w:color="BFBFBF"/>
            </w:tcBorders>
            <w:shd w:val="clear" w:color="auto" w:fill="auto"/>
            <w:vAlign w:val="center"/>
            <w:hideMark/>
          </w:tcPr>
          <w:p w14:paraId="157AD49D"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4F97BA0A" w14:textId="77777777" w:rsidTr="00DB1E9C">
        <w:trPr>
          <w:trHeight w:val="340"/>
        </w:trPr>
        <w:tc>
          <w:tcPr>
            <w:tcW w:w="2282" w:type="dxa"/>
            <w:tcBorders>
              <w:top w:val="nil"/>
              <w:left w:val="single" w:sz="8" w:space="0" w:color="auto"/>
              <w:bottom w:val="single" w:sz="4" w:space="0" w:color="BFBFBF"/>
              <w:right w:val="nil"/>
            </w:tcBorders>
            <w:shd w:val="clear" w:color="auto" w:fill="auto"/>
            <w:vAlign w:val="center"/>
            <w:hideMark/>
          </w:tcPr>
          <w:p w14:paraId="11D102A2" w14:textId="77777777" w:rsidR="00DB1E9C" w:rsidRPr="00BA582F" w:rsidRDefault="00DB1E9C" w:rsidP="00BA582F">
            <w:pPr>
              <w:pStyle w:val="Ingenmellomrom"/>
              <w:rPr>
                <w:sz w:val="16"/>
                <w:szCs w:val="16"/>
              </w:rPr>
            </w:pPr>
            <w:r w:rsidRPr="00BA582F">
              <w:rPr>
                <w:sz w:val="16"/>
                <w:szCs w:val="16"/>
              </w:rPr>
              <w:t>Tilgang i regnskapsåret</w:t>
            </w:r>
          </w:p>
        </w:tc>
        <w:tc>
          <w:tcPr>
            <w:tcW w:w="993" w:type="dxa"/>
            <w:tcBorders>
              <w:top w:val="nil"/>
              <w:left w:val="single" w:sz="4" w:space="0" w:color="BFBFBF"/>
              <w:bottom w:val="single" w:sz="4" w:space="0" w:color="BFBFBF"/>
              <w:right w:val="single" w:sz="4" w:space="0" w:color="BFBFBF"/>
            </w:tcBorders>
            <w:shd w:val="clear" w:color="auto" w:fill="auto"/>
            <w:vAlign w:val="center"/>
            <w:hideMark/>
          </w:tcPr>
          <w:p w14:paraId="1A5EBB99"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3F4F9FA5"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auto"/>
            </w:tcBorders>
          </w:tcPr>
          <w:p w14:paraId="01735D44" w14:textId="77777777" w:rsidR="00DB1E9C" w:rsidRPr="00CB7AEA" w:rsidRDefault="00DB1E9C" w:rsidP="00BA582F">
            <w:pPr>
              <w:pStyle w:val="Ingenmellomrom"/>
              <w:rPr>
                <w:sz w:val="16"/>
                <w:szCs w:val="16"/>
              </w:rPr>
            </w:pPr>
          </w:p>
        </w:tc>
        <w:tc>
          <w:tcPr>
            <w:tcW w:w="992" w:type="dxa"/>
            <w:tcBorders>
              <w:top w:val="nil"/>
              <w:left w:val="single" w:sz="4" w:space="0" w:color="auto"/>
              <w:bottom w:val="single" w:sz="4" w:space="0" w:color="BFBFBF"/>
              <w:right w:val="single" w:sz="4" w:space="0" w:color="BFBFBF"/>
            </w:tcBorders>
            <w:shd w:val="clear" w:color="auto" w:fill="auto"/>
            <w:vAlign w:val="center"/>
            <w:hideMark/>
          </w:tcPr>
          <w:p w14:paraId="6CAC4638" w14:textId="71DE8A7A"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280EC4E9"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single" w:sz="4" w:space="0" w:color="BFBFBF"/>
              <w:right w:val="single" w:sz="4" w:space="0" w:color="BFBFBF"/>
            </w:tcBorders>
            <w:shd w:val="clear" w:color="auto" w:fill="auto"/>
            <w:vAlign w:val="center"/>
            <w:hideMark/>
          </w:tcPr>
          <w:p w14:paraId="59A4EE24"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single" w:sz="4" w:space="0" w:color="BFBFBF"/>
              <w:right w:val="single" w:sz="4" w:space="0" w:color="BFBFBF"/>
            </w:tcBorders>
            <w:shd w:val="clear" w:color="auto" w:fill="auto"/>
            <w:vAlign w:val="center"/>
            <w:hideMark/>
          </w:tcPr>
          <w:p w14:paraId="2750D091"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single" w:sz="4" w:space="0" w:color="BFBFBF"/>
              <w:right w:val="single" w:sz="4" w:space="0" w:color="BFBFBF"/>
            </w:tcBorders>
            <w:shd w:val="clear" w:color="auto" w:fill="auto"/>
            <w:vAlign w:val="center"/>
            <w:hideMark/>
          </w:tcPr>
          <w:p w14:paraId="625E1D52"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69083063" w14:textId="77777777" w:rsidTr="00DB1E9C">
        <w:trPr>
          <w:trHeight w:val="340"/>
        </w:trPr>
        <w:tc>
          <w:tcPr>
            <w:tcW w:w="2282" w:type="dxa"/>
            <w:tcBorders>
              <w:top w:val="nil"/>
              <w:left w:val="single" w:sz="8" w:space="0" w:color="auto"/>
              <w:bottom w:val="single" w:sz="4" w:space="0" w:color="BFBFBF"/>
              <w:right w:val="nil"/>
            </w:tcBorders>
            <w:shd w:val="clear" w:color="auto" w:fill="auto"/>
            <w:vAlign w:val="center"/>
            <w:hideMark/>
          </w:tcPr>
          <w:p w14:paraId="0AC8F704" w14:textId="77777777" w:rsidR="00DB1E9C" w:rsidRPr="00BA582F" w:rsidRDefault="00DB1E9C" w:rsidP="00BA582F">
            <w:pPr>
              <w:pStyle w:val="Ingenmellomrom"/>
              <w:rPr>
                <w:sz w:val="16"/>
                <w:szCs w:val="16"/>
              </w:rPr>
            </w:pPr>
            <w:r w:rsidRPr="00BA582F">
              <w:rPr>
                <w:sz w:val="16"/>
                <w:szCs w:val="16"/>
              </w:rPr>
              <w:t>Avgang i regnskapsåret</w:t>
            </w:r>
          </w:p>
        </w:tc>
        <w:tc>
          <w:tcPr>
            <w:tcW w:w="993" w:type="dxa"/>
            <w:tcBorders>
              <w:top w:val="nil"/>
              <w:left w:val="single" w:sz="4" w:space="0" w:color="BFBFBF"/>
              <w:bottom w:val="single" w:sz="4" w:space="0" w:color="BFBFBF"/>
              <w:right w:val="single" w:sz="4" w:space="0" w:color="BFBFBF"/>
            </w:tcBorders>
            <w:shd w:val="clear" w:color="auto" w:fill="auto"/>
            <w:vAlign w:val="center"/>
            <w:hideMark/>
          </w:tcPr>
          <w:p w14:paraId="5AB8FEB6"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0610770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auto"/>
            </w:tcBorders>
          </w:tcPr>
          <w:p w14:paraId="0868A72F" w14:textId="77777777" w:rsidR="00DB1E9C" w:rsidRPr="00CB7AEA" w:rsidRDefault="00DB1E9C" w:rsidP="00BA582F">
            <w:pPr>
              <w:pStyle w:val="Ingenmellomrom"/>
              <w:rPr>
                <w:sz w:val="16"/>
                <w:szCs w:val="16"/>
              </w:rPr>
            </w:pPr>
          </w:p>
        </w:tc>
        <w:tc>
          <w:tcPr>
            <w:tcW w:w="992" w:type="dxa"/>
            <w:tcBorders>
              <w:top w:val="nil"/>
              <w:left w:val="single" w:sz="4" w:space="0" w:color="auto"/>
              <w:bottom w:val="single" w:sz="4" w:space="0" w:color="BFBFBF"/>
              <w:right w:val="single" w:sz="4" w:space="0" w:color="BFBFBF"/>
            </w:tcBorders>
            <w:shd w:val="clear" w:color="auto" w:fill="auto"/>
            <w:vAlign w:val="center"/>
            <w:hideMark/>
          </w:tcPr>
          <w:p w14:paraId="40B39C31" w14:textId="41CD9F64"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457BCA4F"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single" w:sz="4" w:space="0" w:color="BFBFBF"/>
              <w:right w:val="single" w:sz="4" w:space="0" w:color="BFBFBF"/>
            </w:tcBorders>
            <w:shd w:val="clear" w:color="auto" w:fill="auto"/>
            <w:vAlign w:val="center"/>
            <w:hideMark/>
          </w:tcPr>
          <w:p w14:paraId="390D0F9E"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single" w:sz="4" w:space="0" w:color="BFBFBF"/>
              <w:right w:val="single" w:sz="4" w:space="0" w:color="BFBFBF"/>
            </w:tcBorders>
            <w:shd w:val="clear" w:color="auto" w:fill="auto"/>
            <w:vAlign w:val="center"/>
            <w:hideMark/>
          </w:tcPr>
          <w:p w14:paraId="451CEED9"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single" w:sz="4" w:space="0" w:color="BFBFBF"/>
              <w:right w:val="single" w:sz="4" w:space="0" w:color="BFBFBF"/>
            </w:tcBorders>
            <w:shd w:val="clear" w:color="auto" w:fill="auto"/>
            <w:vAlign w:val="center"/>
            <w:hideMark/>
          </w:tcPr>
          <w:p w14:paraId="0203DB7E"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766B4CA4" w14:textId="77777777" w:rsidTr="00DB1E9C">
        <w:trPr>
          <w:trHeight w:val="567"/>
        </w:trPr>
        <w:tc>
          <w:tcPr>
            <w:tcW w:w="2282" w:type="dxa"/>
            <w:tcBorders>
              <w:top w:val="nil"/>
              <w:left w:val="single" w:sz="8" w:space="0" w:color="auto"/>
              <w:bottom w:val="single" w:sz="4" w:space="0" w:color="BFBFBF"/>
              <w:right w:val="nil"/>
            </w:tcBorders>
            <w:shd w:val="clear" w:color="auto" w:fill="auto"/>
            <w:vAlign w:val="center"/>
            <w:hideMark/>
          </w:tcPr>
          <w:p w14:paraId="7A3527F8" w14:textId="77777777" w:rsidR="00DB1E9C" w:rsidRPr="00BA582F" w:rsidRDefault="00DB1E9C" w:rsidP="00BA582F">
            <w:pPr>
              <w:pStyle w:val="Ingenmellomrom"/>
              <w:rPr>
                <w:sz w:val="16"/>
                <w:szCs w:val="16"/>
              </w:rPr>
            </w:pPr>
            <w:r w:rsidRPr="00BA582F">
              <w:rPr>
                <w:sz w:val="16"/>
                <w:szCs w:val="16"/>
              </w:rPr>
              <w:t>Avskrivninger i regnskapsåret</w:t>
            </w:r>
          </w:p>
        </w:tc>
        <w:tc>
          <w:tcPr>
            <w:tcW w:w="993" w:type="dxa"/>
            <w:tcBorders>
              <w:top w:val="nil"/>
              <w:left w:val="single" w:sz="4" w:space="0" w:color="BFBFBF"/>
              <w:bottom w:val="single" w:sz="4" w:space="0" w:color="BFBFBF"/>
              <w:right w:val="single" w:sz="4" w:space="0" w:color="BFBFBF"/>
            </w:tcBorders>
            <w:shd w:val="clear" w:color="auto" w:fill="auto"/>
            <w:vAlign w:val="center"/>
            <w:hideMark/>
          </w:tcPr>
          <w:p w14:paraId="644B5C6A"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3A252A25"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auto"/>
            </w:tcBorders>
          </w:tcPr>
          <w:p w14:paraId="5645B467" w14:textId="77777777" w:rsidR="00DB1E9C" w:rsidRPr="00CB7AEA" w:rsidRDefault="00DB1E9C" w:rsidP="00BA582F">
            <w:pPr>
              <w:pStyle w:val="Ingenmellomrom"/>
              <w:rPr>
                <w:sz w:val="16"/>
                <w:szCs w:val="16"/>
              </w:rPr>
            </w:pPr>
          </w:p>
        </w:tc>
        <w:tc>
          <w:tcPr>
            <w:tcW w:w="992" w:type="dxa"/>
            <w:tcBorders>
              <w:top w:val="nil"/>
              <w:left w:val="single" w:sz="4" w:space="0" w:color="auto"/>
              <w:bottom w:val="single" w:sz="4" w:space="0" w:color="BFBFBF"/>
              <w:right w:val="single" w:sz="4" w:space="0" w:color="BFBFBF"/>
            </w:tcBorders>
            <w:shd w:val="clear" w:color="auto" w:fill="auto"/>
            <w:vAlign w:val="center"/>
            <w:hideMark/>
          </w:tcPr>
          <w:p w14:paraId="3ECEACE7" w14:textId="31E26B93"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19CBDD22"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single" w:sz="4" w:space="0" w:color="BFBFBF"/>
              <w:right w:val="single" w:sz="4" w:space="0" w:color="BFBFBF"/>
            </w:tcBorders>
            <w:shd w:val="clear" w:color="auto" w:fill="auto"/>
            <w:vAlign w:val="center"/>
            <w:hideMark/>
          </w:tcPr>
          <w:p w14:paraId="3CEF1235"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single" w:sz="4" w:space="0" w:color="BFBFBF"/>
              <w:right w:val="single" w:sz="4" w:space="0" w:color="BFBFBF"/>
            </w:tcBorders>
            <w:shd w:val="clear" w:color="auto" w:fill="auto"/>
            <w:vAlign w:val="center"/>
            <w:hideMark/>
          </w:tcPr>
          <w:p w14:paraId="3A9A3F37"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single" w:sz="4" w:space="0" w:color="BFBFBF"/>
              <w:right w:val="single" w:sz="4" w:space="0" w:color="BFBFBF"/>
            </w:tcBorders>
            <w:shd w:val="clear" w:color="auto" w:fill="auto"/>
            <w:vAlign w:val="center"/>
            <w:hideMark/>
          </w:tcPr>
          <w:p w14:paraId="4A77F127"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258B2CFE" w14:textId="77777777" w:rsidTr="00DB1E9C">
        <w:trPr>
          <w:trHeight w:val="340"/>
        </w:trPr>
        <w:tc>
          <w:tcPr>
            <w:tcW w:w="2282" w:type="dxa"/>
            <w:tcBorders>
              <w:top w:val="nil"/>
              <w:left w:val="single" w:sz="8" w:space="0" w:color="auto"/>
              <w:bottom w:val="single" w:sz="4" w:space="0" w:color="BFBFBF"/>
              <w:right w:val="nil"/>
            </w:tcBorders>
            <w:shd w:val="clear" w:color="auto" w:fill="auto"/>
            <w:vAlign w:val="center"/>
            <w:hideMark/>
          </w:tcPr>
          <w:p w14:paraId="0D6829DD" w14:textId="77777777" w:rsidR="00DB1E9C" w:rsidRPr="00BA582F" w:rsidRDefault="00DB1E9C" w:rsidP="00BA582F">
            <w:pPr>
              <w:pStyle w:val="Ingenmellomrom"/>
              <w:rPr>
                <w:sz w:val="16"/>
                <w:szCs w:val="16"/>
              </w:rPr>
            </w:pPr>
            <w:r w:rsidRPr="00BA582F">
              <w:rPr>
                <w:sz w:val="16"/>
                <w:szCs w:val="16"/>
              </w:rPr>
              <w:t xml:space="preserve">Nedskrivninger </w:t>
            </w:r>
          </w:p>
        </w:tc>
        <w:tc>
          <w:tcPr>
            <w:tcW w:w="993" w:type="dxa"/>
            <w:tcBorders>
              <w:top w:val="nil"/>
              <w:left w:val="single" w:sz="4" w:space="0" w:color="BFBFBF"/>
              <w:bottom w:val="single" w:sz="4" w:space="0" w:color="BFBFBF"/>
              <w:right w:val="single" w:sz="4" w:space="0" w:color="BFBFBF"/>
            </w:tcBorders>
            <w:shd w:val="clear" w:color="auto" w:fill="auto"/>
            <w:vAlign w:val="center"/>
            <w:hideMark/>
          </w:tcPr>
          <w:p w14:paraId="701AC78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4E660B8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auto"/>
            </w:tcBorders>
          </w:tcPr>
          <w:p w14:paraId="2652E8D5" w14:textId="77777777" w:rsidR="00DB1E9C" w:rsidRPr="00CB7AEA" w:rsidRDefault="00DB1E9C" w:rsidP="00BA582F">
            <w:pPr>
              <w:pStyle w:val="Ingenmellomrom"/>
              <w:rPr>
                <w:sz w:val="16"/>
                <w:szCs w:val="16"/>
              </w:rPr>
            </w:pPr>
          </w:p>
        </w:tc>
        <w:tc>
          <w:tcPr>
            <w:tcW w:w="992" w:type="dxa"/>
            <w:tcBorders>
              <w:top w:val="nil"/>
              <w:left w:val="single" w:sz="4" w:space="0" w:color="auto"/>
              <w:bottom w:val="single" w:sz="4" w:space="0" w:color="BFBFBF"/>
              <w:right w:val="single" w:sz="4" w:space="0" w:color="BFBFBF"/>
            </w:tcBorders>
            <w:shd w:val="clear" w:color="auto" w:fill="auto"/>
            <w:vAlign w:val="center"/>
            <w:hideMark/>
          </w:tcPr>
          <w:p w14:paraId="3BD5AAA3" w14:textId="4B26B0A1"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4" w:space="0" w:color="BFBFBF"/>
              <w:right w:val="single" w:sz="4" w:space="0" w:color="BFBFBF"/>
            </w:tcBorders>
            <w:shd w:val="clear" w:color="auto" w:fill="auto"/>
            <w:vAlign w:val="center"/>
            <w:hideMark/>
          </w:tcPr>
          <w:p w14:paraId="0F001293"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single" w:sz="4" w:space="0" w:color="BFBFBF"/>
              <w:right w:val="single" w:sz="4" w:space="0" w:color="BFBFBF"/>
            </w:tcBorders>
            <w:shd w:val="clear" w:color="auto" w:fill="auto"/>
            <w:vAlign w:val="center"/>
            <w:hideMark/>
          </w:tcPr>
          <w:p w14:paraId="10D53F56"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single" w:sz="4" w:space="0" w:color="BFBFBF"/>
              <w:right w:val="single" w:sz="4" w:space="0" w:color="BFBFBF"/>
            </w:tcBorders>
            <w:shd w:val="clear" w:color="auto" w:fill="auto"/>
            <w:vAlign w:val="center"/>
            <w:hideMark/>
          </w:tcPr>
          <w:p w14:paraId="5FEB86FB"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single" w:sz="4" w:space="0" w:color="BFBFBF"/>
              <w:right w:val="single" w:sz="4" w:space="0" w:color="BFBFBF"/>
            </w:tcBorders>
            <w:shd w:val="clear" w:color="auto" w:fill="auto"/>
            <w:vAlign w:val="center"/>
            <w:hideMark/>
          </w:tcPr>
          <w:p w14:paraId="69A6229F"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46120C1A" w14:textId="77777777" w:rsidTr="00DB1E9C">
        <w:trPr>
          <w:trHeight w:val="340"/>
        </w:trPr>
        <w:tc>
          <w:tcPr>
            <w:tcW w:w="2282" w:type="dxa"/>
            <w:tcBorders>
              <w:top w:val="nil"/>
              <w:left w:val="single" w:sz="8" w:space="0" w:color="auto"/>
              <w:bottom w:val="single" w:sz="8" w:space="0" w:color="auto"/>
              <w:right w:val="nil"/>
            </w:tcBorders>
            <w:shd w:val="clear" w:color="auto" w:fill="auto"/>
            <w:vAlign w:val="center"/>
            <w:hideMark/>
          </w:tcPr>
          <w:p w14:paraId="6749D015" w14:textId="77777777" w:rsidR="00DB1E9C" w:rsidRPr="00BA582F" w:rsidRDefault="00DB1E9C" w:rsidP="00BA582F">
            <w:pPr>
              <w:pStyle w:val="Ingenmellomrom"/>
              <w:rPr>
                <w:sz w:val="16"/>
                <w:szCs w:val="16"/>
              </w:rPr>
            </w:pPr>
            <w:r w:rsidRPr="00BA582F">
              <w:rPr>
                <w:sz w:val="16"/>
                <w:szCs w:val="16"/>
              </w:rPr>
              <w:t>Reverserte nedskrivninger</w:t>
            </w:r>
          </w:p>
        </w:tc>
        <w:tc>
          <w:tcPr>
            <w:tcW w:w="993" w:type="dxa"/>
            <w:tcBorders>
              <w:top w:val="nil"/>
              <w:left w:val="single" w:sz="4" w:space="0" w:color="BFBFBF"/>
              <w:bottom w:val="single" w:sz="8" w:space="0" w:color="auto"/>
              <w:right w:val="single" w:sz="4" w:space="0" w:color="BFBFBF"/>
            </w:tcBorders>
            <w:shd w:val="clear" w:color="auto" w:fill="auto"/>
            <w:vAlign w:val="center"/>
            <w:hideMark/>
          </w:tcPr>
          <w:p w14:paraId="15C09E3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8" w:space="0" w:color="auto"/>
              <w:right w:val="single" w:sz="4" w:space="0" w:color="BFBFBF"/>
            </w:tcBorders>
            <w:shd w:val="clear" w:color="auto" w:fill="auto"/>
            <w:vAlign w:val="center"/>
            <w:hideMark/>
          </w:tcPr>
          <w:p w14:paraId="198306CB" w14:textId="77777777"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8" w:space="0" w:color="auto"/>
              <w:right w:val="single" w:sz="4" w:space="0" w:color="auto"/>
            </w:tcBorders>
          </w:tcPr>
          <w:p w14:paraId="7F1A4703" w14:textId="77777777" w:rsidR="00DB1E9C" w:rsidRPr="00CB7AEA" w:rsidRDefault="00DB1E9C" w:rsidP="00BA582F">
            <w:pPr>
              <w:pStyle w:val="Ingenmellomrom"/>
              <w:rPr>
                <w:sz w:val="16"/>
                <w:szCs w:val="16"/>
              </w:rPr>
            </w:pPr>
          </w:p>
        </w:tc>
        <w:tc>
          <w:tcPr>
            <w:tcW w:w="992" w:type="dxa"/>
            <w:tcBorders>
              <w:top w:val="nil"/>
              <w:left w:val="single" w:sz="4" w:space="0" w:color="auto"/>
              <w:bottom w:val="single" w:sz="8" w:space="0" w:color="auto"/>
              <w:right w:val="single" w:sz="4" w:space="0" w:color="BFBFBF"/>
            </w:tcBorders>
            <w:shd w:val="clear" w:color="auto" w:fill="auto"/>
            <w:vAlign w:val="center"/>
            <w:hideMark/>
          </w:tcPr>
          <w:p w14:paraId="52A8468D" w14:textId="55BAECC6" w:rsidR="00DB1E9C" w:rsidRPr="00BA582F" w:rsidRDefault="00DB1E9C" w:rsidP="00BA582F">
            <w:pPr>
              <w:pStyle w:val="Ingenmellomrom"/>
              <w:rPr>
                <w:sz w:val="16"/>
                <w:szCs w:val="16"/>
              </w:rPr>
            </w:pPr>
            <w:r w:rsidRPr="00BA582F">
              <w:rPr>
                <w:sz w:val="16"/>
                <w:szCs w:val="16"/>
              </w:rPr>
              <w:t> </w:t>
            </w:r>
          </w:p>
        </w:tc>
        <w:tc>
          <w:tcPr>
            <w:tcW w:w="992" w:type="dxa"/>
            <w:tcBorders>
              <w:top w:val="nil"/>
              <w:left w:val="nil"/>
              <w:bottom w:val="single" w:sz="8" w:space="0" w:color="auto"/>
              <w:right w:val="single" w:sz="4" w:space="0" w:color="BFBFBF"/>
            </w:tcBorders>
            <w:shd w:val="clear" w:color="auto" w:fill="auto"/>
            <w:vAlign w:val="center"/>
            <w:hideMark/>
          </w:tcPr>
          <w:p w14:paraId="1CA780E4" w14:textId="77777777" w:rsidR="00DB1E9C" w:rsidRPr="00BA582F" w:rsidRDefault="00DB1E9C" w:rsidP="00BA582F">
            <w:pPr>
              <w:pStyle w:val="Ingenmellomrom"/>
              <w:rPr>
                <w:sz w:val="16"/>
                <w:szCs w:val="16"/>
              </w:rPr>
            </w:pPr>
            <w:r w:rsidRPr="00BA582F">
              <w:rPr>
                <w:sz w:val="16"/>
                <w:szCs w:val="16"/>
              </w:rPr>
              <w:t> </w:t>
            </w:r>
          </w:p>
        </w:tc>
        <w:tc>
          <w:tcPr>
            <w:tcW w:w="993" w:type="dxa"/>
            <w:tcBorders>
              <w:top w:val="nil"/>
              <w:left w:val="nil"/>
              <w:bottom w:val="single" w:sz="8" w:space="0" w:color="auto"/>
              <w:right w:val="single" w:sz="4" w:space="0" w:color="BFBFBF"/>
            </w:tcBorders>
            <w:shd w:val="clear" w:color="auto" w:fill="auto"/>
            <w:vAlign w:val="center"/>
            <w:hideMark/>
          </w:tcPr>
          <w:p w14:paraId="6108735B" w14:textId="77777777" w:rsidR="00DB1E9C" w:rsidRPr="00BA582F" w:rsidRDefault="00DB1E9C" w:rsidP="00BA582F">
            <w:pPr>
              <w:pStyle w:val="Ingenmellomrom"/>
              <w:rPr>
                <w:sz w:val="16"/>
                <w:szCs w:val="16"/>
              </w:rPr>
            </w:pPr>
            <w:r w:rsidRPr="00BA582F">
              <w:rPr>
                <w:sz w:val="16"/>
                <w:szCs w:val="16"/>
              </w:rPr>
              <w:t> </w:t>
            </w:r>
          </w:p>
        </w:tc>
        <w:tc>
          <w:tcPr>
            <w:tcW w:w="1146" w:type="dxa"/>
            <w:tcBorders>
              <w:top w:val="nil"/>
              <w:left w:val="nil"/>
              <w:bottom w:val="single" w:sz="8" w:space="0" w:color="auto"/>
              <w:right w:val="single" w:sz="4" w:space="0" w:color="BFBFBF"/>
            </w:tcBorders>
            <w:shd w:val="clear" w:color="auto" w:fill="auto"/>
            <w:vAlign w:val="center"/>
            <w:hideMark/>
          </w:tcPr>
          <w:p w14:paraId="1C3E63AB" w14:textId="77777777" w:rsidR="00DB1E9C" w:rsidRPr="00BA582F" w:rsidRDefault="00DB1E9C" w:rsidP="00BA582F">
            <w:pPr>
              <w:pStyle w:val="Ingenmellomrom"/>
              <w:rPr>
                <w:sz w:val="16"/>
                <w:szCs w:val="16"/>
              </w:rPr>
            </w:pPr>
            <w:r w:rsidRPr="00BA582F">
              <w:rPr>
                <w:sz w:val="16"/>
                <w:szCs w:val="16"/>
              </w:rPr>
              <w:t> </w:t>
            </w:r>
          </w:p>
        </w:tc>
        <w:tc>
          <w:tcPr>
            <w:tcW w:w="742" w:type="dxa"/>
            <w:tcBorders>
              <w:top w:val="nil"/>
              <w:left w:val="nil"/>
              <w:bottom w:val="single" w:sz="8" w:space="0" w:color="auto"/>
              <w:right w:val="single" w:sz="4" w:space="0" w:color="BFBFBF"/>
            </w:tcBorders>
            <w:shd w:val="clear" w:color="auto" w:fill="auto"/>
            <w:vAlign w:val="center"/>
            <w:hideMark/>
          </w:tcPr>
          <w:p w14:paraId="20826965"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66716E01" w14:textId="77777777" w:rsidTr="00DB1E9C">
        <w:trPr>
          <w:trHeight w:val="315"/>
        </w:trPr>
        <w:tc>
          <w:tcPr>
            <w:tcW w:w="2282" w:type="dxa"/>
            <w:tcBorders>
              <w:top w:val="nil"/>
              <w:left w:val="single" w:sz="8" w:space="0" w:color="auto"/>
              <w:bottom w:val="single" w:sz="8" w:space="0" w:color="auto"/>
              <w:right w:val="nil"/>
            </w:tcBorders>
            <w:shd w:val="clear" w:color="auto" w:fill="auto"/>
            <w:vAlign w:val="center"/>
            <w:hideMark/>
          </w:tcPr>
          <w:p w14:paraId="3D671511" w14:textId="77777777" w:rsidR="00DB1E9C" w:rsidRPr="00BA582F" w:rsidRDefault="00DB1E9C" w:rsidP="00BA582F">
            <w:pPr>
              <w:pStyle w:val="Ingenmellomrom"/>
              <w:rPr>
                <w:b/>
                <w:sz w:val="16"/>
                <w:szCs w:val="16"/>
              </w:rPr>
            </w:pPr>
            <w:r w:rsidRPr="00BA582F">
              <w:rPr>
                <w:b/>
                <w:sz w:val="16"/>
                <w:szCs w:val="16"/>
              </w:rPr>
              <w:t>Bokført verdi</w:t>
            </w:r>
          </w:p>
        </w:tc>
        <w:tc>
          <w:tcPr>
            <w:tcW w:w="993" w:type="dxa"/>
            <w:tcBorders>
              <w:top w:val="nil"/>
              <w:left w:val="single" w:sz="4" w:space="0" w:color="BFBFBF"/>
              <w:bottom w:val="single" w:sz="8" w:space="0" w:color="auto"/>
              <w:right w:val="single" w:sz="4" w:space="0" w:color="BFBFBF"/>
            </w:tcBorders>
            <w:shd w:val="clear" w:color="auto" w:fill="auto"/>
            <w:vAlign w:val="center"/>
            <w:hideMark/>
          </w:tcPr>
          <w:p w14:paraId="369FFBED" w14:textId="77777777" w:rsidR="00DB1E9C" w:rsidRPr="00BA582F" w:rsidRDefault="00DB1E9C" w:rsidP="00BA582F">
            <w:pPr>
              <w:pStyle w:val="Ingenmellomrom"/>
              <w:rPr>
                <w:b/>
                <w:sz w:val="16"/>
                <w:szCs w:val="16"/>
              </w:rPr>
            </w:pPr>
            <w:r w:rsidRPr="00BA582F">
              <w:rPr>
                <w:b/>
                <w:sz w:val="16"/>
                <w:szCs w:val="16"/>
              </w:rPr>
              <w:t>0</w:t>
            </w:r>
          </w:p>
        </w:tc>
        <w:tc>
          <w:tcPr>
            <w:tcW w:w="992" w:type="dxa"/>
            <w:tcBorders>
              <w:top w:val="nil"/>
              <w:left w:val="nil"/>
              <w:bottom w:val="single" w:sz="8" w:space="0" w:color="auto"/>
              <w:right w:val="single" w:sz="4" w:space="0" w:color="BFBFBF"/>
            </w:tcBorders>
            <w:shd w:val="clear" w:color="auto" w:fill="auto"/>
            <w:vAlign w:val="center"/>
            <w:hideMark/>
          </w:tcPr>
          <w:p w14:paraId="32908944" w14:textId="77777777" w:rsidR="00DB1E9C" w:rsidRPr="00BA582F" w:rsidRDefault="00DB1E9C" w:rsidP="00BA582F">
            <w:pPr>
              <w:pStyle w:val="Ingenmellomrom"/>
              <w:rPr>
                <w:b/>
                <w:sz w:val="16"/>
                <w:szCs w:val="16"/>
              </w:rPr>
            </w:pPr>
            <w:r w:rsidRPr="00BA582F">
              <w:rPr>
                <w:b/>
                <w:sz w:val="16"/>
                <w:szCs w:val="16"/>
              </w:rPr>
              <w:t>0</w:t>
            </w:r>
          </w:p>
        </w:tc>
        <w:tc>
          <w:tcPr>
            <w:tcW w:w="992" w:type="dxa"/>
            <w:tcBorders>
              <w:top w:val="nil"/>
              <w:left w:val="nil"/>
              <w:bottom w:val="single" w:sz="8" w:space="0" w:color="auto"/>
              <w:right w:val="single" w:sz="4" w:space="0" w:color="auto"/>
            </w:tcBorders>
          </w:tcPr>
          <w:p w14:paraId="163C95E6" w14:textId="77777777" w:rsidR="00DB1E9C" w:rsidRPr="00CB7AEA" w:rsidRDefault="00DB1E9C" w:rsidP="00BA582F">
            <w:pPr>
              <w:pStyle w:val="Ingenmellomrom"/>
              <w:rPr>
                <w:b/>
                <w:sz w:val="16"/>
                <w:szCs w:val="16"/>
              </w:rPr>
            </w:pPr>
          </w:p>
        </w:tc>
        <w:tc>
          <w:tcPr>
            <w:tcW w:w="992" w:type="dxa"/>
            <w:tcBorders>
              <w:top w:val="nil"/>
              <w:left w:val="single" w:sz="4" w:space="0" w:color="auto"/>
              <w:bottom w:val="single" w:sz="8" w:space="0" w:color="auto"/>
              <w:right w:val="single" w:sz="4" w:space="0" w:color="BFBFBF"/>
            </w:tcBorders>
            <w:shd w:val="clear" w:color="auto" w:fill="auto"/>
            <w:vAlign w:val="center"/>
            <w:hideMark/>
          </w:tcPr>
          <w:p w14:paraId="6DEECB32" w14:textId="2E232B30" w:rsidR="00DB1E9C" w:rsidRPr="00BA582F" w:rsidRDefault="00DB1E9C" w:rsidP="00BA582F">
            <w:pPr>
              <w:pStyle w:val="Ingenmellomrom"/>
              <w:rPr>
                <w:b/>
                <w:sz w:val="16"/>
                <w:szCs w:val="16"/>
              </w:rPr>
            </w:pPr>
            <w:r w:rsidRPr="00BA582F">
              <w:rPr>
                <w:b/>
                <w:sz w:val="16"/>
                <w:szCs w:val="16"/>
              </w:rPr>
              <w:t>0</w:t>
            </w:r>
          </w:p>
        </w:tc>
        <w:tc>
          <w:tcPr>
            <w:tcW w:w="992" w:type="dxa"/>
            <w:tcBorders>
              <w:top w:val="nil"/>
              <w:left w:val="nil"/>
              <w:bottom w:val="single" w:sz="8" w:space="0" w:color="auto"/>
              <w:right w:val="single" w:sz="4" w:space="0" w:color="BFBFBF"/>
            </w:tcBorders>
            <w:shd w:val="clear" w:color="auto" w:fill="auto"/>
            <w:vAlign w:val="center"/>
            <w:hideMark/>
          </w:tcPr>
          <w:p w14:paraId="7CF620AA" w14:textId="77777777" w:rsidR="00DB1E9C" w:rsidRPr="00BA582F" w:rsidRDefault="00DB1E9C" w:rsidP="00BA582F">
            <w:pPr>
              <w:pStyle w:val="Ingenmellomrom"/>
              <w:rPr>
                <w:b/>
                <w:sz w:val="16"/>
                <w:szCs w:val="16"/>
              </w:rPr>
            </w:pPr>
            <w:r w:rsidRPr="00BA582F">
              <w:rPr>
                <w:b/>
                <w:sz w:val="16"/>
                <w:szCs w:val="16"/>
              </w:rPr>
              <w:t>0</w:t>
            </w:r>
          </w:p>
        </w:tc>
        <w:tc>
          <w:tcPr>
            <w:tcW w:w="993" w:type="dxa"/>
            <w:tcBorders>
              <w:top w:val="nil"/>
              <w:left w:val="nil"/>
              <w:bottom w:val="single" w:sz="8" w:space="0" w:color="auto"/>
              <w:right w:val="single" w:sz="4" w:space="0" w:color="BFBFBF"/>
            </w:tcBorders>
            <w:shd w:val="clear" w:color="auto" w:fill="auto"/>
            <w:vAlign w:val="center"/>
            <w:hideMark/>
          </w:tcPr>
          <w:p w14:paraId="0950225B" w14:textId="77777777" w:rsidR="00DB1E9C" w:rsidRPr="00BA582F" w:rsidRDefault="00DB1E9C" w:rsidP="00BA582F">
            <w:pPr>
              <w:pStyle w:val="Ingenmellomrom"/>
              <w:rPr>
                <w:b/>
                <w:sz w:val="16"/>
                <w:szCs w:val="16"/>
              </w:rPr>
            </w:pPr>
            <w:r w:rsidRPr="00BA582F">
              <w:rPr>
                <w:b/>
                <w:sz w:val="16"/>
                <w:szCs w:val="16"/>
              </w:rPr>
              <w:t>0</w:t>
            </w:r>
          </w:p>
        </w:tc>
        <w:tc>
          <w:tcPr>
            <w:tcW w:w="1146" w:type="dxa"/>
            <w:tcBorders>
              <w:top w:val="nil"/>
              <w:left w:val="nil"/>
              <w:bottom w:val="single" w:sz="8" w:space="0" w:color="auto"/>
              <w:right w:val="single" w:sz="4" w:space="0" w:color="BFBFBF"/>
            </w:tcBorders>
            <w:shd w:val="clear" w:color="auto" w:fill="auto"/>
            <w:vAlign w:val="center"/>
            <w:hideMark/>
          </w:tcPr>
          <w:p w14:paraId="6242B5A1" w14:textId="77777777" w:rsidR="00DB1E9C" w:rsidRPr="00BA582F" w:rsidRDefault="00DB1E9C" w:rsidP="00BA582F">
            <w:pPr>
              <w:pStyle w:val="Ingenmellomrom"/>
              <w:rPr>
                <w:b/>
                <w:sz w:val="16"/>
                <w:szCs w:val="16"/>
              </w:rPr>
            </w:pPr>
            <w:r w:rsidRPr="00BA582F">
              <w:rPr>
                <w:b/>
                <w:sz w:val="16"/>
                <w:szCs w:val="16"/>
              </w:rPr>
              <w:t>0</w:t>
            </w:r>
          </w:p>
        </w:tc>
        <w:tc>
          <w:tcPr>
            <w:tcW w:w="742" w:type="dxa"/>
            <w:tcBorders>
              <w:top w:val="nil"/>
              <w:left w:val="nil"/>
              <w:bottom w:val="single" w:sz="8" w:space="0" w:color="auto"/>
              <w:right w:val="single" w:sz="4" w:space="0" w:color="BFBFBF"/>
            </w:tcBorders>
            <w:shd w:val="clear" w:color="auto" w:fill="auto"/>
            <w:vAlign w:val="center"/>
            <w:hideMark/>
          </w:tcPr>
          <w:p w14:paraId="343EC0A6" w14:textId="77777777" w:rsidR="00DB1E9C" w:rsidRPr="00BA582F" w:rsidRDefault="00DB1E9C" w:rsidP="00BA582F">
            <w:pPr>
              <w:pStyle w:val="Ingenmellomrom"/>
              <w:rPr>
                <w:b/>
                <w:sz w:val="16"/>
                <w:szCs w:val="16"/>
              </w:rPr>
            </w:pPr>
            <w:r w:rsidRPr="00BA582F">
              <w:rPr>
                <w:b/>
                <w:sz w:val="16"/>
                <w:szCs w:val="16"/>
              </w:rPr>
              <w:t>0</w:t>
            </w:r>
          </w:p>
        </w:tc>
      </w:tr>
      <w:tr w:rsidR="00DB1E9C" w:rsidRPr="00BA582F" w14:paraId="7B524B77" w14:textId="77777777" w:rsidTr="00DB1E9C">
        <w:trPr>
          <w:trHeight w:val="57"/>
        </w:trPr>
        <w:tc>
          <w:tcPr>
            <w:tcW w:w="2282" w:type="dxa"/>
            <w:tcBorders>
              <w:top w:val="nil"/>
              <w:left w:val="nil"/>
              <w:bottom w:val="nil"/>
              <w:right w:val="nil"/>
            </w:tcBorders>
            <w:shd w:val="clear" w:color="auto" w:fill="auto"/>
            <w:noWrap/>
            <w:vAlign w:val="bottom"/>
            <w:hideMark/>
          </w:tcPr>
          <w:p w14:paraId="28960411" w14:textId="77777777" w:rsidR="00DB1E9C" w:rsidRPr="00BA582F" w:rsidRDefault="00DB1E9C" w:rsidP="00BA582F">
            <w:pPr>
              <w:pStyle w:val="Ingenmellomrom"/>
              <w:rPr>
                <w:color w:val="000000"/>
                <w:sz w:val="16"/>
                <w:szCs w:val="16"/>
              </w:rPr>
            </w:pPr>
          </w:p>
        </w:tc>
        <w:tc>
          <w:tcPr>
            <w:tcW w:w="993" w:type="dxa"/>
            <w:tcBorders>
              <w:top w:val="nil"/>
              <w:left w:val="nil"/>
              <w:bottom w:val="nil"/>
              <w:right w:val="nil"/>
            </w:tcBorders>
            <w:shd w:val="clear" w:color="auto" w:fill="auto"/>
            <w:noWrap/>
            <w:vAlign w:val="bottom"/>
            <w:hideMark/>
          </w:tcPr>
          <w:p w14:paraId="1E26C2A4" w14:textId="77777777" w:rsidR="00DB1E9C" w:rsidRPr="00BA582F" w:rsidRDefault="00DB1E9C" w:rsidP="00BA582F">
            <w:pPr>
              <w:pStyle w:val="Ingenmellomrom"/>
              <w:rPr>
                <w:color w:val="000000"/>
                <w:sz w:val="16"/>
                <w:szCs w:val="16"/>
              </w:rPr>
            </w:pPr>
          </w:p>
        </w:tc>
        <w:tc>
          <w:tcPr>
            <w:tcW w:w="992" w:type="dxa"/>
            <w:tcBorders>
              <w:top w:val="nil"/>
              <w:left w:val="nil"/>
              <w:bottom w:val="nil"/>
              <w:right w:val="nil"/>
            </w:tcBorders>
            <w:shd w:val="clear" w:color="auto" w:fill="auto"/>
            <w:noWrap/>
            <w:vAlign w:val="bottom"/>
            <w:hideMark/>
          </w:tcPr>
          <w:p w14:paraId="5005C579" w14:textId="77777777" w:rsidR="00DB1E9C" w:rsidRPr="00BA582F" w:rsidRDefault="00DB1E9C" w:rsidP="00BA582F">
            <w:pPr>
              <w:pStyle w:val="Ingenmellomrom"/>
              <w:rPr>
                <w:color w:val="000000"/>
                <w:sz w:val="16"/>
                <w:szCs w:val="16"/>
              </w:rPr>
            </w:pPr>
          </w:p>
        </w:tc>
        <w:tc>
          <w:tcPr>
            <w:tcW w:w="992" w:type="dxa"/>
            <w:tcBorders>
              <w:top w:val="nil"/>
              <w:left w:val="nil"/>
              <w:bottom w:val="nil"/>
              <w:right w:val="nil"/>
            </w:tcBorders>
          </w:tcPr>
          <w:p w14:paraId="5855275C" w14:textId="77777777" w:rsidR="00DB1E9C" w:rsidRPr="00CB7AEA" w:rsidRDefault="00DB1E9C" w:rsidP="00BA582F">
            <w:pPr>
              <w:pStyle w:val="Ingenmellomrom"/>
              <w:rPr>
                <w:sz w:val="16"/>
                <w:szCs w:val="16"/>
              </w:rPr>
            </w:pPr>
          </w:p>
        </w:tc>
        <w:tc>
          <w:tcPr>
            <w:tcW w:w="992" w:type="dxa"/>
            <w:tcBorders>
              <w:top w:val="nil"/>
              <w:left w:val="nil"/>
              <w:bottom w:val="nil"/>
              <w:right w:val="nil"/>
            </w:tcBorders>
            <w:shd w:val="clear" w:color="auto" w:fill="auto"/>
            <w:noWrap/>
            <w:vAlign w:val="bottom"/>
            <w:hideMark/>
          </w:tcPr>
          <w:p w14:paraId="0875A022" w14:textId="2D4F5AA5" w:rsidR="00DB1E9C" w:rsidRPr="00BA582F" w:rsidRDefault="00DB1E9C" w:rsidP="00BA582F">
            <w:pPr>
              <w:pStyle w:val="Ingenmellomrom"/>
              <w:rPr>
                <w:color w:val="000000"/>
                <w:sz w:val="16"/>
                <w:szCs w:val="16"/>
              </w:rPr>
            </w:pPr>
          </w:p>
        </w:tc>
        <w:tc>
          <w:tcPr>
            <w:tcW w:w="992" w:type="dxa"/>
            <w:tcBorders>
              <w:top w:val="nil"/>
              <w:left w:val="nil"/>
              <w:bottom w:val="nil"/>
              <w:right w:val="nil"/>
            </w:tcBorders>
            <w:shd w:val="clear" w:color="auto" w:fill="auto"/>
            <w:noWrap/>
            <w:vAlign w:val="bottom"/>
            <w:hideMark/>
          </w:tcPr>
          <w:p w14:paraId="238CDE6B" w14:textId="77777777" w:rsidR="00DB1E9C" w:rsidRPr="00BA582F" w:rsidRDefault="00DB1E9C" w:rsidP="00BA582F">
            <w:pPr>
              <w:pStyle w:val="Ingenmellomrom"/>
              <w:rPr>
                <w:color w:val="000000"/>
                <w:sz w:val="16"/>
                <w:szCs w:val="16"/>
              </w:rPr>
            </w:pPr>
          </w:p>
        </w:tc>
        <w:tc>
          <w:tcPr>
            <w:tcW w:w="993" w:type="dxa"/>
            <w:tcBorders>
              <w:top w:val="nil"/>
              <w:left w:val="nil"/>
              <w:bottom w:val="nil"/>
              <w:right w:val="nil"/>
            </w:tcBorders>
            <w:shd w:val="clear" w:color="auto" w:fill="auto"/>
            <w:noWrap/>
            <w:vAlign w:val="bottom"/>
            <w:hideMark/>
          </w:tcPr>
          <w:p w14:paraId="6E3D6CD6" w14:textId="77777777" w:rsidR="00DB1E9C" w:rsidRPr="00BA582F" w:rsidRDefault="00DB1E9C" w:rsidP="00BA582F">
            <w:pPr>
              <w:pStyle w:val="Ingenmellomrom"/>
              <w:rPr>
                <w:color w:val="000000"/>
                <w:sz w:val="16"/>
                <w:szCs w:val="16"/>
              </w:rPr>
            </w:pPr>
          </w:p>
        </w:tc>
        <w:tc>
          <w:tcPr>
            <w:tcW w:w="1146" w:type="dxa"/>
            <w:tcBorders>
              <w:top w:val="nil"/>
              <w:left w:val="nil"/>
              <w:bottom w:val="nil"/>
              <w:right w:val="nil"/>
            </w:tcBorders>
            <w:shd w:val="clear" w:color="auto" w:fill="auto"/>
            <w:noWrap/>
            <w:vAlign w:val="bottom"/>
            <w:hideMark/>
          </w:tcPr>
          <w:p w14:paraId="45852FE6" w14:textId="77777777" w:rsidR="00DB1E9C" w:rsidRPr="00BA582F" w:rsidRDefault="00DB1E9C" w:rsidP="00BA582F">
            <w:pPr>
              <w:pStyle w:val="Ingenmellomrom"/>
              <w:rPr>
                <w:color w:val="000000"/>
                <w:sz w:val="16"/>
                <w:szCs w:val="16"/>
              </w:rPr>
            </w:pPr>
          </w:p>
        </w:tc>
        <w:tc>
          <w:tcPr>
            <w:tcW w:w="742" w:type="dxa"/>
            <w:tcBorders>
              <w:top w:val="nil"/>
              <w:left w:val="nil"/>
              <w:bottom w:val="nil"/>
              <w:right w:val="nil"/>
            </w:tcBorders>
            <w:shd w:val="clear" w:color="auto" w:fill="auto"/>
            <w:noWrap/>
            <w:vAlign w:val="bottom"/>
            <w:hideMark/>
          </w:tcPr>
          <w:p w14:paraId="218B6299" w14:textId="77777777" w:rsidR="00DB1E9C" w:rsidRPr="00BA582F" w:rsidRDefault="00DB1E9C" w:rsidP="00BA582F">
            <w:pPr>
              <w:pStyle w:val="Ingenmellomrom"/>
              <w:rPr>
                <w:color w:val="000000"/>
                <w:sz w:val="16"/>
                <w:szCs w:val="16"/>
              </w:rPr>
            </w:pPr>
          </w:p>
        </w:tc>
      </w:tr>
      <w:tr w:rsidR="00DB1E9C" w:rsidRPr="00CD1AAE" w14:paraId="5C52AC09" w14:textId="77777777" w:rsidTr="00DB1E9C">
        <w:trPr>
          <w:trHeight w:val="283"/>
        </w:trPr>
        <w:tc>
          <w:tcPr>
            <w:tcW w:w="2282" w:type="dxa"/>
            <w:tcBorders>
              <w:top w:val="nil"/>
              <w:left w:val="nil"/>
              <w:bottom w:val="nil"/>
              <w:right w:val="nil"/>
            </w:tcBorders>
            <w:shd w:val="clear" w:color="auto" w:fill="auto"/>
            <w:vAlign w:val="bottom"/>
            <w:hideMark/>
          </w:tcPr>
          <w:p w14:paraId="1F2603CD" w14:textId="77777777" w:rsidR="00DB1E9C" w:rsidRPr="00CD1AAE" w:rsidRDefault="00DB1E9C" w:rsidP="00BA582F">
            <w:pPr>
              <w:pStyle w:val="Ingenmellomrom"/>
              <w:rPr>
                <w:sz w:val="16"/>
                <w:szCs w:val="16"/>
              </w:rPr>
            </w:pPr>
            <w:r w:rsidRPr="00CD1AAE">
              <w:rPr>
                <w:sz w:val="16"/>
                <w:szCs w:val="16"/>
              </w:rPr>
              <w:t>Økonomisk levetid</w:t>
            </w:r>
          </w:p>
        </w:tc>
        <w:tc>
          <w:tcPr>
            <w:tcW w:w="993" w:type="dxa"/>
            <w:tcBorders>
              <w:top w:val="nil"/>
              <w:left w:val="nil"/>
              <w:bottom w:val="nil"/>
              <w:right w:val="nil"/>
            </w:tcBorders>
            <w:shd w:val="clear" w:color="auto" w:fill="auto"/>
            <w:noWrap/>
            <w:vAlign w:val="bottom"/>
            <w:hideMark/>
          </w:tcPr>
          <w:p w14:paraId="106C94C9" w14:textId="77777777" w:rsidR="00DB1E9C" w:rsidRPr="00CD1AAE" w:rsidRDefault="00DB1E9C" w:rsidP="00BA582F">
            <w:pPr>
              <w:pStyle w:val="Ingenmellomrom"/>
              <w:rPr>
                <w:color w:val="000000"/>
                <w:sz w:val="16"/>
                <w:szCs w:val="16"/>
              </w:rPr>
            </w:pPr>
            <w:r w:rsidRPr="00CD1AAE">
              <w:rPr>
                <w:color w:val="000000"/>
                <w:sz w:val="16"/>
                <w:szCs w:val="16"/>
              </w:rPr>
              <w:t>5 år</w:t>
            </w:r>
          </w:p>
        </w:tc>
        <w:tc>
          <w:tcPr>
            <w:tcW w:w="992" w:type="dxa"/>
            <w:tcBorders>
              <w:top w:val="nil"/>
              <w:left w:val="nil"/>
              <w:bottom w:val="nil"/>
              <w:right w:val="nil"/>
            </w:tcBorders>
            <w:shd w:val="clear" w:color="auto" w:fill="auto"/>
            <w:noWrap/>
            <w:vAlign w:val="bottom"/>
            <w:hideMark/>
          </w:tcPr>
          <w:p w14:paraId="3094972C" w14:textId="77777777" w:rsidR="00DB1E9C" w:rsidRPr="00CD1AAE" w:rsidRDefault="00DB1E9C" w:rsidP="00BA582F">
            <w:pPr>
              <w:pStyle w:val="Ingenmellomrom"/>
              <w:rPr>
                <w:color w:val="000000"/>
                <w:sz w:val="16"/>
                <w:szCs w:val="16"/>
              </w:rPr>
            </w:pPr>
            <w:r w:rsidRPr="00CD1AAE">
              <w:rPr>
                <w:color w:val="000000"/>
                <w:sz w:val="16"/>
                <w:szCs w:val="16"/>
              </w:rPr>
              <w:t>10 år</w:t>
            </w:r>
          </w:p>
        </w:tc>
        <w:tc>
          <w:tcPr>
            <w:tcW w:w="992" w:type="dxa"/>
            <w:tcBorders>
              <w:top w:val="nil"/>
              <w:left w:val="nil"/>
              <w:bottom w:val="nil"/>
              <w:right w:val="nil"/>
            </w:tcBorders>
          </w:tcPr>
          <w:p w14:paraId="39D90F4C" w14:textId="39115717" w:rsidR="00DB1E9C" w:rsidRPr="00CB7AEA" w:rsidRDefault="00DB1E9C" w:rsidP="00BA582F">
            <w:pPr>
              <w:pStyle w:val="Ingenmellomrom"/>
              <w:rPr>
                <w:sz w:val="16"/>
                <w:szCs w:val="16"/>
              </w:rPr>
            </w:pPr>
            <w:r w:rsidRPr="00CB7AEA">
              <w:rPr>
                <w:sz w:val="16"/>
                <w:szCs w:val="16"/>
              </w:rPr>
              <w:t>15 år</w:t>
            </w:r>
          </w:p>
        </w:tc>
        <w:tc>
          <w:tcPr>
            <w:tcW w:w="992" w:type="dxa"/>
            <w:tcBorders>
              <w:top w:val="nil"/>
              <w:left w:val="nil"/>
              <w:bottom w:val="nil"/>
              <w:right w:val="nil"/>
            </w:tcBorders>
            <w:shd w:val="clear" w:color="auto" w:fill="auto"/>
            <w:noWrap/>
            <w:vAlign w:val="bottom"/>
            <w:hideMark/>
          </w:tcPr>
          <w:p w14:paraId="4F7836A5" w14:textId="55D3CFD5" w:rsidR="00DB1E9C" w:rsidRPr="00CD1AAE" w:rsidRDefault="00DB1E9C" w:rsidP="00BA582F">
            <w:pPr>
              <w:pStyle w:val="Ingenmellomrom"/>
              <w:rPr>
                <w:color w:val="000000"/>
                <w:sz w:val="16"/>
                <w:szCs w:val="16"/>
              </w:rPr>
            </w:pPr>
            <w:r w:rsidRPr="00CD1AAE">
              <w:rPr>
                <w:color w:val="000000"/>
                <w:sz w:val="16"/>
                <w:szCs w:val="16"/>
              </w:rPr>
              <w:t>20 år</w:t>
            </w:r>
          </w:p>
        </w:tc>
        <w:tc>
          <w:tcPr>
            <w:tcW w:w="992" w:type="dxa"/>
            <w:tcBorders>
              <w:top w:val="nil"/>
              <w:left w:val="nil"/>
              <w:bottom w:val="nil"/>
              <w:right w:val="nil"/>
            </w:tcBorders>
            <w:shd w:val="clear" w:color="auto" w:fill="auto"/>
            <w:noWrap/>
            <w:vAlign w:val="bottom"/>
            <w:hideMark/>
          </w:tcPr>
          <w:p w14:paraId="51D5329B" w14:textId="77777777" w:rsidR="00DB1E9C" w:rsidRPr="00CD1AAE" w:rsidRDefault="00DB1E9C" w:rsidP="00BA582F">
            <w:pPr>
              <w:pStyle w:val="Ingenmellomrom"/>
              <w:rPr>
                <w:color w:val="000000"/>
                <w:sz w:val="16"/>
                <w:szCs w:val="16"/>
              </w:rPr>
            </w:pPr>
            <w:r w:rsidRPr="00CD1AAE">
              <w:rPr>
                <w:color w:val="000000"/>
                <w:sz w:val="16"/>
                <w:szCs w:val="16"/>
              </w:rPr>
              <w:t>40 år</w:t>
            </w:r>
          </w:p>
        </w:tc>
        <w:tc>
          <w:tcPr>
            <w:tcW w:w="993" w:type="dxa"/>
            <w:tcBorders>
              <w:top w:val="nil"/>
              <w:left w:val="nil"/>
              <w:bottom w:val="nil"/>
              <w:right w:val="nil"/>
            </w:tcBorders>
            <w:shd w:val="clear" w:color="auto" w:fill="auto"/>
            <w:noWrap/>
            <w:vAlign w:val="bottom"/>
            <w:hideMark/>
          </w:tcPr>
          <w:p w14:paraId="7B0335E7" w14:textId="77777777" w:rsidR="00DB1E9C" w:rsidRPr="00CD1AAE" w:rsidRDefault="00DB1E9C" w:rsidP="00BA582F">
            <w:pPr>
              <w:pStyle w:val="Ingenmellomrom"/>
              <w:rPr>
                <w:color w:val="000000"/>
                <w:sz w:val="16"/>
                <w:szCs w:val="16"/>
              </w:rPr>
            </w:pPr>
            <w:r w:rsidRPr="00CD1AAE">
              <w:rPr>
                <w:color w:val="000000"/>
                <w:sz w:val="16"/>
                <w:szCs w:val="16"/>
              </w:rPr>
              <w:t>50 år</w:t>
            </w:r>
          </w:p>
        </w:tc>
        <w:tc>
          <w:tcPr>
            <w:tcW w:w="1146" w:type="dxa"/>
            <w:tcBorders>
              <w:top w:val="nil"/>
              <w:left w:val="nil"/>
              <w:bottom w:val="nil"/>
              <w:right w:val="nil"/>
            </w:tcBorders>
            <w:shd w:val="clear" w:color="auto" w:fill="auto"/>
            <w:noWrap/>
            <w:vAlign w:val="bottom"/>
            <w:hideMark/>
          </w:tcPr>
          <w:p w14:paraId="4537D7B4" w14:textId="77777777" w:rsidR="00DB1E9C" w:rsidRPr="00CD1AAE" w:rsidRDefault="00DB1E9C" w:rsidP="00BA582F">
            <w:pPr>
              <w:pStyle w:val="Ingenmellomrom"/>
              <w:rPr>
                <w:color w:val="000000"/>
                <w:sz w:val="16"/>
                <w:szCs w:val="16"/>
              </w:rPr>
            </w:pPr>
          </w:p>
        </w:tc>
        <w:tc>
          <w:tcPr>
            <w:tcW w:w="742" w:type="dxa"/>
            <w:tcBorders>
              <w:top w:val="nil"/>
              <w:left w:val="nil"/>
              <w:bottom w:val="nil"/>
              <w:right w:val="nil"/>
            </w:tcBorders>
            <w:shd w:val="clear" w:color="auto" w:fill="auto"/>
            <w:noWrap/>
            <w:vAlign w:val="bottom"/>
            <w:hideMark/>
          </w:tcPr>
          <w:p w14:paraId="0A5AE6BE" w14:textId="77777777" w:rsidR="00DB1E9C" w:rsidRPr="00CD1AAE" w:rsidRDefault="00DB1E9C" w:rsidP="00BA582F">
            <w:pPr>
              <w:pStyle w:val="Ingenmellomrom"/>
              <w:rPr>
                <w:color w:val="000000"/>
                <w:sz w:val="16"/>
                <w:szCs w:val="16"/>
              </w:rPr>
            </w:pPr>
          </w:p>
        </w:tc>
      </w:tr>
      <w:tr w:rsidR="00DB1E9C" w:rsidRPr="00CD1AAE" w14:paraId="34A637F3" w14:textId="77777777" w:rsidTr="00C74781">
        <w:trPr>
          <w:trHeight w:val="300"/>
        </w:trPr>
        <w:tc>
          <w:tcPr>
            <w:tcW w:w="2282" w:type="dxa"/>
            <w:tcBorders>
              <w:top w:val="nil"/>
              <w:left w:val="nil"/>
              <w:bottom w:val="nil"/>
              <w:right w:val="nil"/>
            </w:tcBorders>
            <w:shd w:val="clear" w:color="auto" w:fill="auto"/>
            <w:vAlign w:val="bottom"/>
            <w:hideMark/>
          </w:tcPr>
          <w:p w14:paraId="6A9ECB21" w14:textId="77777777" w:rsidR="00DB1E9C" w:rsidRPr="00CD1AAE" w:rsidRDefault="00DB1E9C" w:rsidP="00BA582F">
            <w:pPr>
              <w:pStyle w:val="Ingenmellomrom"/>
              <w:rPr>
                <w:sz w:val="16"/>
                <w:szCs w:val="16"/>
              </w:rPr>
            </w:pPr>
            <w:r w:rsidRPr="00CD1AAE">
              <w:rPr>
                <w:sz w:val="16"/>
                <w:szCs w:val="16"/>
              </w:rPr>
              <w:t>Avskrivningsplan</w:t>
            </w:r>
          </w:p>
        </w:tc>
        <w:tc>
          <w:tcPr>
            <w:tcW w:w="993" w:type="dxa"/>
            <w:tcBorders>
              <w:top w:val="nil"/>
              <w:left w:val="nil"/>
              <w:bottom w:val="nil"/>
              <w:right w:val="nil"/>
            </w:tcBorders>
            <w:shd w:val="clear" w:color="auto" w:fill="auto"/>
            <w:noWrap/>
            <w:vAlign w:val="bottom"/>
            <w:hideMark/>
          </w:tcPr>
          <w:p w14:paraId="68E3A679" w14:textId="77777777" w:rsidR="00DB1E9C" w:rsidRPr="00CD1AAE" w:rsidRDefault="00DB1E9C" w:rsidP="00BA582F">
            <w:pPr>
              <w:pStyle w:val="Ingenmellomrom"/>
              <w:rPr>
                <w:color w:val="000000"/>
                <w:sz w:val="16"/>
                <w:szCs w:val="16"/>
              </w:rPr>
            </w:pPr>
            <w:r w:rsidRPr="00CD1AAE">
              <w:rPr>
                <w:color w:val="000000"/>
                <w:sz w:val="16"/>
                <w:szCs w:val="16"/>
              </w:rPr>
              <w:t>Lineær</w:t>
            </w:r>
          </w:p>
        </w:tc>
        <w:tc>
          <w:tcPr>
            <w:tcW w:w="992" w:type="dxa"/>
            <w:tcBorders>
              <w:top w:val="nil"/>
              <w:left w:val="nil"/>
              <w:bottom w:val="nil"/>
              <w:right w:val="nil"/>
            </w:tcBorders>
            <w:shd w:val="clear" w:color="auto" w:fill="auto"/>
            <w:noWrap/>
            <w:vAlign w:val="bottom"/>
            <w:hideMark/>
          </w:tcPr>
          <w:p w14:paraId="007668F8" w14:textId="77777777" w:rsidR="00DB1E9C" w:rsidRPr="00CD1AAE" w:rsidRDefault="00DB1E9C" w:rsidP="00BA582F">
            <w:pPr>
              <w:pStyle w:val="Ingenmellomrom"/>
              <w:rPr>
                <w:color w:val="000000"/>
                <w:sz w:val="16"/>
                <w:szCs w:val="16"/>
              </w:rPr>
            </w:pPr>
            <w:r w:rsidRPr="00CD1AAE">
              <w:rPr>
                <w:color w:val="000000"/>
                <w:sz w:val="16"/>
                <w:szCs w:val="16"/>
              </w:rPr>
              <w:t>Lineær</w:t>
            </w:r>
          </w:p>
        </w:tc>
        <w:tc>
          <w:tcPr>
            <w:tcW w:w="992" w:type="dxa"/>
            <w:tcBorders>
              <w:top w:val="nil"/>
              <w:left w:val="nil"/>
              <w:bottom w:val="nil"/>
              <w:right w:val="nil"/>
            </w:tcBorders>
            <w:vAlign w:val="bottom"/>
          </w:tcPr>
          <w:p w14:paraId="66F02F2A" w14:textId="5E1F6195" w:rsidR="00DB1E9C" w:rsidRPr="00CB7AEA" w:rsidRDefault="00DB1E9C" w:rsidP="00C74781">
            <w:pPr>
              <w:pStyle w:val="Ingenmellomrom"/>
              <w:jc w:val="center"/>
              <w:rPr>
                <w:sz w:val="16"/>
                <w:szCs w:val="16"/>
              </w:rPr>
            </w:pPr>
            <w:r w:rsidRPr="00CB7AEA">
              <w:rPr>
                <w:sz w:val="16"/>
                <w:szCs w:val="16"/>
              </w:rPr>
              <w:t>Lineære</w:t>
            </w:r>
          </w:p>
        </w:tc>
        <w:tc>
          <w:tcPr>
            <w:tcW w:w="992" w:type="dxa"/>
            <w:tcBorders>
              <w:top w:val="nil"/>
              <w:left w:val="nil"/>
              <w:bottom w:val="nil"/>
              <w:right w:val="nil"/>
            </w:tcBorders>
            <w:shd w:val="clear" w:color="auto" w:fill="auto"/>
            <w:noWrap/>
            <w:vAlign w:val="bottom"/>
            <w:hideMark/>
          </w:tcPr>
          <w:p w14:paraId="59A5B2FB" w14:textId="572CA62F" w:rsidR="00DB1E9C" w:rsidRPr="00CD1AAE" w:rsidRDefault="00DB1E9C" w:rsidP="00BA582F">
            <w:pPr>
              <w:pStyle w:val="Ingenmellomrom"/>
              <w:rPr>
                <w:color w:val="000000"/>
                <w:sz w:val="16"/>
                <w:szCs w:val="16"/>
              </w:rPr>
            </w:pPr>
            <w:r w:rsidRPr="00CD1AAE">
              <w:rPr>
                <w:color w:val="000000"/>
                <w:sz w:val="16"/>
                <w:szCs w:val="16"/>
              </w:rPr>
              <w:t>Lineær</w:t>
            </w:r>
          </w:p>
        </w:tc>
        <w:tc>
          <w:tcPr>
            <w:tcW w:w="992" w:type="dxa"/>
            <w:tcBorders>
              <w:top w:val="nil"/>
              <w:left w:val="nil"/>
              <w:bottom w:val="nil"/>
              <w:right w:val="nil"/>
            </w:tcBorders>
            <w:shd w:val="clear" w:color="auto" w:fill="auto"/>
            <w:noWrap/>
            <w:vAlign w:val="bottom"/>
            <w:hideMark/>
          </w:tcPr>
          <w:p w14:paraId="44D02C90" w14:textId="77777777" w:rsidR="00DB1E9C" w:rsidRPr="00CD1AAE" w:rsidRDefault="00DB1E9C" w:rsidP="00BA582F">
            <w:pPr>
              <w:pStyle w:val="Ingenmellomrom"/>
              <w:rPr>
                <w:color w:val="000000"/>
                <w:sz w:val="16"/>
                <w:szCs w:val="16"/>
              </w:rPr>
            </w:pPr>
            <w:r w:rsidRPr="00CD1AAE">
              <w:rPr>
                <w:color w:val="000000"/>
                <w:sz w:val="16"/>
                <w:szCs w:val="16"/>
              </w:rPr>
              <w:t>Lineær</w:t>
            </w:r>
          </w:p>
        </w:tc>
        <w:tc>
          <w:tcPr>
            <w:tcW w:w="993" w:type="dxa"/>
            <w:tcBorders>
              <w:top w:val="nil"/>
              <w:left w:val="nil"/>
              <w:bottom w:val="nil"/>
              <w:right w:val="nil"/>
            </w:tcBorders>
            <w:shd w:val="clear" w:color="auto" w:fill="auto"/>
            <w:noWrap/>
            <w:vAlign w:val="bottom"/>
            <w:hideMark/>
          </w:tcPr>
          <w:p w14:paraId="014A6C67" w14:textId="77777777" w:rsidR="00DB1E9C" w:rsidRPr="00CD1AAE" w:rsidRDefault="00DB1E9C" w:rsidP="00BA582F">
            <w:pPr>
              <w:pStyle w:val="Ingenmellomrom"/>
              <w:rPr>
                <w:color w:val="000000"/>
                <w:sz w:val="16"/>
                <w:szCs w:val="16"/>
              </w:rPr>
            </w:pPr>
            <w:r w:rsidRPr="00CD1AAE">
              <w:rPr>
                <w:color w:val="000000"/>
                <w:sz w:val="16"/>
                <w:szCs w:val="16"/>
              </w:rPr>
              <w:t>Lineær</w:t>
            </w:r>
          </w:p>
        </w:tc>
        <w:tc>
          <w:tcPr>
            <w:tcW w:w="1146" w:type="dxa"/>
            <w:tcBorders>
              <w:top w:val="nil"/>
              <w:left w:val="nil"/>
              <w:bottom w:val="nil"/>
              <w:right w:val="nil"/>
            </w:tcBorders>
            <w:shd w:val="clear" w:color="auto" w:fill="auto"/>
            <w:noWrap/>
            <w:vAlign w:val="bottom"/>
            <w:hideMark/>
          </w:tcPr>
          <w:p w14:paraId="1F2D67F6" w14:textId="77777777" w:rsidR="00DB1E9C" w:rsidRPr="00CD1AAE" w:rsidRDefault="00DB1E9C" w:rsidP="00BA582F">
            <w:pPr>
              <w:pStyle w:val="Ingenmellomrom"/>
              <w:rPr>
                <w:color w:val="000000"/>
                <w:sz w:val="16"/>
                <w:szCs w:val="16"/>
              </w:rPr>
            </w:pPr>
          </w:p>
        </w:tc>
        <w:tc>
          <w:tcPr>
            <w:tcW w:w="742" w:type="dxa"/>
            <w:tcBorders>
              <w:top w:val="nil"/>
              <w:left w:val="nil"/>
              <w:bottom w:val="nil"/>
              <w:right w:val="nil"/>
            </w:tcBorders>
            <w:shd w:val="clear" w:color="auto" w:fill="auto"/>
            <w:noWrap/>
            <w:vAlign w:val="bottom"/>
            <w:hideMark/>
          </w:tcPr>
          <w:p w14:paraId="2BFA1938" w14:textId="77777777" w:rsidR="00DB1E9C" w:rsidRPr="00CD1AAE" w:rsidRDefault="00DB1E9C" w:rsidP="00BA582F">
            <w:pPr>
              <w:pStyle w:val="Ingenmellomrom"/>
              <w:rPr>
                <w:color w:val="000000"/>
                <w:sz w:val="16"/>
                <w:szCs w:val="16"/>
              </w:rPr>
            </w:pPr>
          </w:p>
        </w:tc>
      </w:tr>
    </w:tbl>
    <w:p w14:paraId="67BD22C1" w14:textId="77777777" w:rsidR="006F2DA8" w:rsidRDefault="006F2DA8" w:rsidP="007D229E">
      <w:pPr>
        <w:pStyle w:val="Ingenmellomrom"/>
      </w:pPr>
    </w:p>
    <w:p w14:paraId="5DEB3485" w14:textId="77777777" w:rsidR="00082C36" w:rsidRPr="009841B4" w:rsidRDefault="00320F5D" w:rsidP="00082C36">
      <w:pPr>
        <w:pStyle w:val="Ingenmellomrom"/>
        <w:rPr>
          <w:rFonts w:cs="Times New Roman"/>
          <w:szCs w:val="24"/>
        </w:rPr>
      </w:pPr>
      <w:r w:rsidRPr="009841B4">
        <w:rPr>
          <w:rFonts w:cs="Times New Roman"/>
          <w:szCs w:val="24"/>
        </w:rPr>
        <w:t>Budsjett og regnskapsforskriften</w:t>
      </w:r>
      <w:r w:rsidR="00683FE8" w:rsidRPr="009841B4">
        <w:rPr>
          <w:rFonts w:cs="Times New Roman"/>
          <w:szCs w:val="24"/>
        </w:rPr>
        <w:t xml:space="preserve"> § 3-4 t</w:t>
      </w:r>
      <w:r w:rsidR="00082C36" w:rsidRPr="009841B4">
        <w:rPr>
          <w:rFonts w:cs="Times New Roman"/>
          <w:szCs w:val="24"/>
        </w:rPr>
        <w:t>redje ledd fastsetter at avskrivningene skal starte senest året etter at anleggsmidlet er anskaffet. For investeringsprosjekter vil dette si senest året etter at prosjektet er ferdigstilt og klart til bruk. Dersom det går tid mellom anskaffelsestidspunktet og tidspunktet for når anleggsmidlet tas i bruk, kan det tas hensyn til dette i avskrivningsplanen.</w:t>
      </w:r>
    </w:p>
    <w:p w14:paraId="234AB1C7" w14:textId="77777777" w:rsidR="00683FE8" w:rsidRPr="00C15B2D" w:rsidRDefault="00683FE8" w:rsidP="00C15B2D">
      <w:pPr>
        <w:pStyle w:val="Ingenmellomrom"/>
      </w:pPr>
    </w:p>
    <w:p w14:paraId="0392E282" w14:textId="77777777" w:rsidR="006F2DA8" w:rsidRPr="00C15B2D" w:rsidRDefault="00082C36" w:rsidP="00C15B2D">
      <w:pPr>
        <w:pStyle w:val="Ingenmellomrom"/>
      </w:pPr>
      <w:r w:rsidRPr="00C15B2D">
        <w:t xml:space="preserve">Bestemmelsene </w:t>
      </w:r>
      <w:r w:rsidR="00683FE8" w:rsidRPr="00C15B2D">
        <w:t xml:space="preserve">i </w:t>
      </w:r>
      <w:r w:rsidR="00320F5D" w:rsidRPr="00C15B2D">
        <w:t xml:space="preserve">budsjett og regnskapsforskriften </w:t>
      </w:r>
      <w:r w:rsidR="00683FE8" w:rsidRPr="00C15B2D">
        <w:t>§3-4</w:t>
      </w:r>
      <w:r w:rsidRPr="00C15B2D">
        <w:t xml:space="preserve"> første til tredje ledd kommer kun til anvendelse for nye anleggsmidler. For eksisterende anleggsmidler som allerede avskrives, fortsetter avskrivningene i tråd med avskrivningsplanen som ble etablert i samsvar med forskrift 15.12.2000 nr. 1424 om årsregnskap og årsberetning for kommuner og fylkeskommuner § 8.</w:t>
      </w:r>
    </w:p>
    <w:p w14:paraId="35084615" w14:textId="77777777" w:rsidR="006F2DA8" w:rsidRPr="00C15B2D" w:rsidRDefault="006F2DA8" w:rsidP="00C15B2D">
      <w:pPr>
        <w:pStyle w:val="Ingenmellomrom"/>
      </w:pPr>
    </w:p>
    <w:p w14:paraId="19755797" w14:textId="77777777" w:rsidR="00683FE8" w:rsidRPr="00C15B2D" w:rsidRDefault="00683FE8" w:rsidP="00C15B2D">
      <w:pPr>
        <w:pStyle w:val="Ingenmellomrom"/>
      </w:pPr>
      <w:r w:rsidRPr="00C15B2D">
        <w:t>For behandling av påkostninger i anleggsmodul, se rundskriv 14/2015.</w:t>
      </w:r>
    </w:p>
    <w:p w14:paraId="23EF68A2" w14:textId="515876DD" w:rsidR="00387704" w:rsidRDefault="00683FE8" w:rsidP="00C15B2D">
      <w:pPr>
        <w:pStyle w:val="Ingenmellomrom"/>
      </w:pPr>
      <w:r w:rsidRPr="00C15B2D">
        <w:t>Er det i løpet av 202</w:t>
      </w:r>
      <w:r w:rsidR="00CB7AEA">
        <w:t>2</w:t>
      </w:r>
      <w:r w:rsidRPr="00C15B2D">
        <w:t xml:space="preserve"> foretatt overføringer av anlegg til andre virksomheter i kommunen, skal disse anleggene nullstilles i balansen i gammelt firma, og de bokførte verdiene overføres til nytt firma.</w:t>
      </w:r>
      <w:r w:rsidR="00172135" w:rsidRPr="00C15B2D">
        <w:t xml:space="preserve"> </w:t>
      </w:r>
    </w:p>
    <w:p w14:paraId="73C990C3" w14:textId="32376584" w:rsidR="00387704" w:rsidRDefault="00387704" w:rsidP="00C15B2D">
      <w:pPr>
        <w:pStyle w:val="Ingenmellomrom"/>
      </w:pPr>
    </w:p>
    <w:p w14:paraId="123E51E5" w14:textId="0868F941" w:rsidR="00387704" w:rsidRDefault="00387704" w:rsidP="00C15B2D">
      <w:pPr>
        <w:pStyle w:val="Ingenmellomrom"/>
      </w:pPr>
      <w:r>
        <w:t>Ved vid</w:t>
      </w:r>
      <w:r w:rsidR="00B46794">
        <w:t>e</w:t>
      </w:r>
      <w:r>
        <w:t>refaktuering av investeringsutgifter mellom virksomheter i kommunen, skal mottakende virksomhet aktivere investeringsutgiftene i sitt firma.</w:t>
      </w:r>
    </w:p>
    <w:p w14:paraId="4A255AAC" w14:textId="77777777" w:rsidR="00387704" w:rsidRPr="00C15B2D" w:rsidRDefault="00387704" w:rsidP="00C15B2D">
      <w:pPr>
        <w:pStyle w:val="Ingenmellomrom"/>
      </w:pPr>
    </w:p>
    <w:p w14:paraId="41105005" w14:textId="25C204D7" w:rsidR="00683FE8" w:rsidRDefault="00974EDE" w:rsidP="00C15B2D">
      <w:pPr>
        <w:pStyle w:val="Ingenmellomrom"/>
      </w:pPr>
      <w:r w:rsidRPr="00C15B2D">
        <w:t xml:space="preserve">En oversikt over </w:t>
      </w:r>
      <w:r w:rsidR="00172135" w:rsidRPr="00C15B2D">
        <w:t>a</w:t>
      </w:r>
      <w:r w:rsidR="00683FE8" w:rsidRPr="00C15B2D">
        <w:t xml:space="preserve">nleggsmidler som overdras til eller fra KF (anskaffelseskost og akkumulerte avskrivninger) i løpet av året skal også fremgå av denne noten. </w:t>
      </w:r>
    </w:p>
    <w:p w14:paraId="1F40820D" w14:textId="77777777" w:rsidR="00387704" w:rsidRPr="00C15B2D" w:rsidRDefault="00387704" w:rsidP="00C15B2D">
      <w:pPr>
        <w:pStyle w:val="Ingenmellomrom"/>
      </w:pPr>
    </w:p>
    <w:p w14:paraId="29DAA3BD" w14:textId="61A518DF" w:rsidR="004346F9" w:rsidRDefault="00683FE8" w:rsidP="00C15B2D">
      <w:pPr>
        <w:pStyle w:val="Ingenmellomrom"/>
      </w:pPr>
      <w:r w:rsidRPr="00C15B2D">
        <w:t>For avstemming mellom hovedbok og anleggsmodul skal følgende tabell utarbeides. Excelerator</w:t>
      </w:r>
      <w:r w:rsidR="00172135" w:rsidRPr="00C15B2D">
        <w:t xml:space="preserve"> </w:t>
      </w:r>
      <w:r w:rsidRPr="00C15B2D">
        <w:t>rapport skal benyttes. Denne kjøres fra UBW under menypunkt: Egne menyer – Excelerator – Anlegg, med navn «Anleggsnote»:</w:t>
      </w:r>
    </w:p>
    <w:p w14:paraId="160C0267" w14:textId="14C4E809" w:rsidR="004346F9" w:rsidRDefault="004346F9" w:rsidP="004346F9"/>
    <w:tbl>
      <w:tblPr>
        <w:tblW w:w="5000" w:type="pct"/>
        <w:tblCellMar>
          <w:left w:w="70" w:type="dxa"/>
          <w:right w:w="70" w:type="dxa"/>
        </w:tblCellMar>
        <w:tblLook w:val="04A0" w:firstRow="1" w:lastRow="0" w:firstColumn="1" w:lastColumn="0" w:noHBand="0" w:noVBand="1"/>
      </w:tblPr>
      <w:tblGrid>
        <w:gridCol w:w="3539"/>
        <w:gridCol w:w="691"/>
        <w:gridCol w:w="691"/>
        <w:gridCol w:w="691"/>
        <w:gridCol w:w="691"/>
        <w:gridCol w:w="691"/>
        <w:gridCol w:w="715"/>
        <w:gridCol w:w="797"/>
        <w:gridCol w:w="566"/>
      </w:tblGrid>
      <w:tr w:rsidR="00E44F04" w:rsidRPr="009841B4" w14:paraId="1513246D" w14:textId="77777777" w:rsidTr="00E44F04">
        <w:trPr>
          <w:trHeight w:val="227"/>
        </w:trPr>
        <w:tc>
          <w:tcPr>
            <w:tcW w:w="1950" w:type="pct"/>
            <w:tcBorders>
              <w:top w:val="nil"/>
              <w:left w:val="nil"/>
              <w:bottom w:val="nil"/>
              <w:right w:val="nil"/>
            </w:tcBorders>
            <w:shd w:val="clear" w:color="000000" w:fill="FFFFFF"/>
            <w:noWrap/>
            <w:vAlign w:val="bottom"/>
            <w:hideMark/>
          </w:tcPr>
          <w:p w14:paraId="43C84DEC" w14:textId="2A5B05F8" w:rsidR="00E44F04" w:rsidRPr="00FE311B" w:rsidRDefault="00E44F04" w:rsidP="009841B4">
            <w:pPr>
              <w:pStyle w:val="Ingenmellomrom"/>
              <w:rPr>
                <w:rFonts w:cs="Times New Roman"/>
                <w:sz w:val="18"/>
                <w:szCs w:val="20"/>
              </w:rPr>
            </w:pPr>
          </w:p>
        </w:tc>
        <w:tc>
          <w:tcPr>
            <w:tcW w:w="381" w:type="pct"/>
            <w:tcBorders>
              <w:top w:val="nil"/>
              <w:left w:val="nil"/>
              <w:bottom w:val="nil"/>
              <w:right w:val="nil"/>
            </w:tcBorders>
            <w:shd w:val="clear" w:color="000000" w:fill="FFFFFF"/>
            <w:noWrap/>
            <w:vAlign w:val="bottom"/>
            <w:hideMark/>
          </w:tcPr>
          <w:p w14:paraId="76621C6A" w14:textId="48DB4D98" w:rsidR="00E44F04" w:rsidRPr="00FE311B" w:rsidRDefault="00E44F04" w:rsidP="009841B4">
            <w:pPr>
              <w:pStyle w:val="Ingenmellomrom"/>
              <w:rPr>
                <w:rFonts w:cs="Times New Roman"/>
                <w:sz w:val="18"/>
                <w:szCs w:val="20"/>
              </w:rPr>
            </w:pPr>
          </w:p>
        </w:tc>
        <w:tc>
          <w:tcPr>
            <w:tcW w:w="381" w:type="pct"/>
            <w:tcBorders>
              <w:top w:val="nil"/>
              <w:left w:val="nil"/>
              <w:bottom w:val="nil"/>
              <w:right w:val="nil"/>
            </w:tcBorders>
            <w:shd w:val="clear" w:color="000000" w:fill="FFFFFF"/>
            <w:noWrap/>
            <w:vAlign w:val="bottom"/>
            <w:hideMark/>
          </w:tcPr>
          <w:p w14:paraId="2CE90BDD" w14:textId="10744AB0" w:rsidR="00E44F04" w:rsidRPr="00FE311B" w:rsidRDefault="00E44F04" w:rsidP="009841B4">
            <w:pPr>
              <w:pStyle w:val="Ingenmellomrom"/>
              <w:rPr>
                <w:rFonts w:cs="Times New Roman"/>
                <w:sz w:val="18"/>
                <w:szCs w:val="20"/>
              </w:rPr>
            </w:pPr>
          </w:p>
        </w:tc>
        <w:tc>
          <w:tcPr>
            <w:tcW w:w="381" w:type="pct"/>
            <w:tcBorders>
              <w:top w:val="nil"/>
              <w:left w:val="nil"/>
              <w:bottom w:val="nil"/>
              <w:right w:val="nil"/>
            </w:tcBorders>
            <w:shd w:val="clear" w:color="000000" w:fill="FFFFFF"/>
          </w:tcPr>
          <w:p w14:paraId="2DAC39FA" w14:textId="77777777" w:rsidR="00E44F04" w:rsidRPr="00FE311B" w:rsidRDefault="00E44F04" w:rsidP="009841B4">
            <w:pPr>
              <w:pStyle w:val="Ingenmellomrom"/>
              <w:rPr>
                <w:rFonts w:cs="Times New Roman"/>
                <w:sz w:val="18"/>
                <w:szCs w:val="20"/>
              </w:rPr>
            </w:pPr>
          </w:p>
        </w:tc>
        <w:tc>
          <w:tcPr>
            <w:tcW w:w="381" w:type="pct"/>
            <w:tcBorders>
              <w:top w:val="nil"/>
              <w:left w:val="nil"/>
              <w:bottom w:val="nil"/>
              <w:right w:val="nil"/>
            </w:tcBorders>
            <w:shd w:val="clear" w:color="000000" w:fill="FFFFFF"/>
            <w:noWrap/>
            <w:vAlign w:val="bottom"/>
            <w:hideMark/>
          </w:tcPr>
          <w:p w14:paraId="0378F2C8" w14:textId="786AA0EA" w:rsidR="00E44F04" w:rsidRPr="00FE311B" w:rsidRDefault="00E44F04" w:rsidP="009841B4">
            <w:pPr>
              <w:pStyle w:val="Ingenmellomrom"/>
              <w:rPr>
                <w:rFonts w:cs="Times New Roman"/>
                <w:sz w:val="18"/>
                <w:szCs w:val="20"/>
              </w:rPr>
            </w:pPr>
          </w:p>
        </w:tc>
        <w:tc>
          <w:tcPr>
            <w:tcW w:w="381" w:type="pct"/>
            <w:tcBorders>
              <w:top w:val="nil"/>
              <w:left w:val="nil"/>
              <w:bottom w:val="nil"/>
              <w:right w:val="nil"/>
            </w:tcBorders>
            <w:shd w:val="clear" w:color="000000" w:fill="FFFFFF"/>
            <w:noWrap/>
            <w:vAlign w:val="bottom"/>
            <w:hideMark/>
          </w:tcPr>
          <w:p w14:paraId="52069FCC" w14:textId="6CACB3DE" w:rsidR="00E44F04" w:rsidRPr="00FE311B" w:rsidRDefault="00E44F04" w:rsidP="009841B4">
            <w:pPr>
              <w:pStyle w:val="Ingenmellomrom"/>
              <w:rPr>
                <w:rFonts w:cs="Times New Roman"/>
                <w:sz w:val="18"/>
                <w:szCs w:val="20"/>
              </w:rPr>
            </w:pPr>
          </w:p>
        </w:tc>
        <w:tc>
          <w:tcPr>
            <w:tcW w:w="394" w:type="pct"/>
            <w:tcBorders>
              <w:top w:val="nil"/>
              <w:left w:val="nil"/>
              <w:bottom w:val="nil"/>
              <w:right w:val="nil"/>
            </w:tcBorders>
            <w:shd w:val="clear" w:color="000000" w:fill="FFFFFF"/>
            <w:noWrap/>
            <w:vAlign w:val="bottom"/>
            <w:hideMark/>
          </w:tcPr>
          <w:p w14:paraId="632D3757" w14:textId="3298CA55" w:rsidR="00E44F04" w:rsidRPr="00FE311B" w:rsidRDefault="00E44F04" w:rsidP="009841B4">
            <w:pPr>
              <w:pStyle w:val="Ingenmellomrom"/>
              <w:rPr>
                <w:rFonts w:cs="Times New Roman"/>
                <w:sz w:val="18"/>
                <w:szCs w:val="20"/>
              </w:rPr>
            </w:pPr>
          </w:p>
        </w:tc>
        <w:tc>
          <w:tcPr>
            <w:tcW w:w="752" w:type="pct"/>
            <w:gridSpan w:val="2"/>
            <w:tcBorders>
              <w:top w:val="nil"/>
              <w:left w:val="nil"/>
              <w:bottom w:val="single" w:sz="4" w:space="0" w:color="808080"/>
              <w:right w:val="nil"/>
            </w:tcBorders>
            <w:shd w:val="clear" w:color="000000" w:fill="FFFFFF"/>
            <w:noWrap/>
            <w:vAlign w:val="bottom"/>
            <w:hideMark/>
          </w:tcPr>
          <w:p w14:paraId="58B0E377" w14:textId="28683D36" w:rsidR="00E44F04" w:rsidRPr="005A3967" w:rsidRDefault="00E44F04" w:rsidP="005A3967">
            <w:pPr>
              <w:pStyle w:val="Ingenmellomrom"/>
              <w:jc w:val="right"/>
              <w:rPr>
                <w:rFonts w:cs="Times New Roman"/>
                <w:sz w:val="17"/>
                <w:szCs w:val="17"/>
              </w:rPr>
            </w:pPr>
            <w:r>
              <w:rPr>
                <w:rFonts w:cs="Times New Roman"/>
                <w:sz w:val="17"/>
                <w:szCs w:val="17"/>
              </w:rPr>
              <w:t>I</w:t>
            </w:r>
            <w:r w:rsidRPr="005A3967">
              <w:rPr>
                <w:rFonts w:cs="Times New Roman"/>
                <w:sz w:val="17"/>
                <w:szCs w:val="17"/>
              </w:rPr>
              <w:t xml:space="preserve"> hele 1000</w:t>
            </w:r>
          </w:p>
        </w:tc>
      </w:tr>
      <w:tr w:rsidR="00E44F04" w:rsidRPr="005A3967" w14:paraId="74750914" w14:textId="77777777" w:rsidTr="00E44F04">
        <w:trPr>
          <w:trHeight w:val="340"/>
        </w:trPr>
        <w:tc>
          <w:tcPr>
            <w:tcW w:w="1950" w:type="pct"/>
            <w:tcBorders>
              <w:top w:val="single" w:sz="4" w:space="0" w:color="808080"/>
              <w:left w:val="nil"/>
              <w:bottom w:val="single" w:sz="4" w:space="0" w:color="808080"/>
              <w:right w:val="nil"/>
            </w:tcBorders>
            <w:shd w:val="clear" w:color="000000" w:fill="FFFFFF"/>
            <w:vAlign w:val="bottom"/>
            <w:hideMark/>
          </w:tcPr>
          <w:p w14:paraId="1A69150F" w14:textId="77777777" w:rsidR="00E44F04" w:rsidRPr="005A3967" w:rsidRDefault="00E44F04" w:rsidP="009841B4">
            <w:pPr>
              <w:pStyle w:val="Ingenmellomrom"/>
              <w:rPr>
                <w:rFonts w:cs="Times New Roman"/>
                <w:b/>
                <w:bCs/>
                <w:sz w:val="17"/>
                <w:szCs w:val="17"/>
              </w:rPr>
            </w:pPr>
            <w:r w:rsidRPr="005A3967">
              <w:rPr>
                <w:rFonts w:cs="Times New Roman"/>
                <w:b/>
                <w:bCs/>
                <w:sz w:val="17"/>
                <w:szCs w:val="17"/>
              </w:rPr>
              <w:t>Bokført i anleggsmodul</w:t>
            </w:r>
          </w:p>
        </w:tc>
        <w:tc>
          <w:tcPr>
            <w:tcW w:w="381" w:type="pct"/>
            <w:tcBorders>
              <w:top w:val="single" w:sz="4" w:space="0" w:color="808080"/>
              <w:left w:val="nil"/>
              <w:bottom w:val="single" w:sz="4" w:space="0" w:color="808080"/>
              <w:right w:val="nil"/>
            </w:tcBorders>
            <w:shd w:val="clear" w:color="000000" w:fill="FFFFFF"/>
            <w:vAlign w:val="bottom"/>
            <w:hideMark/>
          </w:tcPr>
          <w:p w14:paraId="4C59A169" w14:textId="321D1671" w:rsidR="00E44F04" w:rsidRPr="005A3967" w:rsidRDefault="00E44F04" w:rsidP="00DB1E9C">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.a</w:t>
            </w:r>
          </w:p>
        </w:tc>
        <w:tc>
          <w:tcPr>
            <w:tcW w:w="381" w:type="pct"/>
            <w:tcBorders>
              <w:top w:val="single" w:sz="4" w:space="0" w:color="808080"/>
              <w:left w:val="nil"/>
              <w:bottom w:val="single" w:sz="4" w:space="0" w:color="808080"/>
              <w:right w:val="nil"/>
            </w:tcBorders>
            <w:shd w:val="clear" w:color="000000" w:fill="FFFFFF"/>
            <w:vAlign w:val="bottom"/>
            <w:hideMark/>
          </w:tcPr>
          <w:p w14:paraId="2592257E" w14:textId="07ADB1CE" w:rsidR="00E44F04" w:rsidRPr="005A3967" w:rsidRDefault="00E44F04" w:rsidP="00DB1E9C">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b</w:t>
            </w:r>
          </w:p>
        </w:tc>
        <w:tc>
          <w:tcPr>
            <w:tcW w:w="381" w:type="pct"/>
            <w:tcBorders>
              <w:top w:val="single" w:sz="4" w:space="0" w:color="808080"/>
              <w:left w:val="nil"/>
              <w:bottom w:val="single" w:sz="4" w:space="0" w:color="808080"/>
              <w:right w:val="nil"/>
            </w:tcBorders>
            <w:shd w:val="clear" w:color="000000" w:fill="FFFFFF"/>
            <w:vAlign w:val="bottom"/>
          </w:tcPr>
          <w:p w14:paraId="7DD4737A" w14:textId="16D34C1D" w:rsidR="00E44F04" w:rsidRPr="00CB7AEA" w:rsidRDefault="00E44F04" w:rsidP="00E44F04">
            <w:pPr>
              <w:pStyle w:val="Ingenmellomrom"/>
              <w:jc w:val="center"/>
              <w:rPr>
                <w:rFonts w:cs="Times New Roman"/>
                <w:b/>
                <w:bCs/>
                <w:sz w:val="17"/>
                <w:szCs w:val="17"/>
              </w:rPr>
            </w:pPr>
            <w:r w:rsidRPr="00CB7AEA">
              <w:rPr>
                <w:rFonts w:cs="Times New Roman"/>
                <w:b/>
                <w:bCs/>
                <w:sz w:val="17"/>
                <w:szCs w:val="17"/>
              </w:rPr>
              <w:t>Grp. c</w:t>
            </w:r>
          </w:p>
        </w:tc>
        <w:tc>
          <w:tcPr>
            <w:tcW w:w="381" w:type="pct"/>
            <w:tcBorders>
              <w:top w:val="single" w:sz="4" w:space="0" w:color="808080"/>
              <w:left w:val="nil"/>
              <w:bottom w:val="single" w:sz="4" w:space="0" w:color="808080"/>
              <w:right w:val="nil"/>
            </w:tcBorders>
            <w:shd w:val="clear" w:color="000000" w:fill="FFFFFF"/>
            <w:vAlign w:val="bottom"/>
            <w:hideMark/>
          </w:tcPr>
          <w:p w14:paraId="72B51F46" w14:textId="5CE44760"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d</w:t>
            </w:r>
          </w:p>
        </w:tc>
        <w:tc>
          <w:tcPr>
            <w:tcW w:w="381" w:type="pct"/>
            <w:tcBorders>
              <w:top w:val="single" w:sz="4" w:space="0" w:color="808080"/>
              <w:left w:val="nil"/>
              <w:bottom w:val="single" w:sz="4" w:space="0" w:color="808080"/>
              <w:right w:val="nil"/>
            </w:tcBorders>
            <w:shd w:val="clear" w:color="000000" w:fill="FFFFFF"/>
            <w:vAlign w:val="bottom"/>
            <w:hideMark/>
          </w:tcPr>
          <w:p w14:paraId="297DABBB" w14:textId="2F704684"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.e</w:t>
            </w:r>
          </w:p>
        </w:tc>
        <w:tc>
          <w:tcPr>
            <w:tcW w:w="394" w:type="pct"/>
            <w:tcBorders>
              <w:top w:val="single" w:sz="4" w:space="0" w:color="808080"/>
              <w:left w:val="nil"/>
              <w:bottom w:val="single" w:sz="4" w:space="0" w:color="808080"/>
              <w:right w:val="nil"/>
            </w:tcBorders>
            <w:shd w:val="clear" w:color="000000" w:fill="FFFFFF"/>
            <w:vAlign w:val="bottom"/>
            <w:hideMark/>
          </w:tcPr>
          <w:p w14:paraId="5531DC9B" w14:textId="47AC05C3"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w:t>
            </w:r>
            <w:r>
              <w:rPr>
                <w:rFonts w:cs="Times New Roman"/>
                <w:b/>
                <w:bCs/>
                <w:sz w:val="17"/>
                <w:szCs w:val="17"/>
              </w:rPr>
              <w:t>r</w:t>
            </w:r>
            <w:r w:rsidRPr="005A3967">
              <w:rPr>
                <w:rFonts w:cs="Times New Roman"/>
                <w:b/>
                <w:bCs/>
                <w:sz w:val="17"/>
                <w:szCs w:val="17"/>
              </w:rPr>
              <w:t>p</w:t>
            </w:r>
            <w:r>
              <w:rPr>
                <w:rFonts w:cs="Times New Roman"/>
                <w:b/>
                <w:bCs/>
                <w:sz w:val="17"/>
                <w:szCs w:val="17"/>
              </w:rPr>
              <w:t>.</w:t>
            </w:r>
            <w:r w:rsidRPr="005A3967">
              <w:rPr>
                <w:rFonts w:cs="Times New Roman"/>
                <w:b/>
                <w:bCs/>
                <w:sz w:val="17"/>
                <w:szCs w:val="17"/>
              </w:rPr>
              <w:t xml:space="preserve"> </w:t>
            </w:r>
            <w:r>
              <w:rPr>
                <w:rFonts w:cs="Times New Roman"/>
                <w:b/>
                <w:bCs/>
                <w:sz w:val="17"/>
                <w:szCs w:val="17"/>
              </w:rPr>
              <w:t>f</w:t>
            </w:r>
          </w:p>
        </w:tc>
        <w:tc>
          <w:tcPr>
            <w:tcW w:w="439" w:type="pct"/>
            <w:tcBorders>
              <w:top w:val="nil"/>
              <w:left w:val="nil"/>
              <w:bottom w:val="single" w:sz="4" w:space="0" w:color="808080"/>
              <w:right w:val="nil"/>
            </w:tcBorders>
            <w:shd w:val="clear" w:color="000000" w:fill="FFFFFF"/>
            <w:vAlign w:val="bottom"/>
            <w:hideMark/>
          </w:tcPr>
          <w:p w14:paraId="74E8FE92"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Tomter</w:t>
            </w:r>
          </w:p>
        </w:tc>
        <w:tc>
          <w:tcPr>
            <w:tcW w:w="313" w:type="pct"/>
            <w:tcBorders>
              <w:top w:val="nil"/>
              <w:left w:val="nil"/>
              <w:bottom w:val="single" w:sz="4" w:space="0" w:color="808080"/>
              <w:right w:val="nil"/>
            </w:tcBorders>
            <w:shd w:val="clear" w:color="000000" w:fill="FFFFFF"/>
            <w:vAlign w:val="bottom"/>
            <w:hideMark/>
          </w:tcPr>
          <w:p w14:paraId="297B2632"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Sum</w:t>
            </w:r>
          </w:p>
        </w:tc>
      </w:tr>
      <w:tr w:rsidR="00E44F04" w:rsidRPr="005A3967" w14:paraId="64432BA7" w14:textId="77777777" w:rsidTr="00E44F04">
        <w:trPr>
          <w:trHeight w:val="300"/>
        </w:trPr>
        <w:tc>
          <w:tcPr>
            <w:tcW w:w="1950" w:type="pct"/>
            <w:tcBorders>
              <w:top w:val="nil"/>
              <w:left w:val="nil"/>
              <w:bottom w:val="nil"/>
              <w:right w:val="nil"/>
            </w:tcBorders>
            <w:shd w:val="clear" w:color="000000" w:fill="FFFFFF"/>
            <w:noWrap/>
            <w:vAlign w:val="bottom"/>
            <w:hideMark/>
          </w:tcPr>
          <w:p w14:paraId="48EA37F4" w14:textId="77777777" w:rsidR="00E44F04" w:rsidRPr="005A3967" w:rsidRDefault="00E44F04" w:rsidP="009841B4">
            <w:pPr>
              <w:pStyle w:val="Ingenmellomrom"/>
              <w:rPr>
                <w:rFonts w:cs="Times New Roman"/>
                <w:sz w:val="17"/>
                <w:szCs w:val="17"/>
              </w:rPr>
            </w:pPr>
            <w:r w:rsidRPr="005A3967">
              <w:rPr>
                <w:rFonts w:cs="Times New Roman"/>
                <w:sz w:val="17"/>
                <w:szCs w:val="17"/>
              </w:rPr>
              <w:t>Anskaffelseskost 01.01.</w:t>
            </w:r>
          </w:p>
        </w:tc>
        <w:tc>
          <w:tcPr>
            <w:tcW w:w="381" w:type="pct"/>
            <w:tcBorders>
              <w:top w:val="nil"/>
              <w:left w:val="nil"/>
              <w:bottom w:val="nil"/>
              <w:right w:val="nil"/>
            </w:tcBorders>
            <w:shd w:val="clear" w:color="000000" w:fill="FFFFFF"/>
            <w:noWrap/>
            <w:vAlign w:val="bottom"/>
            <w:hideMark/>
          </w:tcPr>
          <w:p w14:paraId="5C7176DD"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07E9D35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0AF7A409"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305E0015" w14:textId="5A5F0961"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2135FE0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2F5FD2B9"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0A23DE2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1D0F051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7ED53964" w14:textId="77777777" w:rsidTr="00E44F04">
        <w:trPr>
          <w:trHeight w:val="300"/>
        </w:trPr>
        <w:tc>
          <w:tcPr>
            <w:tcW w:w="1950" w:type="pct"/>
            <w:tcBorders>
              <w:top w:val="nil"/>
              <w:left w:val="nil"/>
              <w:bottom w:val="nil"/>
              <w:right w:val="nil"/>
            </w:tcBorders>
            <w:shd w:val="clear" w:color="000000" w:fill="FFFFFF"/>
            <w:noWrap/>
            <w:vAlign w:val="bottom"/>
            <w:hideMark/>
          </w:tcPr>
          <w:p w14:paraId="7FEE9FDF" w14:textId="77777777" w:rsidR="00E44F04" w:rsidRPr="005A3967" w:rsidRDefault="00E44F04" w:rsidP="009841B4">
            <w:pPr>
              <w:pStyle w:val="Ingenmellomrom"/>
              <w:rPr>
                <w:rFonts w:cs="Times New Roman"/>
                <w:sz w:val="17"/>
                <w:szCs w:val="17"/>
              </w:rPr>
            </w:pPr>
            <w:r w:rsidRPr="005A3967">
              <w:rPr>
                <w:rFonts w:cs="Times New Roman"/>
                <w:sz w:val="17"/>
                <w:szCs w:val="17"/>
              </w:rPr>
              <w:t>Akkumulerte av- og nedskrivninger 01.01.</w:t>
            </w:r>
          </w:p>
        </w:tc>
        <w:tc>
          <w:tcPr>
            <w:tcW w:w="381" w:type="pct"/>
            <w:tcBorders>
              <w:top w:val="nil"/>
              <w:left w:val="nil"/>
              <w:bottom w:val="nil"/>
              <w:right w:val="nil"/>
            </w:tcBorders>
            <w:shd w:val="clear" w:color="000000" w:fill="FFFFFF"/>
            <w:noWrap/>
            <w:vAlign w:val="bottom"/>
            <w:hideMark/>
          </w:tcPr>
          <w:p w14:paraId="00783809"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1F0A54DD"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516FF27B"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6A666079" w14:textId="595C9FEB"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7490048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540A3C8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27C0FB8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317F61B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0E400EF7" w14:textId="77777777" w:rsidTr="00E44F04">
        <w:trPr>
          <w:trHeight w:val="300"/>
        </w:trPr>
        <w:tc>
          <w:tcPr>
            <w:tcW w:w="1950" w:type="pct"/>
            <w:tcBorders>
              <w:top w:val="nil"/>
              <w:left w:val="nil"/>
              <w:bottom w:val="nil"/>
              <w:right w:val="nil"/>
            </w:tcBorders>
            <w:shd w:val="clear" w:color="000000" w:fill="FFFFFF"/>
            <w:noWrap/>
            <w:vAlign w:val="bottom"/>
            <w:hideMark/>
          </w:tcPr>
          <w:p w14:paraId="5507B833" w14:textId="77777777" w:rsidR="00E44F04" w:rsidRPr="005A3967" w:rsidRDefault="00E44F04" w:rsidP="009841B4">
            <w:pPr>
              <w:pStyle w:val="Ingenmellomrom"/>
              <w:rPr>
                <w:rFonts w:cs="Times New Roman"/>
                <w:sz w:val="17"/>
                <w:szCs w:val="17"/>
              </w:rPr>
            </w:pPr>
            <w:r w:rsidRPr="005A3967">
              <w:rPr>
                <w:rFonts w:cs="Times New Roman"/>
                <w:sz w:val="17"/>
                <w:szCs w:val="17"/>
              </w:rPr>
              <w:t>Tilgang i regnskapsåret</w:t>
            </w:r>
          </w:p>
        </w:tc>
        <w:tc>
          <w:tcPr>
            <w:tcW w:w="381" w:type="pct"/>
            <w:tcBorders>
              <w:top w:val="nil"/>
              <w:left w:val="nil"/>
              <w:bottom w:val="nil"/>
              <w:right w:val="nil"/>
            </w:tcBorders>
            <w:shd w:val="clear" w:color="000000" w:fill="FFFFFF"/>
            <w:noWrap/>
            <w:vAlign w:val="center"/>
            <w:hideMark/>
          </w:tcPr>
          <w:p w14:paraId="2432549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center"/>
            <w:hideMark/>
          </w:tcPr>
          <w:p w14:paraId="39E328ED"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3FB7251A"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center"/>
            <w:hideMark/>
          </w:tcPr>
          <w:p w14:paraId="5AA5D54D" w14:textId="4EB6390A"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center"/>
            <w:hideMark/>
          </w:tcPr>
          <w:p w14:paraId="26F4D69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center"/>
            <w:hideMark/>
          </w:tcPr>
          <w:p w14:paraId="19D8729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center"/>
            <w:hideMark/>
          </w:tcPr>
          <w:p w14:paraId="1FB0AC4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57CDD3B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EC5872C" w14:textId="77777777" w:rsidTr="00E44F04">
        <w:trPr>
          <w:trHeight w:val="300"/>
        </w:trPr>
        <w:tc>
          <w:tcPr>
            <w:tcW w:w="1950" w:type="pct"/>
            <w:tcBorders>
              <w:top w:val="nil"/>
              <w:left w:val="nil"/>
              <w:bottom w:val="nil"/>
              <w:right w:val="nil"/>
            </w:tcBorders>
            <w:shd w:val="clear" w:color="000000" w:fill="FFFFFF"/>
            <w:noWrap/>
            <w:vAlign w:val="bottom"/>
            <w:hideMark/>
          </w:tcPr>
          <w:p w14:paraId="4A8ADA65" w14:textId="77777777" w:rsidR="00E44F04" w:rsidRPr="005A3967" w:rsidRDefault="00E44F04" w:rsidP="009841B4">
            <w:pPr>
              <w:pStyle w:val="Ingenmellomrom"/>
              <w:rPr>
                <w:rFonts w:cs="Times New Roman"/>
                <w:sz w:val="17"/>
                <w:szCs w:val="17"/>
              </w:rPr>
            </w:pPr>
            <w:r w:rsidRPr="005A3967">
              <w:rPr>
                <w:rFonts w:cs="Times New Roman"/>
                <w:sz w:val="17"/>
                <w:szCs w:val="17"/>
              </w:rPr>
              <w:t>Avgang i regnskapsåret *)</w:t>
            </w:r>
          </w:p>
        </w:tc>
        <w:tc>
          <w:tcPr>
            <w:tcW w:w="381" w:type="pct"/>
            <w:tcBorders>
              <w:top w:val="nil"/>
              <w:left w:val="nil"/>
              <w:bottom w:val="nil"/>
              <w:right w:val="nil"/>
            </w:tcBorders>
            <w:shd w:val="clear" w:color="000000" w:fill="FFFFFF"/>
            <w:noWrap/>
            <w:hideMark/>
          </w:tcPr>
          <w:p w14:paraId="4BE9252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hideMark/>
          </w:tcPr>
          <w:p w14:paraId="4A43993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429629DC"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hideMark/>
          </w:tcPr>
          <w:p w14:paraId="1E5AC953" w14:textId="70172292"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hideMark/>
          </w:tcPr>
          <w:p w14:paraId="1BEA3AE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hideMark/>
          </w:tcPr>
          <w:p w14:paraId="03E2DA9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hideMark/>
          </w:tcPr>
          <w:p w14:paraId="30E93D9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7EED403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46D5FCA3" w14:textId="77777777" w:rsidTr="00E44F04">
        <w:trPr>
          <w:trHeight w:val="300"/>
        </w:trPr>
        <w:tc>
          <w:tcPr>
            <w:tcW w:w="1950" w:type="pct"/>
            <w:tcBorders>
              <w:top w:val="nil"/>
              <w:left w:val="nil"/>
              <w:bottom w:val="nil"/>
              <w:right w:val="nil"/>
            </w:tcBorders>
            <w:shd w:val="clear" w:color="000000" w:fill="FFFFFF"/>
            <w:noWrap/>
            <w:vAlign w:val="bottom"/>
            <w:hideMark/>
          </w:tcPr>
          <w:p w14:paraId="2ADF934E" w14:textId="77777777" w:rsidR="00E44F04" w:rsidRPr="005A3967" w:rsidRDefault="00E44F04" w:rsidP="009841B4">
            <w:pPr>
              <w:pStyle w:val="Ingenmellomrom"/>
              <w:rPr>
                <w:rFonts w:cs="Times New Roman"/>
                <w:sz w:val="17"/>
                <w:szCs w:val="17"/>
              </w:rPr>
            </w:pPr>
            <w:r w:rsidRPr="005A3967">
              <w:rPr>
                <w:rFonts w:cs="Times New Roman"/>
                <w:sz w:val="17"/>
                <w:szCs w:val="17"/>
              </w:rPr>
              <w:t>Avskrivninger i regnskapsåret</w:t>
            </w:r>
          </w:p>
        </w:tc>
        <w:tc>
          <w:tcPr>
            <w:tcW w:w="381" w:type="pct"/>
            <w:tcBorders>
              <w:top w:val="nil"/>
              <w:left w:val="nil"/>
              <w:bottom w:val="nil"/>
              <w:right w:val="nil"/>
            </w:tcBorders>
            <w:shd w:val="clear" w:color="000000" w:fill="FFFFFF"/>
            <w:noWrap/>
            <w:vAlign w:val="bottom"/>
            <w:hideMark/>
          </w:tcPr>
          <w:p w14:paraId="5E22D59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79694C9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00FABFCB"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57ACEA71" w14:textId="15D0A94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1FAACEF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76D1978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61AE83F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7F0A3D1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7B52E0BF" w14:textId="77777777" w:rsidTr="00E44F04">
        <w:trPr>
          <w:trHeight w:val="300"/>
        </w:trPr>
        <w:tc>
          <w:tcPr>
            <w:tcW w:w="1950" w:type="pct"/>
            <w:tcBorders>
              <w:top w:val="nil"/>
              <w:left w:val="nil"/>
              <w:bottom w:val="nil"/>
              <w:right w:val="nil"/>
            </w:tcBorders>
            <w:shd w:val="clear" w:color="000000" w:fill="FFFFFF"/>
            <w:noWrap/>
            <w:vAlign w:val="bottom"/>
            <w:hideMark/>
          </w:tcPr>
          <w:p w14:paraId="1A49C113" w14:textId="77777777" w:rsidR="00E44F04" w:rsidRPr="005A3967" w:rsidRDefault="00E44F04" w:rsidP="009841B4">
            <w:pPr>
              <w:pStyle w:val="Ingenmellomrom"/>
              <w:rPr>
                <w:rFonts w:cs="Times New Roman"/>
                <w:sz w:val="17"/>
                <w:szCs w:val="17"/>
              </w:rPr>
            </w:pPr>
            <w:r w:rsidRPr="005A3967">
              <w:rPr>
                <w:rFonts w:cs="Times New Roman"/>
                <w:sz w:val="17"/>
                <w:szCs w:val="17"/>
              </w:rPr>
              <w:t xml:space="preserve">Nedskrivninger </w:t>
            </w:r>
          </w:p>
        </w:tc>
        <w:tc>
          <w:tcPr>
            <w:tcW w:w="381" w:type="pct"/>
            <w:tcBorders>
              <w:top w:val="nil"/>
              <w:left w:val="nil"/>
              <w:bottom w:val="nil"/>
              <w:right w:val="nil"/>
            </w:tcBorders>
            <w:shd w:val="clear" w:color="000000" w:fill="FFFFFF"/>
            <w:noWrap/>
            <w:vAlign w:val="bottom"/>
            <w:hideMark/>
          </w:tcPr>
          <w:p w14:paraId="1A80B0C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560B531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4719C0E9"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0B801A37" w14:textId="2E9C8EA9"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4C7A5691"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0C57E76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2355DF8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306DB20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1B93FB62" w14:textId="77777777" w:rsidTr="00E44F04">
        <w:trPr>
          <w:trHeight w:val="300"/>
        </w:trPr>
        <w:tc>
          <w:tcPr>
            <w:tcW w:w="1950" w:type="pct"/>
            <w:tcBorders>
              <w:top w:val="nil"/>
              <w:left w:val="nil"/>
              <w:bottom w:val="nil"/>
              <w:right w:val="nil"/>
            </w:tcBorders>
            <w:shd w:val="clear" w:color="000000" w:fill="FFFFFF"/>
            <w:noWrap/>
            <w:vAlign w:val="bottom"/>
            <w:hideMark/>
          </w:tcPr>
          <w:p w14:paraId="3585006A" w14:textId="77777777" w:rsidR="00E44F04" w:rsidRPr="005A3967" w:rsidRDefault="00E44F04" w:rsidP="009841B4">
            <w:pPr>
              <w:pStyle w:val="Ingenmellomrom"/>
              <w:rPr>
                <w:rFonts w:cs="Times New Roman"/>
                <w:sz w:val="17"/>
                <w:szCs w:val="17"/>
              </w:rPr>
            </w:pPr>
            <w:r w:rsidRPr="005A3967">
              <w:rPr>
                <w:rFonts w:cs="Times New Roman"/>
                <w:sz w:val="17"/>
                <w:szCs w:val="17"/>
              </w:rPr>
              <w:t>Reverserte nedskrivninger</w:t>
            </w:r>
          </w:p>
        </w:tc>
        <w:tc>
          <w:tcPr>
            <w:tcW w:w="381" w:type="pct"/>
            <w:tcBorders>
              <w:top w:val="nil"/>
              <w:left w:val="nil"/>
              <w:bottom w:val="nil"/>
              <w:right w:val="nil"/>
            </w:tcBorders>
            <w:shd w:val="clear" w:color="000000" w:fill="FFFFFF"/>
            <w:noWrap/>
            <w:vAlign w:val="bottom"/>
            <w:hideMark/>
          </w:tcPr>
          <w:p w14:paraId="4A6DB441"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6DA901F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2B288C8F"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07BD7791" w14:textId="420A95FB"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0AA09B8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4E7AE66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5BE4DF6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765AFC7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0A6AB60A" w14:textId="77777777" w:rsidTr="00E44F04">
        <w:trPr>
          <w:trHeight w:val="315"/>
        </w:trPr>
        <w:tc>
          <w:tcPr>
            <w:tcW w:w="1950" w:type="pct"/>
            <w:tcBorders>
              <w:top w:val="single" w:sz="4" w:space="0" w:color="auto"/>
              <w:left w:val="nil"/>
              <w:bottom w:val="single" w:sz="4" w:space="0" w:color="auto"/>
              <w:right w:val="nil"/>
            </w:tcBorders>
            <w:shd w:val="clear" w:color="000000" w:fill="FFFFFF"/>
            <w:noWrap/>
            <w:vAlign w:val="bottom"/>
            <w:hideMark/>
          </w:tcPr>
          <w:p w14:paraId="171FA137" w14:textId="77777777" w:rsidR="00E44F04" w:rsidRPr="005A3967" w:rsidRDefault="00E44F04" w:rsidP="009841B4">
            <w:pPr>
              <w:pStyle w:val="Ingenmellomrom"/>
              <w:rPr>
                <w:rFonts w:cs="Times New Roman"/>
                <w:b/>
                <w:bCs/>
                <w:sz w:val="17"/>
                <w:szCs w:val="17"/>
              </w:rPr>
            </w:pPr>
            <w:r w:rsidRPr="005A3967">
              <w:rPr>
                <w:rFonts w:cs="Times New Roman"/>
                <w:b/>
                <w:bCs/>
                <w:sz w:val="17"/>
                <w:szCs w:val="17"/>
              </w:rPr>
              <w:t>Bokført verdi 31.12. i anleggsmodul</w:t>
            </w:r>
          </w:p>
        </w:tc>
        <w:tc>
          <w:tcPr>
            <w:tcW w:w="381" w:type="pct"/>
            <w:tcBorders>
              <w:top w:val="single" w:sz="4" w:space="0" w:color="auto"/>
              <w:left w:val="nil"/>
              <w:bottom w:val="single" w:sz="4" w:space="0" w:color="auto"/>
              <w:right w:val="nil"/>
            </w:tcBorders>
            <w:shd w:val="clear" w:color="000000" w:fill="FFFFFF"/>
            <w:noWrap/>
            <w:vAlign w:val="bottom"/>
            <w:hideMark/>
          </w:tcPr>
          <w:p w14:paraId="337880D1"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30F2907E"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tcPr>
          <w:p w14:paraId="53550E50" w14:textId="69207534" w:rsidR="00E44F04" w:rsidRPr="00CB7AEA" w:rsidRDefault="00C74781" w:rsidP="00C15B2D">
            <w:pPr>
              <w:pStyle w:val="Ingenmellomrom"/>
              <w:jc w:val="right"/>
              <w:rPr>
                <w:rFonts w:cs="Times New Roman"/>
                <w:b/>
                <w:bCs/>
                <w:sz w:val="17"/>
                <w:szCs w:val="17"/>
              </w:rPr>
            </w:pPr>
            <w:r w:rsidRPr="00CB7AEA">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649DFEF3" w14:textId="4DA523A3"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1C4A8D91"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94" w:type="pct"/>
            <w:tcBorders>
              <w:top w:val="single" w:sz="4" w:space="0" w:color="auto"/>
              <w:left w:val="nil"/>
              <w:bottom w:val="single" w:sz="4" w:space="0" w:color="auto"/>
              <w:right w:val="nil"/>
            </w:tcBorders>
            <w:shd w:val="clear" w:color="000000" w:fill="FFFFFF"/>
            <w:noWrap/>
            <w:vAlign w:val="bottom"/>
            <w:hideMark/>
          </w:tcPr>
          <w:p w14:paraId="7325AC9E"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439" w:type="pct"/>
            <w:tcBorders>
              <w:top w:val="single" w:sz="4" w:space="0" w:color="auto"/>
              <w:left w:val="nil"/>
              <w:bottom w:val="single" w:sz="4" w:space="0" w:color="auto"/>
              <w:right w:val="nil"/>
            </w:tcBorders>
            <w:shd w:val="clear" w:color="000000" w:fill="FFFFFF"/>
            <w:noWrap/>
            <w:vAlign w:val="bottom"/>
            <w:hideMark/>
          </w:tcPr>
          <w:p w14:paraId="075C2B67"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13" w:type="pct"/>
            <w:tcBorders>
              <w:top w:val="single" w:sz="4" w:space="0" w:color="auto"/>
              <w:left w:val="nil"/>
              <w:bottom w:val="single" w:sz="4" w:space="0" w:color="auto"/>
              <w:right w:val="nil"/>
            </w:tcBorders>
            <w:shd w:val="clear" w:color="000000" w:fill="FFFFFF"/>
            <w:noWrap/>
            <w:vAlign w:val="bottom"/>
            <w:hideMark/>
          </w:tcPr>
          <w:p w14:paraId="75F9C796"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r>
      <w:tr w:rsidR="00E44F04" w:rsidRPr="005A3967" w14:paraId="47DD0BFA" w14:textId="77777777" w:rsidTr="00E44F04">
        <w:trPr>
          <w:trHeight w:val="454"/>
        </w:trPr>
        <w:tc>
          <w:tcPr>
            <w:tcW w:w="1950" w:type="pct"/>
            <w:tcBorders>
              <w:top w:val="single" w:sz="4" w:space="0" w:color="808080"/>
              <w:left w:val="nil"/>
              <w:bottom w:val="single" w:sz="4" w:space="0" w:color="808080"/>
              <w:right w:val="nil"/>
            </w:tcBorders>
            <w:shd w:val="clear" w:color="000000" w:fill="FFFFFF"/>
            <w:vAlign w:val="bottom"/>
          </w:tcPr>
          <w:p w14:paraId="674445AA" w14:textId="77777777" w:rsidR="00E44F04" w:rsidRPr="005A3967" w:rsidRDefault="00E44F04" w:rsidP="009841B4">
            <w:pPr>
              <w:pStyle w:val="Ingenmellomrom"/>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41318B7C" w14:textId="77777777"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24C0F023" w14:textId="77777777"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tcPr>
          <w:p w14:paraId="4F421E24" w14:textId="77777777" w:rsidR="00E44F04" w:rsidRPr="00CB7AEA"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18C92B42" w14:textId="0112F4B3"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788D53D2" w14:textId="77777777" w:rsidR="00E44F04" w:rsidRPr="005A3967" w:rsidRDefault="00E44F04" w:rsidP="00C15B2D">
            <w:pPr>
              <w:pStyle w:val="Ingenmellomrom"/>
              <w:jc w:val="right"/>
              <w:rPr>
                <w:rFonts w:cs="Times New Roman"/>
                <w:b/>
                <w:bCs/>
                <w:sz w:val="17"/>
                <w:szCs w:val="17"/>
              </w:rPr>
            </w:pPr>
          </w:p>
        </w:tc>
        <w:tc>
          <w:tcPr>
            <w:tcW w:w="394" w:type="pct"/>
            <w:tcBorders>
              <w:top w:val="single" w:sz="4" w:space="0" w:color="808080"/>
              <w:left w:val="nil"/>
              <w:bottom w:val="single" w:sz="4" w:space="0" w:color="808080"/>
              <w:right w:val="nil"/>
            </w:tcBorders>
            <w:shd w:val="clear" w:color="000000" w:fill="FFFFFF"/>
            <w:vAlign w:val="bottom"/>
          </w:tcPr>
          <w:p w14:paraId="60D59F1D" w14:textId="77777777" w:rsidR="00E44F04" w:rsidRPr="005A3967" w:rsidRDefault="00E44F04" w:rsidP="00C15B2D">
            <w:pPr>
              <w:pStyle w:val="Ingenmellomrom"/>
              <w:jc w:val="right"/>
              <w:rPr>
                <w:rFonts w:cs="Times New Roman"/>
                <w:b/>
                <w:bCs/>
                <w:sz w:val="17"/>
                <w:szCs w:val="17"/>
              </w:rPr>
            </w:pPr>
          </w:p>
        </w:tc>
        <w:tc>
          <w:tcPr>
            <w:tcW w:w="439" w:type="pct"/>
            <w:tcBorders>
              <w:top w:val="single" w:sz="4" w:space="0" w:color="808080"/>
              <w:left w:val="nil"/>
              <w:bottom w:val="single" w:sz="4" w:space="0" w:color="808080"/>
              <w:right w:val="nil"/>
            </w:tcBorders>
            <w:shd w:val="clear" w:color="000000" w:fill="FFFFFF"/>
            <w:vAlign w:val="bottom"/>
          </w:tcPr>
          <w:p w14:paraId="7E46173D" w14:textId="77777777" w:rsidR="00E44F04" w:rsidRPr="005A3967" w:rsidRDefault="00E44F04" w:rsidP="00C15B2D">
            <w:pPr>
              <w:pStyle w:val="Ingenmellomrom"/>
              <w:jc w:val="right"/>
              <w:rPr>
                <w:rFonts w:cs="Times New Roman"/>
                <w:b/>
                <w:bCs/>
                <w:sz w:val="17"/>
                <w:szCs w:val="17"/>
              </w:rPr>
            </w:pPr>
          </w:p>
        </w:tc>
        <w:tc>
          <w:tcPr>
            <w:tcW w:w="313" w:type="pct"/>
            <w:tcBorders>
              <w:top w:val="single" w:sz="4" w:space="0" w:color="808080"/>
              <w:left w:val="nil"/>
              <w:bottom w:val="single" w:sz="4" w:space="0" w:color="808080"/>
              <w:right w:val="nil"/>
            </w:tcBorders>
            <w:shd w:val="clear" w:color="000000" w:fill="FFFFFF"/>
            <w:vAlign w:val="bottom"/>
          </w:tcPr>
          <w:p w14:paraId="61F67B17" w14:textId="77777777" w:rsidR="00E44F04" w:rsidRPr="005A3967" w:rsidRDefault="00E44F04" w:rsidP="00C15B2D">
            <w:pPr>
              <w:pStyle w:val="Ingenmellomrom"/>
              <w:jc w:val="right"/>
              <w:rPr>
                <w:rFonts w:cs="Times New Roman"/>
                <w:b/>
                <w:bCs/>
                <w:sz w:val="17"/>
                <w:szCs w:val="17"/>
              </w:rPr>
            </w:pPr>
          </w:p>
        </w:tc>
      </w:tr>
      <w:tr w:rsidR="00E44F04" w:rsidRPr="005A3967" w14:paraId="6BA322EA" w14:textId="77777777" w:rsidTr="00E44F04">
        <w:trPr>
          <w:trHeight w:val="340"/>
        </w:trPr>
        <w:tc>
          <w:tcPr>
            <w:tcW w:w="1950" w:type="pct"/>
            <w:tcBorders>
              <w:top w:val="single" w:sz="4" w:space="0" w:color="808080"/>
              <w:left w:val="nil"/>
              <w:bottom w:val="single" w:sz="4" w:space="0" w:color="808080"/>
              <w:right w:val="nil"/>
            </w:tcBorders>
            <w:shd w:val="clear" w:color="000000" w:fill="FFFFFF"/>
            <w:vAlign w:val="bottom"/>
            <w:hideMark/>
          </w:tcPr>
          <w:p w14:paraId="3AD64A84" w14:textId="77777777" w:rsidR="00E44F04" w:rsidRPr="005A3967" w:rsidRDefault="00E44F04" w:rsidP="00C15B2D">
            <w:pPr>
              <w:pStyle w:val="Ingenmellomrom"/>
              <w:rPr>
                <w:rFonts w:cs="Times New Roman"/>
                <w:b/>
                <w:bCs/>
                <w:sz w:val="17"/>
                <w:szCs w:val="17"/>
              </w:rPr>
            </w:pPr>
            <w:r w:rsidRPr="005A3967">
              <w:rPr>
                <w:rFonts w:cs="Times New Roman"/>
                <w:b/>
                <w:bCs/>
                <w:sz w:val="17"/>
                <w:szCs w:val="17"/>
              </w:rPr>
              <w:t>Bokført i Hovedbok</w:t>
            </w:r>
          </w:p>
        </w:tc>
        <w:tc>
          <w:tcPr>
            <w:tcW w:w="381" w:type="pct"/>
            <w:tcBorders>
              <w:top w:val="single" w:sz="4" w:space="0" w:color="808080"/>
              <w:left w:val="nil"/>
              <w:bottom w:val="single" w:sz="4" w:space="0" w:color="808080"/>
              <w:right w:val="nil"/>
            </w:tcBorders>
            <w:shd w:val="clear" w:color="000000" w:fill="FFFFFF"/>
            <w:vAlign w:val="bottom"/>
            <w:hideMark/>
          </w:tcPr>
          <w:p w14:paraId="49F57C39" w14:textId="2D7A7596"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.a</w:t>
            </w:r>
          </w:p>
        </w:tc>
        <w:tc>
          <w:tcPr>
            <w:tcW w:w="381" w:type="pct"/>
            <w:tcBorders>
              <w:top w:val="single" w:sz="4" w:space="0" w:color="808080"/>
              <w:left w:val="nil"/>
              <w:bottom w:val="single" w:sz="4" w:space="0" w:color="808080"/>
              <w:right w:val="nil"/>
            </w:tcBorders>
            <w:shd w:val="clear" w:color="000000" w:fill="FFFFFF"/>
            <w:vAlign w:val="bottom"/>
            <w:hideMark/>
          </w:tcPr>
          <w:p w14:paraId="69AB817A" w14:textId="30EA5AAC"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b</w:t>
            </w:r>
          </w:p>
        </w:tc>
        <w:tc>
          <w:tcPr>
            <w:tcW w:w="381" w:type="pct"/>
            <w:tcBorders>
              <w:top w:val="single" w:sz="4" w:space="0" w:color="808080"/>
              <w:left w:val="nil"/>
              <w:bottom w:val="single" w:sz="4" w:space="0" w:color="808080"/>
              <w:right w:val="nil"/>
            </w:tcBorders>
            <w:shd w:val="clear" w:color="000000" w:fill="FFFFFF"/>
            <w:vAlign w:val="bottom"/>
          </w:tcPr>
          <w:p w14:paraId="1205F4AB" w14:textId="5AEA3C52" w:rsidR="00E44F04" w:rsidRPr="00CB7AEA" w:rsidRDefault="00E44F04" w:rsidP="00E44F04">
            <w:pPr>
              <w:pStyle w:val="Ingenmellomrom"/>
              <w:jc w:val="center"/>
              <w:rPr>
                <w:rFonts w:cs="Times New Roman"/>
                <w:b/>
                <w:bCs/>
                <w:sz w:val="17"/>
                <w:szCs w:val="17"/>
              </w:rPr>
            </w:pPr>
            <w:r w:rsidRPr="00CB7AEA">
              <w:rPr>
                <w:rFonts w:cs="Times New Roman"/>
                <w:b/>
                <w:bCs/>
                <w:sz w:val="17"/>
                <w:szCs w:val="17"/>
              </w:rPr>
              <w:t>Grp. c</w:t>
            </w:r>
          </w:p>
        </w:tc>
        <w:tc>
          <w:tcPr>
            <w:tcW w:w="381" w:type="pct"/>
            <w:tcBorders>
              <w:top w:val="single" w:sz="4" w:space="0" w:color="808080"/>
              <w:left w:val="nil"/>
              <w:bottom w:val="single" w:sz="4" w:space="0" w:color="808080"/>
              <w:right w:val="nil"/>
            </w:tcBorders>
            <w:shd w:val="clear" w:color="000000" w:fill="FFFFFF"/>
            <w:vAlign w:val="bottom"/>
            <w:hideMark/>
          </w:tcPr>
          <w:p w14:paraId="73931F4D" w14:textId="1767B5F9"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d</w:t>
            </w:r>
          </w:p>
        </w:tc>
        <w:tc>
          <w:tcPr>
            <w:tcW w:w="381" w:type="pct"/>
            <w:tcBorders>
              <w:top w:val="single" w:sz="4" w:space="0" w:color="808080"/>
              <w:left w:val="nil"/>
              <w:bottom w:val="single" w:sz="4" w:space="0" w:color="808080"/>
              <w:right w:val="nil"/>
            </w:tcBorders>
            <w:shd w:val="clear" w:color="000000" w:fill="FFFFFF"/>
            <w:vAlign w:val="bottom"/>
            <w:hideMark/>
          </w:tcPr>
          <w:p w14:paraId="6E24C215" w14:textId="1864A8B9"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e</w:t>
            </w:r>
          </w:p>
        </w:tc>
        <w:tc>
          <w:tcPr>
            <w:tcW w:w="394" w:type="pct"/>
            <w:tcBorders>
              <w:top w:val="single" w:sz="4" w:space="0" w:color="808080"/>
              <w:left w:val="nil"/>
              <w:bottom w:val="single" w:sz="4" w:space="0" w:color="808080"/>
              <w:right w:val="nil"/>
            </w:tcBorders>
            <w:shd w:val="clear" w:color="000000" w:fill="FFFFFF"/>
            <w:vAlign w:val="bottom"/>
            <w:hideMark/>
          </w:tcPr>
          <w:p w14:paraId="13369C3D" w14:textId="275E86D7"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w:t>
            </w:r>
            <w:r>
              <w:rPr>
                <w:rFonts w:cs="Times New Roman"/>
                <w:b/>
                <w:bCs/>
                <w:sz w:val="17"/>
                <w:szCs w:val="17"/>
              </w:rPr>
              <w:t>r</w:t>
            </w:r>
            <w:r w:rsidRPr="005A3967">
              <w:rPr>
                <w:rFonts w:cs="Times New Roman"/>
                <w:b/>
                <w:bCs/>
                <w:sz w:val="17"/>
                <w:szCs w:val="17"/>
              </w:rPr>
              <w:t>p</w:t>
            </w:r>
            <w:r>
              <w:rPr>
                <w:rFonts w:cs="Times New Roman"/>
                <w:b/>
                <w:bCs/>
                <w:sz w:val="17"/>
                <w:szCs w:val="17"/>
              </w:rPr>
              <w:t>.</w:t>
            </w:r>
            <w:r w:rsidRPr="005A3967">
              <w:rPr>
                <w:rFonts w:cs="Times New Roman"/>
                <w:b/>
                <w:bCs/>
                <w:sz w:val="17"/>
                <w:szCs w:val="17"/>
              </w:rPr>
              <w:t xml:space="preserve"> </w:t>
            </w:r>
            <w:r>
              <w:rPr>
                <w:rFonts w:cs="Times New Roman"/>
                <w:b/>
                <w:bCs/>
                <w:sz w:val="17"/>
                <w:szCs w:val="17"/>
              </w:rPr>
              <w:t>f</w:t>
            </w:r>
          </w:p>
        </w:tc>
        <w:tc>
          <w:tcPr>
            <w:tcW w:w="439" w:type="pct"/>
            <w:tcBorders>
              <w:top w:val="single" w:sz="4" w:space="0" w:color="808080"/>
              <w:left w:val="nil"/>
              <w:bottom w:val="single" w:sz="4" w:space="0" w:color="808080"/>
              <w:right w:val="nil"/>
            </w:tcBorders>
            <w:shd w:val="clear" w:color="000000" w:fill="FFFFFF"/>
            <w:vAlign w:val="bottom"/>
            <w:hideMark/>
          </w:tcPr>
          <w:p w14:paraId="31148656"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Tomter</w:t>
            </w:r>
          </w:p>
        </w:tc>
        <w:tc>
          <w:tcPr>
            <w:tcW w:w="313" w:type="pct"/>
            <w:tcBorders>
              <w:top w:val="single" w:sz="4" w:space="0" w:color="808080"/>
              <w:left w:val="nil"/>
              <w:bottom w:val="single" w:sz="4" w:space="0" w:color="808080"/>
              <w:right w:val="nil"/>
            </w:tcBorders>
            <w:shd w:val="clear" w:color="000000" w:fill="FFFFFF"/>
            <w:vAlign w:val="bottom"/>
            <w:hideMark/>
          </w:tcPr>
          <w:p w14:paraId="7B72513A"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Sum</w:t>
            </w:r>
          </w:p>
        </w:tc>
      </w:tr>
      <w:tr w:rsidR="00E44F04" w:rsidRPr="005A3967" w14:paraId="0462C81E" w14:textId="77777777" w:rsidTr="00E44F04">
        <w:trPr>
          <w:trHeight w:val="300"/>
        </w:trPr>
        <w:tc>
          <w:tcPr>
            <w:tcW w:w="1950" w:type="pct"/>
            <w:tcBorders>
              <w:top w:val="nil"/>
              <w:left w:val="nil"/>
              <w:bottom w:val="nil"/>
              <w:right w:val="nil"/>
            </w:tcBorders>
            <w:shd w:val="clear" w:color="000000" w:fill="FFFFFF"/>
            <w:noWrap/>
            <w:vAlign w:val="bottom"/>
            <w:hideMark/>
          </w:tcPr>
          <w:p w14:paraId="6C7F6D28" w14:textId="77777777" w:rsidR="00E44F04" w:rsidRPr="005A3967" w:rsidRDefault="00E44F04" w:rsidP="009841B4">
            <w:pPr>
              <w:pStyle w:val="Ingenmellomrom"/>
              <w:rPr>
                <w:rFonts w:cs="Times New Roman"/>
                <w:sz w:val="17"/>
                <w:szCs w:val="17"/>
              </w:rPr>
            </w:pPr>
            <w:r w:rsidRPr="005A3967">
              <w:rPr>
                <w:rFonts w:cs="Times New Roman"/>
                <w:sz w:val="17"/>
                <w:szCs w:val="17"/>
              </w:rPr>
              <w:t>Anskaffelseskost 01.01.</w:t>
            </w:r>
          </w:p>
        </w:tc>
        <w:tc>
          <w:tcPr>
            <w:tcW w:w="381" w:type="pct"/>
            <w:tcBorders>
              <w:top w:val="nil"/>
              <w:left w:val="nil"/>
              <w:bottom w:val="nil"/>
              <w:right w:val="nil"/>
            </w:tcBorders>
            <w:shd w:val="clear" w:color="000000" w:fill="FFFFFF"/>
            <w:noWrap/>
            <w:vAlign w:val="bottom"/>
            <w:hideMark/>
          </w:tcPr>
          <w:p w14:paraId="6F8B850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567A396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3F7D6267"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29F7F2C4" w14:textId="0987F2E1"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2829095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49583B0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58DD4F0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3D2D0D4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040B108D" w14:textId="77777777" w:rsidTr="00E44F04">
        <w:trPr>
          <w:trHeight w:val="300"/>
        </w:trPr>
        <w:tc>
          <w:tcPr>
            <w:tcW w:w="1950" w:type="pct"/>
            <w:tcBorders>
              <w:top w:val="nil"/>
              <w:left w:val="nil"/>
              <w:bottom w:val="nil"/>
              <w:right w:val="nil"/>
            </w:tcBorders>
            <w:shd w:val="clear" w:color="000000" w:fill="FFFFFF"/>
            <w:noWrap/>
            <w:vAlign w:val="bottom"/>
            <w:hideMark/>
          </w:tcPr>
          <w:p w14:paraId="5CA3D547" w14:textId="77777777" w:rsidR="00E44F04" w:rsidRPr="005A3967" w:rsidRDefault="00E44F04" w:rsidP="009841B4">
            <w:pPr>
              <w:pStyle w:val="Ingenmellomrom"/>
              <w:rPr>
                <w:rFonts w:cs="Times New Roman"/>
                <w:sz w:val="17"/>
                <w:szCs w:val="17"/>
              </w:rPr>
            </w:pPr>
            <w:r w:rsidRPr="005A3967">
              <w:rPr>
                <w:rFonts w:cs="Times New Roman"/>
                <w:sz w:val="17"/>
                <w:szCs w:val="17"/>
              </w:rPr>
              <w:t>Akkumulerte av- og nedskrivninger 01.01.</w:t>
            </w:r>
          </w:p>
        </w:tc>
        <w:tc>
          <w:tcPr>
            <w:tcW w:w="381" w:type="pct"/>
            <w:tcBorders>
              <w:top w:val="nil"/>
              <w:left w:val="nil"/>
              <w:bottom w:val="nil"/>
              <w:right w:val="nil"/>
            </w:tcBorders>
            <w:shd w:val="clear" w:color="000000" w:fill="FFFFFF"/>
            <w:noWrap/>
            <w:vAlign w:val="bottom"/>
            <w:hideMark/>
          </w:tcPr>
          <w:p w14:paraId="1439EF5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0D9FC1B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2E97DCD1"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44D631B0" w14:textId="4834D9E4"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683D01F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0781DA3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1B9E511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239AC88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0E74A996" w14:textId="77777777" w:rsidTr="00E44F04">
        <w:trPr>
          <w:trHeight w:val="300"/>
        </w:trPr>
        <w:tc>
          <w:tcPr>
            <w:tcW w:w="1950" w:type="pct"/>
            <w:tcBorders>
              <w:top w:val="nil"/>
              <w:left w:val="nil"/>
              <w:bottom w:val="nil"/>
              <w:right w:val="nil"/>
            </w:tcBorders>
            <w:shd w:val="clear" w:color="000000" w:fill="FFFFFF"/>
            <w:noWrap/>
            <w:vAlign w:val="bottom"/>
            <w:hideMark/>
          </w:tcPr>
          <w:p w14:paraId="3786A539" w14:textId="77777777" w:rsidR="00E44F04" w:rsidRPr="005A3967" w:rsidRDefault="00E44F04" w:rsidP="009841B4">
            <w:pPr>
              <w:pStyle w:val="Ingenmellomrom"/>
              <w:rPr>
                <w:rFonts w:cs="Times New Roman"/>
                <w:sz w:val="17"/>
                <w:szCs w:val="17"/>
              </w:rPr>
            </w:pPr>
            <w:r w:rsidRPr="005A3967">
              <w:rPr>
                <w:rFonts w:cs="Times New Roman"/>
                <w:sz w:val="17"/>
                <w:szCs w:val="17"/>
              </w:rPr>
              <w:t>Tilgang i regnskapsåret</w:t>
            </w:r>
          </w:p>
        </w:tc>
        <w:tc>
          <w:tcPr>
            <w:tcW w:w="381" w:type="pct"/>
            <w:tcBorders>
              <w:top w:val="nil"/>
              <w:left w:val="nil"/>
              <w:bottom w:val="nil"/>
              <w:right w:val="nil"/>
            </w:tcBorders>
            <w:shd w:val="clear" w:color="000000" w:fill="FFFFFF"/>
            <w:noWrap/>
            <w:vAlign w:val="center"/>
            <w:hideMark/>
          </w:tcPr>
          <w:p w14:paraId="437D57C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center"/>
            <w:hideMark/>
          </w:tcPr>
          <w:p w14:paraId="3A9DE9A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5BE4128B"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center"/>
            <w:hideMark/>
          </w:tcPr>
          <w:p w14:paraId="57197C84" w14:textId="12FF015D"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center"/>
            <w:hideMark/>
          </w:tcPr>
          <w:p w14:paraId="07CAAD6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center"/>
            <w:hideMark/>
          </w:tcPr>
          <w:p w14:paraId="056BB71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center"/>
            <w:hideMark/>
          </w:tcPr>
          <w:p w14:paraId="105ACEC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06BCA78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0FC0371" w14:textId="77777777" w:rsidTr="00E44F04">
        <w:trPr>
          <w:trHeight w:val="300"/>
        </w:trPr>
        <w:tc>
          <w:tcPr>
            <w:tcW w:w="1950" w:type="pct"/>
            <w:tcBorders>
              <w:top w:val="nil"/>
              <w:left w:val="nil"/>
              <w:bottom w:val="nil"/>
              <w:right w:val="nil"/>
            </w:tcBorders>
            <w:shd w:val="clear" w:color="000000" w:fill="FFFFFF"/>
            <w:noWrap/>
            <w:vAlign w:val="bottom"/>
            <w:hideMark/>
          </w:tcPr>
          <w:p w14:paraId="2C9A9F68" w14:textId="77777777" w:rsidR="00E44F04" w:rsidRPr="005A3967" w:rsidRDefault="00E44F04" w:rsidP="009841B4">
            <w:pPr>
              <w:pStyle w:val="Ingenmellomrom"/>
              <w:rPr>
                <w:rFonts w:cs="Times New Roman"/>
                <w:sz w:val="17"/>
                <w:szCs w:val="17"/>
              </w:rPr>
            </w:pPr>
            <w:r w:rsidRPr="005A3967">
              <w:rPr>
                <w:rFonts w:cs="Times New Roman"/>
                <w:sz w:val="17"/>
                <w:szCs w:val="17"/>
              </w:rPr>
              <w:t>Avgang i regnskapsåret *)</w:t>
            </w:r>
          </w:p>
        </w:tc>
        <w:tc>
          <w:tcPr>
            <w:tcW w:w="381" w:type="pct"/>
            <w:tcBorders>
              <w:top w:val="nil"/>
              <w:left w:val="nil"/>
              <w:bottom w:val="nil"/>
              <w:right w:val="nil"/>
            </w:tcBorders>
            <w:shd w:val="clear" w:color="000000" w:fill="FFFFFF"/>
            <w:noWrap/>
            <w:hideMark/>
          </w:tcPr>
          <w:p w14:paraId="42E2304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hideMark/>
          </w:tcPr>
          <w:p w14:paraId="7A63B37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6C2425CC"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hideMark/>
          </w:tcPr>
          <w:p w14:paraId="5DE7DC1A" w14:textId="57A83C74"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hideMark/>
          </w:tcPr>
          <w:p w14:paraId="22F3BA9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hideMark/>
          </w:tcPr>
          <w:p w14:paraId="7B4946C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hideMark/>
          </w:tcPr>
          <w:p w14:paraId="452E4FE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1CBB857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071DFEDD" w14:textId="77777777" w:rsidTr="00E44F04">
        <w:trPr>
          <w:trHeight w:val="300"/>
        </w:trPr>
        <w:tc>
          <w:tcPr>
            <w:tcW w:w="1950" w:type="pct"/>
            <w:tcBorders>
              <w:top w:val="nil"/>
              <w:left w:val="nil"/>
              <w:bottom w:val="nil"/>
              <w:right w:val="nil"/>
            </w:tcBorders>
            <w:shd w:val="clear" w:color="000000" w:fill="FFFFFF"/>
            <w:noWrap/>
            <w:vAlign w:val="bottom"/>
            <w:hideMark/>
          </w:tcPr>
          <w:p w14:paraId="3F1CDE64" w14:textId="77777777" w:rsidR="00E44F04" w:rsidRPr="005A3967" w:rsidRDefault="00E44F04" w:rsidP="009841B4">
            <w:pPr>
              <w:pStyle w:val="Ingenmellomrom"/>
              <w:rPr>
                <w:rFonts w:cs="Times New Roman"/>
                <w:sz w:val="17"/>
                <w:szCs w:val="17"/>
              </w:rPr>
            </w:pPr>
            <w:r w:rsidRPr="005A3967">
              <w:rPr>
                <w:rFonts w:cs="Times New Roman"/>
                <w:sz w:val="17"/>
                <w:szCs w:val="17"/>
              </w:rPr>
              <w:t>Avskrivninger i regnskapsåret</w:t>
            </w:r>
          </w:p>
        </w:tc>
        <w:tc>
          <w:tcPr>
            <w:tcW w:w="381" w:type="pct"/>
            <w:tcBorders>
              <w:top w:val="nil"/>
              <w:left w:val="nil"/>
              <w:bottom w:val="nil"/>
              <w:right w:val="nil"/>
            </w:tcBorders>
            <w:shd w:val="clear" w:color="000000" w:fill="FFFFFF"/>
            <w:noWrap/>
            <w:vAlign w:val="bottom"/>
            <w:hideMark/>
          </w:tcPr>
          <w:p w14:paraId="518C821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1667651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24C0C06F"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179D7700" w14:textId="41CB0662"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0EEB007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687D70F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2F63226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092C64A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16143C2" w14:textId="77777777" w:rsidTr="00E44F04">
        <w:trPr>
          <w:trHeight w:val="300"/>
        </w:trPr>
        <w:tc>
          <w:tcPr>
            <w:tcW w:w="1950" w:type="pct"/>
            <w:tcBorders>
              <w:top w:val="nil"/>
              <w:left w:val="nil"/>
              <w:bottom w:val="nil"/>
              <w:right w:val="nil"/>
            </w:tcBorders>
            <w:shd w:val="clear" w:color="000000" w:fill="FFFFFF"/>
            <w:noWrap/>
            <w:vAlign w:val="bottom"/>
            <w:hideMark/>
          </w:tcPr>
          <w:p w14:paraId="24C70D7F" w14:textId="77777777" w:rsidR="00E44F04" w:rsidRPr="005A3967" w:rsidRDefault="00E44F04" w:rsidP="009841B4">
            <w:pPr>
              <w:pStyle w:val="Ingenmellomrom"/>
              <w:rPr>
                <w:rFonts w:cs="Times New Roman"/>
                <w:sz w:val="17"/>
                <w:szCs w:val="17"/>
              </w:rPr>
            </w:pPr>
            <w:r w:rsidRPr="005A3967">
              <w:rPr>
                <w:rFonts w:cs="Times New Roman"/>
                <w:sz w:val="17"/>
                <w:szCs w:val="17"/>
              </w:rPr>
              <w:t xml:space="preserve">Nedskrivninger </w:t>
            </w:r>
          </w:p>
        </w:tc>
        <w:tc>
          <w:tcPr>
            <w:tcW w:w="381" w:type="pct"/>
            <w:tcBorders>
              <w:top w:val="nil"/>
              <w:left w:val="nil"/>
              <w:bottom w:val="nil"/>
              <w:right w:val="nil"/>
            </w:tcBorders>
            <w:shd w:val="clear" w:color="000000" w:fill="FFFFFF"/>
            <w:noWrap/>
            <w:vAlign w:val="bottom"/>
            <w:hideMark/>
          </w:tcPr>
          <w:p w14:paraId="035D973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387F80F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3BE3A47A"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0E831EA2" w14:textId="11A32C35"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573AE85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09F05A5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64C6F52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3FB6C2F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3ED6E7E3" w14:textId="77777777" w:rsidTr="00E44F04">
        <w:trPr>
          <w:trHeight w:val="300"/>
        </w:trPr>
        <w:tc>
          <w:tcPr>
            <w:tcW w:w="1950" w:type="pct"/>
            <w:tcBorders>
              <w:top w:val="nil"/>
              <w:left w:val="nil"/>
              <w:bottom w:val="nil"/>
              <w:right w:val="nil"/>
            </w:tcBorders>
            <w:shd w:val="clear" w:color="000000" w:fill="FFFFFF"/>
            <w:noWrap/>
            <w:vAlign w:val="bottom"/>
            <w:hideMark/>
          </w:tcPr>
          <w:p w14:paraId="6B7149C2" w14:textId="77777777" w:rsidR="00E44F04" w:rsidRPr="005A3967" w:rsidRDefault="00E44F04" w:rsidP="009841B4">
            <w:pPr>
              <w:pStyle w:val="Ingenmellomrom"/>
              <w:rPr>
                <w:rFonts w:cs="Times New Roman"/>
                <w:sz w:val="17"/>
                <w:szCs w:val="17"/>
              </w:rPr>
            </w:pPr>
            <w:r w:rsidRPr="005A3967">
              <w:rPr>
                <w:rFonts w:cs="Times New Roman"/>
                <w:sz w:val="17"/>
                <w:szCs w:val="17"/>
              </w:rPr>
              <w:t>Reverserte nedskrivninger</w:t>
            </w:r>
          </w:p>
        </w:tc>
        <w:tc>
          <w:tcPr>
            <w:tcW w:w="381" w:type="pct"/>
            <w:tcBorders>
              <w:top w:val="nil"/>
              <w:left w:val="nil"/>
              <w:bottom w:val="nil"/>
              <w:right w:val="nil"/>
            </w:tcBorders>
            <w:shd w:val="clear" w:color="000000" w:fill="FFFFFF"/>
            <w:noWrap/>
            <w:vAlign w:val="bottom"/>
            <w:hideMark/>
          </w:tcPr>
          <w:p w14:paraId="742780F9"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2A8BC71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tcPr>
          <w:p w14:paraId="057D7D3C"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4F60C5B2" w14:textId="2729B124"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81" w:type="pct"/>
            <w:tcBorders>
              <w:top w:val="nil"/>
              <w:left w:val="nil"/>
              <w:bottom w:val="nil"/>
              <w:right w:val="nil"/>
            </w:tcBorders>
            <w:shd w:val="clear" w:color="000000" w:fill="FFFFFF"/>
            <w:noWrap/>
            <w:vAlign w:val="bottom"/>
            <w:hideMark/>
          </w:tcPr>
          <w:p w14:paraId="4E8D146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94" w:type="pct"/>
            <w:tcBorders>
              <w:top w:val="nil"/>
              <w:left w:val="nil"/>
              <w:bottom w:val="nil"/>
              <w:right w:val="nil"/>
            </w:tcBorders>
            <w:shd w:val="clear" w:color="000000" w:fill="FFFFFF"/>
            <w:noWrap/>
            <w:vAlign w:val="bottom"/>
            <w:hideMark/>
          </w:tcPr>
          <w:p w14:paraId="1555A6D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439" w:type="pct"/>
            <w:tcBorders>
              <w:top w:val="nil"/>
              <w:left w:val="nil"/>
              <w:bottom w:val="nil"/>
              <w:right w:val="nil"/>
            </w:tcBorders>
            <w:shd w:val="clear" w:color="000000" w:fill="FFFFFF"/>
            <w:noWrap/>
            <w:vAlign w:val="bottom"/>
            <w:hideMark/>
          </w:tcPr>
          <w:p w14:paraId="11EE48A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 </w:t>
            </w:r>
          </w:p>
        </w:tc>
        <w:tc>
          <w:tcPr>
            <w:tcW w:w="313" w:type="pct"/>
            <w:tcBorders>
              <w:top w:val="nil"/>
              <w:left w:val="nil"/>
              <w:bottom w:val="nil"/>
              <w:right w:val="nil"/>
            </w:tcBorders>
            <w:shd w:val="clear" w:color="000000" w:fill="FFFFFF"/>
            <w:noWrap/>
            <w:vAlign w:val="bottom"/>
            <w:hideMark/>
          </w:tcPr>
          <w:p w14:paraId="7D65A0C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40707CE8" w14:textId="77777777" w:rsidTr="00E44F04">
        <w:trPr>
          <w:trHeight w:val="315"/>
        </w:trPr>
        <w:tc>
          <w:tcPr>
            <w:tcW w:w="1950" w:type="pct"/>
            <w:tcBorders>
              <w:top w:val="single" w:sz="4" w:space="0" w:color="auto"/>
              <w:left w:val="nil"/>
              <w:bottom w:val="single" w:sz="4" w:space="0" w:color="auto"/>
              <w:right w:val="nil"/>
            </w:tcBorders>
            <w:shd w:val="clear" w:color="000000" w:fill="FFFFFF"/>
            <w:noWrap/>
            <w:vAlign w:val="bottom"/>
            <w:hideMark/>
          </w:tcPr>
          <w:p w14:paraId="558ABC6A" w14:textId="77777777" w:rsidR="00E44F04" w:rsidRPr="005A3967" w:rsidRDefault="00E44F04" w:rsidP="009841B4">
            <w:pPr>
              <w:pStyle w:val="Ingenmellomrom"/>
              <w:rPr>
                <w:rFonts w:cs="Times New Roman"/>
                <w:b/>
                <w:bCs/>
                <w:sz w:val="17"/>
                <w:szCs w:val="17"/>
              </w:rPr>
            </w:pPr>
            <w:r w:rsidRPr="005A3967">
              <w:rPr>
                <w:rFonts w:cs="Times New Roman"/>
                <w:b/>
                <w:bCs/>
                <w:sz w:val="17"/>
                <w:szCs w:val="17"/>
              </w:rPr>
              <w:t>Bokført verdi 31.12. i hovedbok</w:t>
            </w:r>
          </w:p>
        </w:tc>
        <w:tc>
          <w:tcPr>
            <w:tcW w:w="381" w:type="pct"/>
            <w:tcBorders>
              <w:top w:val="single" w:sz="4" w:space="0" w:color="auto"/>
              <w:left w:val="nil"/>
              <w:bottom w:val="single" w:sz="4" w:space="0" w:color="auto"/>
              <w:right w:val="nil"/>
            </w:tcBorders>
            <w:shd w:val="clear" w:color="000000" w:fill="FFFFFF"/>
            <w:noWrap/>
            <w:vAlign w:val="bottom"/>
            <w:hideMark/>
          </w:tcPr>
          <w:p w14:paraId="466B1D40"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164E0BED"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tcPr>
          <w:p w14:paraId="631FD4D0" w14:textId="68441325" w:rsidR="00E44F04" w:rsidRPr="00CB7AEA" w:rsidRDefault="00C74781" w:rsidP="00C15B2D">
            <w:pPr>
              <w:pStyle w:val="Ingenmellomrom"/>
              <w:jc w:val="right"/>
              <w:rPr>
                <w:rFonts w:cs="Times New Roman"/>
                <w:b/>
                <w:bCs/>
                <w:sz w:val="17"/>
                <w:szCs w:val="17"/>
              </w:rPr>
            </w:pPr>
            <w:r w:rsidRPr="00CB7AEA">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4B2C373F" w14:textId="3A3A2164"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7A5055E8"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94" w:type="pct"/>
            <w:tcBorders>
              <w:top w:val="single" w:sz="4" w:space="0" w:color="auto"/>
              <w:left w:val="nil"/>
              <w:bottom w:val="single" w:sz="4" w:space="0" w:color="auto"/>
              <w:right w:val="nil"/>
            </w:tcBorders>
            <w:shd w:val="clear" w:color="000000" w:fill="FFFFFF"/>
            <w:noWrap/>
            <w:vAlign w:val="bottom"/>
            <w:hideMark/>
          </w:tcPr>
          <w:p w14:paraId="76FCA64E"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439" w:type="pct"/>
            <w:tcBorders>
              <w:top w:val="single" w:sz="4" w:space="0" w:color="auto"/>
              <w:left w:val="nil"/>
              <w:bottom w:val="single" w:sz="4" w:space="0" w:color="auto"/>
              <w:right w:val="nil"/>
            </w:tcBorders>
            <w:shd w:val="clear" w:color="000000" w:fill="FFFFFF"/>
            <w:noWrap/>
            <w:vAlign w:val="bottom"/>
            <w:hideMark/>
          </w:tcPr>
          <w:p w14:paraId="5584F672"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13" w:type="pct"/>
            <w:tcBorders>
              <w:top w:val="single" w:sz="4" w:space="0" w:color="auto"/>
              <w:left w:val="nil"/>
              <w:bottom w:val="single" w:sz="4" w:space="0" w:color="auto"/>
              <w:right w:val="nil"/>
            </w:tcBorders>
            <w:shd w:val="clear" w:color="000000" w:fill="FFFFFF"/>
            <w:noWrap/>
            <w:vAlign w:val="bottom"/>
            <w:hideMark/>
          </w:tcPr>
          <w:p w14:paraId="68EF53D8"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r>
      <w:tr w:rsidR="00E44F04" w:rsidRPr="005A3967" w14:paraId="682C470D" w14:textId="77777777" w:rsidTr="00E44F04">
        <w:trPr>
          <w:trHeight w:val="454"/>
        </w:trPr>
        <w:tc>
          <w:tcPr>
            <w:tcW w:w="1950" w:type="pct"/>
            <w:tcBorders>
              <w:top w:val="single" w:sz="4" w:space="0" w:color="808080"/>
              <w:left w:val="nil"/>
              <w:bottom w:val="single" w:sz="4" w:space="0" w:color="808080"/>
              <w:right w:val="nil"/>
            </w:tcBorders>
            <w:shd w:val="clear" w:color="000000" w:fill="FFFFFF"/>
            <w:vAlign w:val="bottom"/>
          </w:tcPr>
          <w:p w14:paraId="0E022517" w14:textId="77777777" w:rsidR="00E44F04" w:rsidRPr="005A3967" w:rsidRDefault="00E44F04" w:rsidP="009841B4">
            <w:pPr>
              <w:pStyle w:val="Ingenmellomrom"/>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035599FB" w14:textId="77777777"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0600F59F" w14:textId="77777777"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tcPr>
          <w:p w14:paraId="06DA323C" w14:textId="77777777" w:rsidR="00E44F04" w:rsidRPr="00CB7AEA"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6DDB9A84" w14:textId="57342772" w:rsidR="00E44F04" w:rsidRPr="005A3967" w:rsidRDefault="00E44F04" w:rsidP="00C15B2D">
            <w:pPr>
              <w:pStyle w:val="Ingenmellomrom"/>
              <w:jc w:val="right"/>
              <w:rPr>
                <w:rFonts w:cs="Times New Roman"/>
                <w:b/>
                <w:bCs/>
                <w:sz w:val="17"/>
                <w:szCs w:val="17"/>
              </w:rPr>
            </w:pPr>
          </w:p>
        </w:tc>
        <w:tc>
          <w:tcPr>
            <w:tcW w:w="381" w:type="pct"/>
            <w:tcBorders>
              <w:top w:val="single" w:sz="4" w:space="0" w:color="808080"/>
              <w:left w:val="nil"/>
              <w:bottom w:val="single" w:sz="4" w:space="0" w:color="808080"/>
              <w:right w:val="nil"/>
            </w:tcBorders>
            <w:shd w:val="clear" w:color="000000" w:fill="FFFFFF"/>
            <w:vAlign w:val="bottom"/>
          </w:tcPr>
          <w:p w14:paraId="1CC3BE47" w14:textId="77777777" w:rsidR="00E44F04" w:rsidRPr="005A3967" w:rsidRDefault="00E44F04" w:rsidP="00C15B2D">
            <w:pPr>
              <w:pStyle w:val="Ingenmellomrom"/>
              <w:jc w:val="right"/>
              <w:rPr>
                <w:rFonts w:cs="Times New Roman"/>
                <w:b/>
                <w:bCs/>
                <w:sz w:val="17"/>
                <w:szCs w:val="17"/>
              </w:rPr>
            </w:pPr>
          </w:p>
        </w:tc>
        <w:tc>
          <w:tcPr>
            <w:tcW w:w="394" w:type="pct"/>
            <w:tcBorders>
              <w:top w:val="single" w:sz="4" w:space="0" w:color="808080"/>
              <w:left w:val="nil"/>
              <w:bottom w:val="single" w:sz="4" w:space="0" w:color="808080"/>
              <w:right w:val="nil"/>
            </w:tcBorders>
            <w:shd w:val="clear" w:color="000000" w:fill="FFFFFF"/>
            <w:vAlign w:val="bottom"/>
          </w:tcPr>
          <w:p w14:paraId="1C677B3E" w14:textId="77777777" w:rsidR="00E44F04" w:rsidRPr="005A3967" w:rsidRDefault="00E44F04" w:rsidP="00C15B2D">
            <w:pPr>
              <w:pStyle w:val="Ingenmellomrom"/>
              <w:jc w:val="right"/>
              <w:rPr>
                <w:rFonts w:cs="Times New Roman"/>
                <w:b/>
                <w:bCs/>
                <w:sz w:val="17"/>
                <w:szCs w:val="17"/>
              </w:rPr>
            </w:pPr>
          </w:p>
        </w:tc>
        <w:tc>
          <w:tcPr>
            <w:tcW w:w="439" w:type="pct"/>
            <w:tcBorders>
              <w:top w:val="single" w:sz="4" w:space="0" w:color="808080"/>
              <w:left w:val="nil"/>
              <w:bottom w:val="single" w:sz="4" w:space="0" w:color="808080"/>
              <w:right w:val="nil"/>
            </w:tcBorders>
            <w:shd w:val="clear" w:color="000000" w:fill="FFFFFF"/>
            <w:vAlign w:val="bottom"/>
          </w:tcPr>
          <w:p w14:paraId="48EFBE02" w14:textId="77777777" w:rsidR="00E44F04" w:rsidRPr="005A3967" w:rsidRDefault="00E44F04" w:rsidP="00C15B2D">
            <w:pPr>
              <w:pStyle w:val="Ingenmellomrom"/>
              <w:jc w:val="right"/>
              <w:rPr>
                <w:rFonts w:cs="Times New Roman"/>
                <w:b/>
                <w:bCs/>
                <w:sz w:val="17"/>
                <w:szCs w:val="17"/>
              </w:rPr>
            </w:pPr>
          </w:p>
        </w:tc>
        <w:tc>
          <w:tcPr>
            <w:tcW w:w="313" w:type="pct"/>
            <w:tcBorders>
              <w:top w:val="single" w:sz="4" w:space="0" w:color="808080"/>
              <w:left w:val="nil"/>
              <w:bottom w:val="single" w:sz="4" w:space="0" w:color="808080"/>
              <w:right w:val="nil"/>
            </w:tcBorders>
            <w:shd w:val="clear" w:color="000000" w:fill="FFFFFF"/>
            <w:vAlign w:val="bottom"/>
          </w:tcPr>
          <w:p w14:paraId="30592D51" w14:textId="77777777" w:rsidR="00E44F04" w:rsidRPr="005A3967" w:rsidRDefault="00E44F04" w:rsidP="00C15B2D">
            <w:pPr>
              <w:pStyle w:val="Ingenmellomrom"/>
              <w:jc w:val="right"/>
              <w:rPr>
                <w:rFonts w:cs="Times New Roman"/>
                <w:b/>
                <w:bCs/>
                <w:sz w:val="17"/>
                <w:szCs w:val="17"/>
              </w:rPr>
            </w:pPr>
          </w:p>
        </w:tc>
      </w:tr>
      <w:tr w:rsidR="00E44F04" w:rsidRPr="005A3967" w14:paraId="5C5D4630" w14:textId="77777777" w:rsidTr="00E44F04">
        <w:trPr>
          <w:trHeight w:val="340"/>
        </w:trPr>
        <w:tc>
          <w:tcPr>
            <w:tcW w:w="1950" w:type="pct"/>
            <w:tcBorders>
              <w:top w:val="single" w:sz="4" w:space="0" w:color="808080"/>
              <w:left w:val="nil"/>
              <w:bottom w:val="single" w:sz="4" w:space="0" w:color="808080"/>
              <w:right w:val="nil"/>
            </w:tcBorders>
            <w:shd w:val="clear" w:color="000000" w:fill="FFFFFF"/>
            <w:vAlign w:val="bottom"/>
            <w:hideMark/>
          </w:tcPr>
          <w:p w14:paraId="3674984A" w14:textId="77777777" w:rsidR="00E44F04" w:rsidRPr="005A3967" w:rsidRDefault="00E44F04" w:rsidP="00C15B2D">
            <w:pPr>
              <w:pStyle w:val="Ingenmellomrom"/>
              <w:rPr>
                <w:rFonts w:cs="Times New Roman"/>
                <w:b/>
                <w:bCs/>
                <w:sz w:val="17"/>
                <w:szCs w:val="17"/>
              </w:rPr>
            </w:pPr>
            <w:r w:rsidRPr="005A3967">
              <w:rPr>
                <w:rFonts w:cs="Times New Roman"/>
                <w:b/>
                <w:bCs/>
                <w:sz w:val="17"/>
                <w:szCs w:val="17"/>
              </w:rPr>
              <w:t>Avvik hovedbok og anleggsmodul</w:t>
            </w:r>
          </w:p>
        </w:tc>
        <w:tc>
          <w:tcPr>
            <w:tcW w:w="381" w:type="pct"/>
            <w:tcBorders>
              <w:top w:val="single" w:sz="4" w:space="0" w:color="808080"/>
              <w:left w:val="nil"/>
              <w:bottom w:val="single" w:sz="4" w:space="0" w:color="808080"/>
              <w:right w:val="nil"/>
            </w:tcBorders>
            <w:shd w:val="clear" w:color="000000" w:fill="FFFFFF"/>
            <w:vAlign w:val="bottom"/>
            <w:hideMark/>
          </w:tcPr>
          <w:p w14:paraId="320317B7" w14:textId="6A934990"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.a</w:t>
            </w:r>
          </w:p>
        </w:tc>
        <w:tc>
          <w:tcPr>
            <w:tcW w:w="381" w:type="pct"/>
            <w:tcBorders>
              <w:top w:val="single" w:sz="4" w:space="0" w:color="808080"/>
              <w:left w:val="nil"/>
              <w:bottom w:val="single" w:sz="4" w:space="0" w:color="808080"/>
              <w:right w:val="nil"/>
            </w:tcBorders>
            <w:shd w:val="clear" w:color="000000" w:fill="FFFFFF"/>
            <w:vAlign w:val="bottom"/>
            <w:hideMark/>
          </w:tcPr>
          <w:p w14:paraId="3BB1903D" w14:textId="514029E2"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b</w:t>
            </w:r>
          </w:p>
        </w:tc>
        <w:tc>
          <w:tcPr>
            <w:tcW w:w="381" w:type="pct"/>
            <w:tcBorders>
              <w:top w:val="single" w:sz="4" w:space="0" w:color="808080"/>
              <w:left w:val="nil"/>
              <w:bottom w:val="single" w:sz="4" w:space="0" w:color="808080"/>
              <w:right w:val="nil"/>
            </w:tcBorders>
            <w:shd w:val="clear" w:color="000000" w:fill="FFFFFF"/>
            <w:vAlign w:val="bottom"/>
          </w:tcPr>
          <w:p w14:paraId="6FF883EB" w14:textId="3B6BB649" w:rsidR="00E44F04" w:rsidRPr="00CB7AEA" w:rsidRDefault="00E44F04" w:rsidP="00E44F04">
            <w:pPr>
              <w:pStyle w:val="Ingenmellomrom"/>
              <w:jc w:val="center"/>
              <w:rPr>
                <w:rFonts w:cs="Times New Roman"/>
                <w:b/>
                <w:bCs/>
                <w:sz w:val="17"/>
                <w:szCs w:val="17"/>
              </w:rPr>
            </w:pPr>
            <w:r w:rsidRPr="00CB7AEA">
              <w:rPr>
                <w:rFonts w:cs="Times New Roman"/>
                <w:b/>
                <w:bCs/>
                <w:sz w:val="17"/>
                <w:szCs w:val="17"/>
              </w:rPr>
              <w:t>Grp. c</w:t>
            </w:r>
          </w:p>
        </w:tc>
        <w:tc>
          <w:tcPr>
            <w:tcW w:w="381" w:type="pct"/>
            <w:tcBorders>
              <w:top w:val="single" w:sz="4" w:space="0" w:color="808080"/>
              <w:left w:val="nil"/>
              <w:bottom w:val="single" w:sz="4" w:space="0" w:color="808080"/>
              <w:right w:val="nil"/>
            </w:tcBorders>
            <w:shd w:val="clear" w:color="000000" w:fill="FFFFFF"/>
            <w:vAlign w:val="bottom"/>
            <w:hideMark/>
          </w:tcPr>
          <w:p w14:paraId="25F735F3" w14:textId="7B233C4A"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d</w:t>
            </w:r>
          </w:p>
        </w:tc>
        <w:tc>
          <w:tcPr>
            <w:tcW w:w="381" w:type="pct"/>
            <w:tcBorders>
              <w:top w:val="single" w:sz="4" w:space="0" w:color="808080"/>
              <w:left w:val="nil"/>
              <w:bottom w:val="single" w:sz="4" w:space="0" w:color="808080"/>
              <w:right w:val="nil"/>
            </w:tcBorders>
            <w:shd w:val="clear" w:color="000000" w:fill="FFFFFF"/>
            <w:vAlign w:val="bottom"/>
            <w:hideMark/>
          </w:tcPr>
          <w:p w14:paraId="17DD7130" w14:textId="0995576B"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Grp</w:t>
            </w:r>
            <w:r>
              <w:rPr>
                <w:rFonts w:cs="Times New Roman"/>
                <w:b/>
                <w:bCs/>
                <w:sz w:val="17"/>
                <w:szCs w:val="17"/>
              </w:rPr>
              <w:t>.</w:t>
            </w:r>
            <w:r w:rsidRPr="005A3967">
              <w:rPr>
                <w:rFonts w:cs="Times New Roman"/>
                <w:b/>
                <w:bCs/>
                <w:sz w:val="17"/>
                <w:szCs w:val="17"/>
              </w:rPr>
              <w:t xml:space="preserve"> </w:t>
            </w:r>
            <w:r>
              <w:rPr>
                <w:rFonts w:cs="Times New Roman"/>
                <w:b/>
                <w:bCs/>
                <w:sz w:val="17"/>
                <w:szCs w:val="17"/>
              </w:rPr>
              <w:t>e</w:t>
            </w:r>
          </w:p>
        </w:tc>
        <w:tc>
          <w:tcPr>
            <w:tcW w:w="394" w:type="pct"/>
            <w:tcBorders>
              <w:top w:val="single" w:sz="4" w:space="0" w:color="808080"/>
              <w:left w:val="nil"/>
              <w:bottom w:val="single" w:sz="4" w:space="0" w:color="808080"/>
              <w:right w:val="nil"/>
            </w:tcBorders>
            <w:shd w:val="clear" w:color="000000" w:fill="FFFFFF"/>
            <w:vAlign w:val="bottom"/>
            <w:hideMark/>
          </w:tcPr>
          <w:p w14:paraId="254C03F9" w14:textId="52E31368" w:rsidR="00E44F04" w:rsidRPr="005A3967" w:rsidRDefault="00E44F04" w:rsidP="00E44F04">
            <w:pPr>
              <w:pStyle w:val="Ingenmellomrom"/>
              <w:jc w:val="right"/>
              <w:rPr>
                <w:rFonts w:cs="Times New Roman"/>
                <w:b/>
                <w:bCs/>
                <w:sz w:val="17"/>
                <w:szCs w:val="17"/>
              </w:rPr>
            </w:pPr>
            <w:r w:rsidRPr="005A3967">
              <w:rPr>
                <w:rFonts w:cs="Times New Roman"/>
                <w:b/>
                <w:bCs/>
                <w:sz w:val="17"/>
                <w:szCs w:val="17"/>
              </w:rPr>
              <w:t>G</w:t>
            </w:r>
            <w:r>
              <w:rPr>
                <w:rFonts w:cs="Times New Roman"/>
                <w:b/>
                <w:bCs/>
                <w:sz w:val="17"/>
                <w:szCs w:val="17"/>
              </w:rPr>
              <w:t>r</w:t>
            </w:r>
            <w:r w:rsidRPr="005A3967">
              <w:rPr>
                <w:rFonts w:cs="Times New Roman"/>
                <w:b/>
                <w:bCs/>
                <w:sz w:val="17"/>
                <w:szCs w:val="17"/>
              </w:rPr>
              <w:t>p</w:t>
            </w:r>
            <w:r>
              <w:rPr>
                <w:rFonts w:cs="Times New Roman"/>
                <w:b/>
                <w:bCs/>
                <w:sz w:val="17"/>
                <w:szCs w:val="17"/>
              </w:rPr>
              <w:t>.</w:t>
            </w:r>
            <w:r w:rsidRPr="005A3967">
              <w:rPr>
                <w:rFonts w:cs="Times New Roman"/>
                <w:b/>
                <w:bCs/>
                <w:sz w:val="17"/>
                <w:szCs w:val="17"/>
              </w:rPr>
              <w:t xml:space="preserve"> </w:t>
            </w:r>
            <w:r>
              <w:rPr>
                <w:rFonts w:cs="Times New Roman"/>
                <w:b/>
                <w:bCs/>
                <w:sz w:val="17"/>
                <w:szCs w:val="17"/>
              </w:rPr>
              <w:t>f</w:t>
            </w:r>
          </w:p>
        </w:tc>
        <w:tc>
          <w:tcPr>
            <w:tcW w:w="439" w:type="pct"/>
            <w:tcBorders>
              <w:top w:val="single" w:sz="4" w:space="0" w:color="808080"/>
              <w:left w:val="nil"/>
              <w:bottom w:val="single" w:sz="4" w:space="0" w:color="808080"/>
              <w:right w:val="nil"/>
            </w:tcBorders>
            <w:shd w:val="clear" w:color="000000" w:fill="FFFFFF"/>
            <w:vAlign w:val="bottom"/>
            <w:hideMark/>
          </w:tcPr>
          <w:p w14:paraId="70413082"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Tomter</w:t>
            </w:r>
          </w:p>
        </w:tc>
        <w:tc>
          <w:tcPr>
            <w:tcW w:w="313" w:type="pct"/>
            <w:tcBorders>
              <w:top w:val="single" w:sz="4" w:space="0" w:color="808080"/>
              <w:left w:val="nil"/>
              <w:bottom w:val="single" w:sz="4" w:space="0" w:color="808080"/>
              <w:right w:val="nil"/>
            </w:tcBorders>
            <w:shd w:val="clear" w:color="000000" w:fill="FFFFFF"/>
            <w:vAlign w:val="bottom"/>
            <w:hideMark/>
          </w:tcPr>
          <w:p w14:paraId="0FEEEF41"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Sum</w:t>
            </w:r>
          </w:p>
        </w:tc>
      </w:tr>
      <w:tr w:rsidR="00E44F04" w:rsidRPr="005A3967" w14:paraId="1AB1C4F7" w14:textId="77777777" w:rsidTr="00E44F04">
        <w:trPr>
          <w:trHeight w:val="300"/>
        </w:trPr>
        <w:tc>
          <w:tcPr>
            <w:tcW w:w="1950" w:type="pct"/>
            <w:tcBorders>
              <w:top w:val="nil"/>
              <w:left w:val="nil"/>
              <w:bottom w:val="nil"/>
              <w:right w:val="nil"/>
            </w:tcBorders>
            <w:shd w:val="clear" w:color="000000" w:fill="FFFFFF"/>
            <w:noWrap/>
            <w:vAlign w:val="bottom"/>
            <w:hideMark/>
          </w:tcPr>
          <w:p w14:paraId="015A7469" w14:textId="77777777" w:rsidR="00E44F04" w:rsidRPr="005A3967" w:rsidRDefault="00E44F04" w:rsidP="009841B4">
            <w:pPr>
              <w:pStyle w:val="Ingenmellomrom"/>
              <w:rPr>
                <w:rFonts w:cs="Times New Roman"/>
                <w:sz w:val="17"/>
                <w:szCs w:val="17"/>
              </w:rPr>
            </w:pPr>
            <w:r w:rsidRPr="005A3967">
              <w:rPr>
                <w:rFonts w:cs="Times New Roman"/>
                <w:sz w:val="17"/>
                <w:szCs w:val="17"/>
              </w:rPr>
              <w:t>Anskaffelseskost 01.01.</w:t>
            </w:r>
          </w:p>
        </w:tc>
        <w:tc>
          <w:tcPr>
            <w:tcW w:w="381" w:type="pct"/>
            <w:tcBorders>
              <w:top w:val="nil"/>
              <w:left w:val="nil"/>
              <w:bottom w:val="nil"/>
              <w:right w:val="nil"/>
            </w:tcBorders>
            <w:shd w:val="clear" w:color="000000" w:fill="FFFFFF"/>
            <w:noWrap/>
            <w:vAlign w:val="bottom"/>
            <w:hideMark/>
          </w:tcPr>
          <w:p w14:paraId="063092E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107F4DB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42A3FACA"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7ED5C04D" w14:textId="2BE9C7D5"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693F41D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3ACDA88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7EC616B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1062004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2AD818BD" w14:textId="77777777" w:rsidTr="00E44F04">
        <w:trPr>
          <w:trHeight w:val="300"/>
        </w:trPr>
        <w:tc>
          <w:tcPr>
            <w:tcW w:w="1950" w:type="pct"/>
            <w:tcBorders>
              <w:top w:val="nil"/>
              <w:left w:val="nil"/>
              <w:bottom w:val="nil"/>
              <w:right w:val="nil"/>
            </w:tcBorders>
            <w:shd w:val="clear" w:color="000000" w:fill="FFFFFF"/>
            <w:noWrap/>
            <w:vAlign w:val="bottom"/>
            <w:hideMark/>
          </w:tcPr>
          <w:p w14:paraId="30DE0668" w14:textId="77777777" w:rsidR="00E44F04" w:rsidRPr="005A3967" w:rsidRDefault="00E44F04" w:rsidP="009841B4">
            <w:pPr>
              <w:pStyle w:val="Ingenmellomrom"/>
              <w:rPr>
                <w:rFonts w:cs="Times New Roman"/>
                <w:sz w:val="17"/>
                <w:szCs w:val="17"/>
              </w:rPr>
            </w:pPr>
            <w:r w:rsidRPr="005A3967">
              <w:rPr>
                <w:rFonts w:cs="Times New Roman"/>
                <w:sz w:val="17"/>
                <w:szCs w:val="17"/>
              </w:rPr>
              <w:t>Akkumulerte av- og nedskrivninger 01.01.</w:t>
            </w:r>
          </w:p>
        </w:tc>
        <w:tc>
          <w:tcPr>
            <w:tcW w:w="381" w:type="pct"/>
            <w:tcBorders>
              <w:top w:val="nil"/>
              <w:left w:val="nil"/>
              <w:bottom w:val="nil"/>
              <w:right w:val="nil"/>
            </w:tcBorders>
            <w:shd w:val="clear" w:color="000000" w:fill="FFFFFF"/>
            <w:noWrap/>
            <w:vAlign w:val="bottom"/>
            <w:hideMark/>
          </w:tcPr>
          <w:p w14:paraId="50A892F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6E1B80C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47BC541D"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3028F53E" w14:textId="27D8EB01"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2E550AFD"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0F935FF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23D5F26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61C0570B"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B3A21DB" w14:textId="77777777" w:rsidTr="00E44F04">
        <w:trPr>
          <w:trHeight w:val="300"/>
        </w:trPr>
        <w:tc>
          <w:tcPr>
            <w:tcW w:w="1950" w:type="pct"/>
            <w:tcBorders>
              <w:top w:val="nil"/>
              <w:left w:val="nil"/>
              <w:bottom w:val="nil"/>
              <w:right w:val="nil"/>
            </w:tcBorders>
            <w:shd w:val="clear" w:color="000000" w:fill="FFFFFF"/>
            <w:noWrap/>
            <w:vAlign w:val="bottom"/>
            <w:hideMark/>
          </w:tcPr>
          <w:p w14:paraId="3F39D909" w14:textId="77777777" w:rsidR="00E44F04" w:rsidRPr="005A3967" w:rsidRDefault="00E44F04" w:rsidP="009841B4">
            <w:pPr>
              <w:pStyle w:val="Ingenmellomrom"/>
              <w:rPr>
                <w:rFonts w:cs="Times New Roman"/>
                <w:sz w:val="17"/>
                <w:szCs w:val="17"/>
              </w:rPr>
            </w:pPr>
            <w:r w:rsidRPr="005A3967">
              <w:rPr>
                <w:rFonts w:cs="Times New Roman"/>
                <w:sz w:val="17"/>
                <w:szCs w:val="17"/>
              </w:rPr>
              <w:t>Tilgang i regnskapsåret</w:t>
            </w:r>
          </w:p>
        </w:tc>
        <w:tc>
          <w:tcPr>
            <w:tcW w:w="381" w:type="pct"/>
            <w:tcBorders>
              <w:top w:val="nil"/>
              <w:left w:val="nil"/>
              <w:bottom w:val="nil"/>
              <w:right w:val="nil"/>
            </w:tcBorders>
            <w:shd w:val="clear" w:color="000000" w:fill="FFFFFF"/>
            <w:noWrap/>
            <w:vAlign w:val="bottom"/>
            <w:hideMark/>
          </w:tcPr>
          <w:p w14:paraId="294807F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4B662C1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061B78E3"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29B6C314" w14:textId="1EF3B2B4"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6366A3BD"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73A482D1"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093B811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4AD512A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1481B268" w14:textId="77777777" w:rsidTr="00E44F04">
        <w:trPr>
          <w:trHeight w:val="300"/>
        </w:trPr>
        <w:tc>
          <w:tcPr>
            <w:tcW w:w="1950" w:type="pct"/>
            <w:tcBorders>
              <w:top w:val="nil"/>
              <w:left w:val="nil"/>
              <w:bottom w:val="nil"/>
              <w:right w:val="nil"/>
            </w:tcBorders>
            <w:shd w:val="clear" w:color="000000" w:fill="FFFFFF"/>
            <w:noWrap/>
            <w:vAlign w:val="bottom"/>
            <w:hideMark/>
          </w:tcPr>
          <w:p w14:paraId="3031B270" w14:textId="77777777" w:rsidR="00E44F04" w:rsidRPr="005A3967" w:rsidRDefault="00E44F04" w:rsidP="009841B4">
            <w:pPr>
              <w:pStyle w:val="Ingenmellomrom"/>
              <w:rPr>
                <w:rFonts w:cs="Times New Roman"/>
                <w:sz w:val="17"/>
                <w:szCs w:val="17"/>
              </w:rPr>
            </w:pPr>
            <w:r w:rsidRPr="005A3967">
              <w:rPr>
                <w:rFonts w:cs="Times New Roman"/>
                <w:sz w:val="17"/>
                <w:szCs w:val="17"/>
              </w:rPr>
              <w:t>Avgang i regnskapsåret *)</w:t>
            </w:r>
          </w:p>
        </w:tc>
        <w:tc>
          <w:tcPr>
            <w:tcW w:w="381" w:type="pct"/>
            <w:tcBorders>
              <w:top w:val="nil"/>
              <w:left w:val="nil"/>
              <w:bottom w:val="nil"/>
              <w:right w:val="nil"/>
            </w:tcBorders>
            <w:shd w:val="clear" w:color="000000" w:fill="FFFFFF"/>
            <w:noWrap/>
            <w:vAlign w:val="bottom"/>
            <w:hideMark/>
          </w:tcPr>
          <w:p w14:paraId="7D975178"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311D602E"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06EF718B"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4EFF9AA7" w14:textId="66F9599B"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3EDCDF9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3A7BA04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33C031D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6F43BB9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EA14997" w14:textId="77777777" w:rsidTr="00E44F04">
        <w:trPr>
          <w:trHeight w:val="300"/>
        </w:trPr>
        <w:tc>
          <w:tcPr>
            <w:tcW w:w="1950" w:type="pct"/>
            <w:tcBorders>
              <w:top w:val="nil"/>
              <w:left w:val="nil"/>
              <w:bottom w:val="nil"/>
              <w:right w:val="nil"/>
            </w:tcBorders>
            <w:shd w:val="clear" w:color="000000" w:fill="FFFFFF"/>
            <w:noWrap/>
            <w:vAlign w:val="bottom"/>
            <w:hideMark/>
          </w:tcPr>
          <w:p w14:paraId="4EA60C22" w14:textId="77777777" w:rsidR="00E44F04" w:rsidRPr="005A3967" w:rsidRDefault="00E44F04" w:rsidP="009841B4">
            <w:pPr>
              <w:pStyle w:val="Ingenmellomrom"/>
              <w:rPr>
                <w:rFonts w:cs="Times New Roman"/>
                <w:sz w:val="17"/>
                <w:szCs w:val="17"/>
              </w:rPr>
            </w:pPr>
            <w:r w:rsidRPr="005A3967">
              <w:rPr>
                <w:rFonts w:cs="Times New Roman"/>
                <w:sz w:val="17"/>
                <w:szCs w:val="17"/>
              </w:rPr>
              <w:t>Avskrivninger i regnskapsåret</w:t>
            </w:r>
          </w:p>
        </w:tc>
        <w:tc>
          <w:tcPr>
            <w:tcW w:w="381" w:type="pct"/>
            <w:tcBorders>
              <w:top w:val="nil"/>
              <w:left w:val="nil"/>
              <w:bottom w:val="nil"/>
              <w:right w:val="nil"/>
            </w:tcBorders>
            <w:shd w:val="clear" w:color="000000" w:fill="FFFFFF"/>
            <w:noWrap/>
            <w:vAlign w:val="bottom"/>
            <w:hideMark/>
          </w:tcPr>
          <w:p w14:paraId="532C51B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6647996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78977D76"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63D48F35" w14:textId="2AE399FE"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6C86C41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091D660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47E09D1F"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0EF88209"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67F4A200" w14:textId="77777777" w:rsidTr="00E44F04">
        <w:trPr>
          <w:trHeight w:val="300"/>
        </w:trPr>
        <w:tc>
          <w:tcPr>
            <w:tcW w:w="1950" w:type="pct"/>
            <w:tcBorders>
              <w:top w:val="nil"/>
              <w:left w:val="nil"/>
              <w:bottom w:val="nil"/>
              <w:right w:val="nil"/>
            </w:tcBorders>
            <w:shd w:val="clear" w:color="000000" w:fill="FFFFFF"/>
            <w:noWrap/>
            <w:vAlign w:val="bottom"/>
            <w:hideMark/>
          </w:tcPr>
          <w:p w14:paraId="3C911A25" w14:textId="77777777" w:rsidR="00E44F04" w:rsidRPr="005A3967" w:rsidRDefault="00E44F04" w:rsidP="009841B4">
            <w:pPr>
              <w:pStyle w:val="Ingenmellomrom"/>
              <w:rPr>
                <w:rFonts w:cs="Times New Roman"/>
                <w:sz w:val="17"/>
                <w:szCs w:val="17"/>
              </w:rPr>
            </w:pPr>
            <w:r w:rsidRPr="005A3967">
              <w:rPr>
                <w:rFonts w:cs="Times New Roman"/>
                <w:sz w:val="17"/>
                <w:szCs w:val="17"/>
              </w:rPr>
              <w:t xml:space="preserve">Nedskrivninger </w:t>
            </w:r>
          </w:p>
        </w:tc>
        <w:tc>
          <w:tcPr>
            <w:tcW w:w="381" w:type="pct"/>
            <w:tcBorders>
              <w:top w:val="nil"/>
              <w:left w:val="nil"/>
              <w:bottom w:val="nil"/>
              <w:right w:val="nil"/>
            </w:tcBorders>
            <w:shd w:val="clear" w:color="000000" w:fill="FFFFFF"/>
            <w:noWrap/>
            <w:vAlign w:val="bottom"/>
            <w:hideMark/>
          </w:tcPr>
          <w:p w14:paraId="25A4D3B0"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3F59BD09"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4B35AA0C"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70B5E1A7" w14:textId="66B5100D"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0C9EA64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3D5DA6C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4CD39727"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6C5A86DC"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22C3C723" w14:textId="77777777" w:rsidTr="00E44F04">
        <w:trPr>
          <w:trHeight w:val="300"/>
        </w:trPr>
        <w:tc>
          <w:tcPr>
            <w:tcW w:w="1950" w:type="pct"/>
            <w:tcBorders>
              <w:top w:val="nil"/>
              <w:left w:val="nil"/>
              <w:bottom w:val="nil"/>
              <w:right w:val="nil"/>
            </w:tcBorders>
            <w:shd w:val="clear" w:color="000000" w:fill="FFFFFF"/>
            <w:noWrap/>
            <w:vAlign w:val="bottom"/>
            <w:hideMark/>
          </w:tcPr>
          <w:p w14:paraId="2EF7D269" w14:textId="77777777" w:rsidR="00E44F04" w:rsidRPr="005A3967" w:rsidRDefault="00E44F04" w:rsidP="009841B4">
            <w:pPr>
              <w:pStyle w:val="Ingenmellomrom"/>
              <w:rPr>
                <w:rFonts w:cs="Times New Roman"/>
                <w:sz w:val="17"/>
                <w:szCs w:val="17"/>
              </w:rPr>
            </w:pPr>
            <w:r w:rsidRPr="005A3967">
              <w:rPr>
                <w:rFonts w:cs="Times New Roman"/>
                <w:sz w:val="17"/>
                <w:szCs w:val="17"/>
              </w:rPr>
              <w:t>Reverserte nedskrivninger</w:t>
            </w:r>
          </w:p>
        </w:tc>
        <w:tc>
          <w:tcPr>
            <w:tcW w:w="381" w:type="pct"/>
            <w:tcBorders>
              <w:top w:val="nil"/>
              <w:left w:val="nil"/>
              <w:bottom w:val="nil"/>
              <w:right w:val="nil"/>
            </w:tcBorders>
            <w:shd w:val="clear" w:color="000000" w:fill="FFFFFF"/>
            <w:noWrap/>
            <w:vAlign w:val="bottom"/>
            <w:hideMark/>
          </w:tcPr>
          <w:p w14:paraId="744FDC02"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36B83F13"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tcPr>
          <w:p w14:paraId="20753E42" w14:textId="77777777" w:rsidR="00E44F04" w:rsidRPr="00CB7AEA" w:rsidRDefault="00E44F04" w:rsidP="00C15B2D">
            <w:pPr>
              <w:pStyle w:val="Ingenmellomrom"/>
              <w:jc w:val="right"/>
              <w:rPr>
                <w:rFonts w:cs="Times New Roman"/>
                <w:sz w:val="17"/>
                <w:szCs w:val="17"/>
              </w:rPr>
            </w:pPr>
          </w:p>
        </w:tc>
        <w:tc>
          <w:tcPr>
            <w:tcW w:w="381" w:type="pct"/>
            <w:tcBorders>
              <w:top w:val="nil"/>
              <w:left w:val="nil"/>
              <w:bottom w:val="nil"/>
              <w:right w:val="nil"/>
            </w:tcBorders>
            <w:shd w:val="clear" w:color="000000" w:fill="FFFFFF"/>
            <w:noWrap/>
            <w:vAlign w:val="bottom"/>
            <w:hideMark/>
          </w:tcPr>
          <w:p w14:paraId="5558899A" w14:textId="64C97AB4"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81" w:type="pct"/>
            <w:tcBorders>
              <w:top w:val="nil"/>
              <w:left w:val="nil"/>
              <w:bottom w:val="nil"/>
              <w:right w:val="nil"/>
            </w:tcBorders>
            <w:shd w:val="clear" w:color="000000" w:fill="FFFFFF"/>
            <w:noWrap/>
            <w:vAlign w:val="bottom"/>
            <w:hideMark/>
          </w:tcPr>
          <w:p w14:paraId="40A3C0A5"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94" w:type="pct"/>
            <w:tcBorders>
              <w:top w:val="nil"/>
              <w:left w:val="nil"/>
              <w:bottom w:val="nil"/>
              <w:right w:val="nil"/>
            </w:tcBorders>
            <w:shd w:val="clear" w:color="000000" w:fill="FFFFFF"/>
            <w:noWrap/>
            <w:vAlign w:val="bottom"/>
            <w:hideMark/>
          </w:tcPr>
          <w:p w14:paraId="652262C4"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439" w:type="pct"/>
            <w:tcBorders>
              <w:top w:val="nil"/>
              <w:left w:val="nil"/>
              <w:bottom w:val="nil"/>
              <w:right w:val="nil"/>
            </w:tcBorders>
            <w:shd w:val="clear" w:color="000000" w:fill="FFFFFF"/>
            <w:noWrap/>
            <w:vAlign w:val="bottom"/>
            <w:hideMark/>
          </w:tcPr>
          <w:p w14:paraId="7333D776"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c>
          <w:tcPr>
            <w:tcW w:w="313" w:type="pct"/>
            <w:tcBorders>
              <w:top w:val="nil"/>
              <w:left w:val="nil"/>
              <w:bottom w:val="nil"/>
              <w:right w:val="nil"/>
            </w:tcBorders>
            <w:shd w:val="clear" w:color="000000" w:fill="FFFFFF"/>
            <w:noWrap/>
            <w:vAlign w:val="bottom"/>
            <w:hideMark/>
          </w:tcPr>
          <w:p w14:paraId="26DDB70A" w14:textId="77777777" w:rsidR="00E44F04" w:rsidRPr="005A3967" w:rsidRDefault="00E44F04" w:rsidP="00C15B2D">
            <w:pPr>
              <w:pStyle w:val="Ingenmellomrom"/>
              <w:jc w:val="right"/>
              <w:rPr>
                <w:rFonts w:cs="Times New Roman"/>
                <w:sz w:val="17"/>
                <w:szCs w:val="17"/>
              </w:rPr>
            </w:pPr>
            <w:r w:rsidRPr="005A3967">
              <w:rPr>
                <w:rFonts w:cs="Times New Roman"/>
                <w:sz w:val="17"/>
                <w:szCs w:val="17"/>
              </w:rPr>
              <w:t>0</w:t>
            </w:r>
          </w:p>
        </w:tc>
      </w:tr>
      <w:tr w:rsidR="00E44F04" w:rsidRPr="005A3967" w14:paraId="71547332" w14:textId="77777777" w:rsidTr="00E44F04">
        <w:trPr>
          <w:trHeight w:val="315"/>
        </w:trPr>
        <w:tc>
          <w:tcPr>
            <w:tcW w:w="1950" w:type="pct"/>
            <w:tcBorders>
              <w:top w:val="single" w:sz="4" w:space="0" w:color="auto"/>
              <w:left w:val="nil"/>
              <w:bottom w:val="single" w:sz="4" w:space="0" w:color="auto"/>
              <w:right w:val="nil"/>
            </w:tcBorders>
            <w:shd w:val="clear" w:color="000000" w:fill="FFFFFF"/>
            <w:noWrap/>
            <w:vAlign w:val="bottom"/>
            <w:hideMark/>
          </w:tcPr>
          <w:p w14:paraId="4BBB4EA6" w14:textId="77777777" w:rsidR="00E44F04" w:rsidRPr="005A3967" w:rsidRDefault="00E44F04" w:rsidP="009841B4">
            <w:pPr>
              <w:pStyle w:val="Ingenmellomrom"/>
              <w:rPr>
                <w:rFonts w:cs="Times New Roman"/>
                <w:b/>
                <w:bCs/>
                <w:sz w:val="17"/>
                <w:szCs w:val="17"/>
              </w:rPr>
            </w:pPr>
            <w:r w:rsidRPr="005A3967">
              <w:rPr>
                <w:rFonts w:cs="Times New Roman"/>
                <w:b/>
                <w:bCs/>
                <w:sz w:val="17"/>
                <w:szCs w:val="17"/>
              </w:rPr>
              <w:t>Avvik per 31.12.</w:t>
            </w:r>
          </w:p>
        </w:tc>
        <w:tc>
          <w:tcPr>
            <w:tcW w:w="381" w:type="pct"/>
            <w:tcBorders>
              <w:top w:val="single" w:sz="4" w:space="0" w:color="auto"/>
              <w:left w:val="nil"/>
              <w:bottom w:val="single" w:sz="4" w:space="0" w:color="auto"/>
              <w:right w:val="nil"/>
            </w:tcBorders>
            <w:shd w:val="clear" w:color="000000" w:fill="FFFFFF"/>
            <w:noWrap/>
            <w:vAlign w:val="bottom"/>
            <w:hideMark/>
          </w:tcPr>
          <w:p w14:paraId="6BC51456"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02AA25E0"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tcPr>
          <w:p w14:paraId="1C2E7EAF" w14:textId="3AD97E28" w:rsidR="00E44F04" w:rsidRPr="00CB7AEA" w:rsidRDefault="00C74781" w:rsidP="00C15B2D">
            <w:pPr>
              <w:pStyle w:val="Ingenmellomrom"/>
              <w:jc w:val="right"/>
              <w:rPr>
                <w:rFonts w:cs="Times New Roman"/>
                <w:b/>
                <w:bCs/>
                <w:sz w:val="17"/>
                <w:szCs w:val="17"/>
              </w:rPr>
            </w:pPr>
            <w:r w:rsidRPr="00CB7AEA">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547BB4F3" w14:textId="4CE22EE9"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81" w:type="pct"/>
            <w:tcBorders>
              <w:top w:val="single" w:sz="4" w:space="0" w:color="auto"/>
              <w:left w:val="nil"/>
              <w:bottom w:val="single" w:sz="4" w:space="0" w:color="auto"/>
              <w:right w:val="nil"/>
            </w:tcBorders>
            <w:shd w:val="clear" w:color="000000" w:fill="FFFFFF"/>
            <w:noWrap/>
            <w:vAlign w:val="bottom"/>
            <w:hideMark/>
          </w:tcPr>
          <w:p w14:paraId="28D9BF6C"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94" w:type="pct"/>
            <w:tcBorders>
              <w:top w:val="single" w:sz="4" w:space="0" w:color="auto"/>
              <w:left w:val="nil"/>
              <w:bottom w:val="single" w:sz="4" w:space="0" w:color="auto"/>
              <w:right w:val="nil"/>
            </w:tcBorders>
            <w:shd w:val="clear" w:color="000000" w:fill="FFFFFF"/>
            <w:noWrap/>
            <w:vAlign w:val="bottom"/>
            <w:hideMark/>
          </w:tcPr>
          <w:p w14:paraId="4491675A"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439" w:type="pct"/>
            <w:tcBorders>
              <w:top w:val="single" w:sz="4" w:space="0" w:color="auto"/>
              <w:left w:val="nil"/>
              <w:bottom w:val="single" w:sz="4" w:space="0" w:color="auto"/>
              <w:right w:val="nil"/>
            </w:tcBorders>
            <w:shd w:val="clear" w:color="000000" w:fill="FFFFFF"/>
            <w:noWrap/>
            <w:vAlign w:val="bottom"/>
            <w:hideMark/>
          </w:tcPr>
          <w:p w14:paraId="1936CEB9"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c>
          <w:tcPr>
            <w:tcW w:w="313" w:type="pct"/>
            <w:tcBorders>
              <w:top w:val="single" w:sz="4" w:space="0" w:color="auto"/>
              <w:left w:val="nil"/>
              <w:bottom w:val="single" w:sz="4" w:space="0" w:color="auto"/>
              <w:right w:val="nil"/>
            </w:tcBorders>
            <w:shd w:val="clear" w:color="000000" w:fill="FFFFFF"/>
            <w:noWrap/>
            <w:vAlign w:val="bottom"/>
            <w:hideMark/>
          </w:tcPr>
          <w:p w14:paraId="66A55FAE" w14:textId="77777777" w:rsidR="00E44F04" w:rsidRPr="005A3967" w:rsidRDefault="00E44F04" w:rsidP="00C15B2D">
            <w:pPr>
              <w:pStyle w:val="Ingenmellomrom"/>
              <w:jc w:val="right"/>
              <w:rPr>
                <w:rFonts w:cs="Times New Roman"/>
                <w:b/>
                <w:bCs/>
                <w:sz w:val="17"/>
                <w:szCs w:val="17"/>
              </w:rPr>
            </w:pPr>
            <w:r w:rsidRPr="005A3967">
              <w:rPr>
                <w:rFonts w:cs="Times New Roman"/>
                <w:b/>
                <w:bCs/>
                <w:sz w:val="17"/>
                <w:szCs w:val="17"/>
              </w:rPr>
              <w:t>0</w:t>
            </w:r>
          </w:p>
        </w:tc>
      </w:tr>
    </w:tbl>
    <w:p w14:paraId="4FD42EF6" w14:textId="77777777" w:rsidR="00683FE8" w:rsidRPr="009841B4" w:rsidRDefault="00683FE8" w:rsidP="009841B4">
      <w:pPr>
        <w:pStyle w:val="Ingenmellomrom"/>
        <w:rPr>
          <w:rFonts w:cs="Times New Roman"/>
          <w:szCs w:val="20"/>
        </w:rPr>
      </w:pPr>
    </w:p>
    <w:p w14:paraId="1A1A7F7E" w14:textId="77777777" w:rsidR="00683FE8" w:rsidRPr="009841B4" w:rsidRDefault="00683FE8" w:rsidP="009841B4">
      <w:pPr>
        <w:pStyle w:val="Ingenmellomrom"/>
        <w:rPr>
          <w:rFonts w:cs="Times New Roman"/>
          <w:szCs w:val="24"/>
        </w:rPr>
      </w:pPr>
    </w:p>
    <w:p w14:paraId="75DC59CE" w14:textId="737DEDB3" w:rsidR="00974EDE" w:rsidRPr="009841B4" w:rsidRDefault="00974EDE" w:rsidP="009841B4">
      <w:pPr>
        <w:pStyle w:val="Ingenmellomrom"/>
        <w:rPr>
          <w:rFonts w:cs="Times New Roman"/>
          <w:szCs w:val="24"/>
        </w:rPr>
      </w:pPr>
      <w:r w:rsidRPr="009841B4">
        <w:rPr>
          <w:rFonts w:cs="Times New Roman"/>
          <w:szCs w:val="24"/>
        </w:rPr>
        <w:t xml:space="preserve">Forklaring til avvik og </w:t>
      </w:r>
      <w:r w:rsidR="00172135" w:rsidRPr="009841B4">
        <w:rPr>
          <w:rFonts w:cs="Times New Roman"/>
          <w:szCs w:val="24"/>
        </w:rPr>
        <w:t>hvordan</w:t>
      </w:r>
      <w:r w:rsidRPr="009841B4">
        <w:rPr>
          <w:rFonts w:cs="Times New Roman"/>
          <w:szCs w:val="24"/>
        </w:rPr>
        <w:t xml:space="preserve"> avvik vil bli rettet / fulgt opp:</w:t>
      </w:r>
    </w:p>
    <w:tbl>
      <w:tblPr>
        <w:tblStyle w:val="Tabellrutenett"/>
        <w:tblW w:w="0" w:type="auto"/>
        <w:tblLook w:val="04A0" w:firstRow="1" w:lastRow="0" w:firstColumn="1" w:lastColumn="0" w:noHBand="0" w:noVBand="1"/>
      </w:tblPr>
      <w:tblGrid>
        <w:gridCol w:w="9062"/>
      </w:tblGrid>
      <w:tr w:rsidR="0019043A" w14:paraId="45F91D9F" w14:textId="77777777" w:rsidTr="0019043A">
        <w:tc>
          <w:tcPr>
            <w:tcW w:w="9062" w:type="dxa"/>
          </w:tcPr>
          <w:p w14:paraId="269F7829" w14:textId="77777777" w:rsidR="0019043A" w:rsidRDefault="0019043A" w:rsidP="009841B4">
            <w:pPr>
              <w:pStyle w:val="Ingenmellomrom"/>
              <w:rPr>
                <w:rFonts w:cs="Times New Roman"/>
                <w:szCs w:val="24"/>
              </w:rPr>
            </w:pPr>
          </w:p>
          <w:p w14:paraId="066D1AD3" w14:textId="77777777" w:rsidR="0019043A" w:rsidRDefault="0019043A" w:rsidP="009841B4">
            <w:pPr>
              <w:pStyle w:val="Ingenmellomrom"/>
              <w:rPr>
                <w:rFonts w:cs="Times New Roman"/>
                <w:szCs w:val="24"/>
              </w:rPr>
            </w:pPr>
          </w:p>
          <w:p w14:paraId="5EB7A31B" w14:textId="66D4A28E" w:rsidR="0019043A" w:rsidRDefault="0019043A" w:rsidP="009841B4">
            <w:pPr>
              <w:pStyle w:val="Ingenmellomrom"/>
              <w:rPr>
                <w:rFonts w:cs="Times New Roman"/>
                <w:szCs w:val="24"/>
              </w:rPr>
            </w:pPr>
          </w:p>
        </w:tc>
      </w:tr>
    </w:tbl>
    <w:p w14:paraId="2083C03F" w14:textId="137B5CBC" w:rsidR="00683FE8" w:rsidRDefault="00683FE8" w:rsidP="009841B4">
      <w:pPr>
        <w:pStyle w:val="Ingenmellomrom"/>
        <w:rPr>
          <w:rFonts w:cs="Times New Roman"/>
          <w:szCs w:val="24"/>
        </w:rPr>
      </w:pPr>
    </w:p>
    <w:p w14:paraId="7EA1671E" w14:textId="77777777" w:rsidR="005A3967" w:rsidRPr="009841B4" w:rsidRDefault="005A3967" w:rsidP="009841B4">
      <w:pPr>
        <w:pStyle w:val="Ingenmellomrom"/>
        <w:rPr>
          <w:rFonts w:cs="Times New Roman"/>
          <w:szCs w:val="24"/>
        </w:rPr>
      </w:pPr>
    </w:p>
    <w:p w14:paraId="35BD52AD" w14:textId="3465F885" w:rsidR="004346F9" w:rsidRDefault="004346F9">
      <w:pPr>
        <w:spacing w:after="160" w:line="259" w:lineRule="auto"/>
        <w:rPr>
          <w:rFonts w:cs="Times New Roman"/>
          <w:color w:val="333333"/>
          <w:szCs w:val="24"/>
        </w:rPr>
      </w:pPr>
      <w:r>
        <w:rPr>
          <w:rFonts w:cs="Times New Roman"/>
          <w:color w:val="333333"/>
          <w:szCs w:val="24"/>
        </w:rPr>
        <w:br w:type="page"/>
      </w:r>
    </w:p>
    <w:p w14:paraId="46FBE27A" w14:textId="77777777" w:rsidR="004346F9" w:rsidRDefault="004346F9">
      <w:pPr>
        <w:spacing w:after="160" w:line="259" w:lineRule="auto"/>
        <w:rPr>
          <w:rFonts w:cs="Times New Roman"/>
          <w:color w:val="333333"/>
          <w:szCs w:val="24"/>
        </w:rPr>
      </w:pPr>
    </w:p>
    <w:p w14:paraId="483F4EFE" w14:textId="13F4E9E3" w:rsidR="00683FE8" w:rsidRPr="009841B4" w:rsidRDefault="00683FE8" w:rsidP="009841B4">
      <w:pPr>
        <w:pStyle w:val="Ingenmellomrom"/>
        <w:rPr>
          <w:rFonts w:cs="Times New Roman"/>
          <w:color w:val="333333"/>
          <w:szCs w:val="24"/>
        </w:rPr>
      </w:pPr>
      <w:r w:rsidRPr="009841B4">
        <w:rPr>
          <w:rFonts w:cs="Times New Roman"/>
          <w:color w:val="333333"/>
          <w:szCs w:val="24"/>
        </w:rPr>
        <w:t>For avstemming av posteringer i investeringsregnskapet mot kapitalkonto skal følgende tabell utarbeides:</w:t>
      </w:r>
    </w:p>
    <w:p w14:paraId="3163038E" w14:textId="55E401C0" w:rsidR="00683FE8" w:rsidRDefault="00683FE8" w:rsidP="009841B4">
      <w:pPr>
        <w:pStyle w:val="Ingenmellomrom"/>
        <w:rPr>
          <w:rFonts w:cs="Times New Roman"/>
          <w:szCs w:val="24"/>
        </w:rPr>
      </w:pPr>
      <w:r w:rsidRPr="009841B4">
        <w:rPr>
          <w:rFonts w:cs="Times New Roman"/>
          <w:szCs w:val="24"/>
        </w:rPr>
        <w:t>224 og 227 Utstyr, maskiner, transportmidler og fast eiendom:</w:t>
      </w:r>
    </w:p>
    <w:p w14:paraId="27240D4D" w14:textId="77777777" w:rsidR="009841B4" w:rsidRPr="009841B4" w:rsidRDefault="009841B4" w:rsidP="009841B4">
      <w:pPr>
        <w:pStyle w:val="Ingenmellomrom"/>
        <w:rPr>
          <w:rFonts w:cs="Times New Roman"/>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2551"/>
      </w:tblGrid>
      <w:tr w:rsidR="00742872" w:rsidRPr="009841B4" w14:paraId="3494253C" w14:textId="77777777" w:rsidTr="00D95781">
        <w:trPr>
          <w:trHeight w:val="283"/>
        </w:trPr>
        <w:tc>
          <w:tcPr>
            <w:tcW w:w="3594" w:type="pct"/>
            <w:shd w:val="clear" w:color="auto" w:fill="F2F2F2" w:themeFill="background1" w:themeFillShade="F2"/>
          </w:tcPr>
          <w:p w14:paraId="4D4DDB3A" w14:textId="14E9F023" w:rsidR="00742872" w:rsidRPr="005A3967" w:rsidRDefault="00742872" w:rsidP="009841B4">
            <w:pPr>
              <w:pStyle w:val="Ingenmellomrom"/>
              <w:rPr>
                <w:rFonts w:cs="Times New Roman"/>
                <w:b/>
                <w:sz w:val="18"/>
                <w:szCs w:val="24"/>
              </w:rPr>
            </w:pPr>
            <w:r w:rsidRPr="005A3967">
              <w:rPr>
                <w:rFonts w:cs="Times New Roman"/>
                <w:b/>
                <w:sz w:val="18"/>
                <w:szCs w:val="24"/>
              </w:rPr>
              <w:t xml:space="preserve">Utgifter ført i investeringsregnskapet, </w:t>
            </w:r>
            <w:r w:rsidR="001D2F7B" w:rsidRPr="005A3967">
              <w:rPr>
                <w:rFonts w:cs="Times New Roman"/>
                <w:b/>
                <w:sz w:val="18"/>
                <w:szCs w:val="24"/>
              </w:rPr>
              <w:t>kost</w:t>
            </w:r>
            <w:r w:rsidRPr="005A3967">
              <w:rPr>
                <w:rFonts w:cs="Times New Roman"/>
                <w:b/>
                <w:sz w:val="18"/>
                <w:szCs w:val="24"/>
              </w:rPr>
              <w:t>art 000-389 + art 429:</w:t>
            </w:r>
          </w:p>
        </w:tc>
        <w:tc>
          <w:tcPr>
            <w:tcW w:w="1406" w:type="pct"/>
            <w:shd w:val="clear" w:color="auto" w:fill="F2F2F2" w:themeFill="background1" w:themeFillShade="F2"/>
          </w:tcPr>
          <w:p w14:paraId="3EE00E5F" w14:textId="7E8A3B55" w:rsidR="00742872" w:rsidRPr="005A3967" w:rsidRDefault="00172135" w:rsidP="009841B4">
            <w:pPr>
              <w:pStyle w:val="Ingenmellomrom"/>
              <w:rPr>
                <w:rFonts w:cs="Times New Roman"/>
                <w:b/>
                <w:sz w:val="18"/>
                <w:szCs w:val="24"/>
              </w:rPr>
            </w:pPr>
            <w:r w:rsidRPr="005A3967">
              <w:rPr>
                <w:rFonts w:cs="Times New Roman"/>
                <w:b/>
                <w:sz w:val="18"/>
                <w:szCs w:val="24"/>
              </w:rPr>
              <w:t>Beløp</w:t>
            </w:r>
            <w:r w:rsidR="00D95781" w:rsidRPr="005A3967">
              <w:rPr>
                <w:rFonts w:cs="Times New Roman"/>
                <w:b/>
                <w:sz w:val="18"/>
                <w:szCs w:val="24"/>
              </w:rPr>
              <w:t xml:space="preserve"> i hele kroner</w:t>
            </w:r>
          </w:p>
        </w:tc>
      </w:tr>
      <w:tr w:rsidR="00683FE8" w:rsidRPr="005A3967" w14:paraId="2C94A619" w14:textId="77777777" w:rsidTr="00D95781">
        <w:trPr>
          <w:trHeight w:val="283"/>
        </w:trPr>
        <w:tc>
          <w:tcPr>
            <w:tcW w:w="3594" w:type="pct"/>
          </w:tcPr>
          <w:p w14:paraId="326536A7" w14:textId="10D9F2D3" w:rsidR="00683FE8" w:rsidRPr="005A3967" w:rsidRDefault="00172135" w:rsidP="009841B4">
            <w:pPr>
              <w:pStyle w:val="Ingenmellomrom"/>
              <w:rPr>
                <w:rFonts w:cs="Times New Roman"/>
                <w:sz w:val="18"/>
                <w:szCs w:val="24"/>
              </w:rPr>
            </w:pPr>
            <w:r w:rsidRPr="005A3967">
              <w:rPr>
                <w:rFonts w:cs="Times New Roman"/>
                <w:sz w:val="18"/>
                <w:szCs w:val="24"/>
              </w:rPr>
              <w:t>- herav f</w:t>
            </w:r>
            <w:r w:rsidR="00683FE8" w:rsidRPr="005A3967">
              <w:rPr>
                <w:rFonts w:cs="Times New Roman"/>
                <w:sz w:val="18"/>
                <w:szCs w:val="24"/>
              </w:rPr>
              <w:t>aste eiendommer og anlegg:</w:t>
            </w:r>
          </w:p>
        </w:tc>
        <w:tc>
          <w:tcPr>
            <w:tcW w:w="1406" w:type="pct"/>
          </w:tcPr>
          <w:p w14:paraId="6FEE85EC" w14:textId="77777777" w:rsidR="00683FE8" w:rsidRPr="005A3967" w:rsidRDefault="00683FE8" w:rsidP="009841B4">
            <w:pPr>
              <w:pStyle w:val="Ingenmellomrom"/>
              <w:rPr>
                <w:rFonts w:cs="Times New Roman"/>
                <w:sz w:val="18"/>
                <w:szCs w:val="24"/>
              </w:rPr>
            </w:pPr>
          </w:p>
        </w:tc>
      </w:tr>
      <w:tr w:rsidR="00683FE8" w:rsidRPr="005A3967" w14:paraId="36A99841" w14:textId="77777777" w:rsidTr="00D95781">
        <w:trPr>
          <w:trHeight w:val="283"/>
        </w:trPr>
        <w:tc>
          <w:tcPr>
            <w:tcW w:w="3594" w:type="pct"/>
          </w:tcPr>
          <w:p w14:paraId="5DB4CE31" w14:textId="5694F4BB" w:rsidR="00683FE8" w:rsidRPr="005A3967" w:rsidRDefault="00172135" w:rsidP="009841B4">
            <w:pPr>
              <w:pStyle w:val="Ingenmellomrom"/>
              <w:rPr>
                <w:rFonts w:cs="Times New Roman"/>
                <w:sz w:val="18"/>
                <w:szCs w:val="24"/>
              </w:rPr>
            </w:pPr>
            <w:r w:rsidRPr="005A3967">
              <w:rPr>
                <w:rFonts w:cs="Times New Roman"/>
                <w:sz w:val="18"/>
                <w:szCs w:val="24"/>
              </w:rPr>
              <w:t>- herav u</w:t>
            </w:r>
            <w:r w:rsidR="00683FE8" w:rsidRPr="005A3967">
              <w:rPr>
                <w:rFonts w:cs="Times New Roman"/>
                <w:sz w:val="18"/>
                <w:szCs w:val="24"/>
              </w:rPr>
              <w:t>tstyr, maskiner og transportmidler:</w:t>
            </w:r>
          </w:p>
        </w:tc>
        <w:tc>
          <w:tcPr>
            <w:tcW w:w="1406" w:type="pct"/>
          </w:tcPr>
          <w:p w14:paraId="7C572815" w14:textId="77777777" w:rsidR="00683FE8" w:rsidRPr="005A3967" w:rsidRDefault="00683FE8" w:rsidP="009841B4">
            <w:pPr>
              <w:pStyle w:val="Ingenmellomrom"/>
              <w:rPr>
                <w:rFonts w:cs="Times New Roman"/>
                <w:sz w:val="18"/>
                <w:szCs w:val="24"/>
              </w:rPr>
            </w:pPr>
          </w:p>
        </w:tc>
      </w:tr>
      <w:tr w:rsidR="00683FE8" w:rsidRPr="005A3967" w14:paraId="72473840" w14:textId="77777777" w:rsidTr="00D95781">
        <w:trPr>
          <w:trHeight w:val="283"/>
        </w:trPr>
        <w:tc>
          <w:tcPr>
            <w:tcW w:w="3594" w:type="pct"/>
          </w:tcPr>
          <w:p w14:paraId="2342BB60" w14:textId="77777777" w:rsidR="00683FE8" w:rsidRPr="005A3967" w:rsidRDefault="00742872" w:rsidP="009841B4">
            <w:pPr>
              <w:pStyle w:val="Ingenmellomrom"/>
              <w:rPr>
                <w:rFonts w:cs="Times New Roman"/>
                <w:b/>
                <w:sz w:val="18"/>
                <w:szCs w:val="24"/>
              </w:rPr>
            </w:pPr>
            <w:r w:rsidRPr="005A3967">
              <w:rPr>
                <w:rFonts w:cs="Times New Roman"/>
                <w:b/>
                <w:sz w:val="18"/>
                <w:szCs w:val="24"/>
              </w:rPr>
              <w:t xml:space="preserve">I </w:t>
            </w:r>
            <w:r w:rsidR="00683FE8" w:rsidRPr="005A3967">
              <w:rPr>
                <w:rFonts w:cs="Times New Roman"/>
                <w:b/>
                <w:sz w:val="18"/>
                <w:szCs w:val="24"/>
              </w:rPr>
              <w:t>Sum utgifter</w:t>
            </w:r>
            <w:r w:rsidR="00974EDE" w:rsidRPr="005A3967">
              <w:rPr>
                <w:rFonts w:cs="Times New Roman"/>
                <w:b/>
                <w:sz w:val="18"/>
                <w:szCs w:val="24"/>
              </w:rPr>
              <w:t xml:space="preserve"> ført i investeringsregnskapet</w:t>
            </w:r>
            <w:r w:rsidR="00683FE8" w:rsidRPr="005A3967">
              <w:rPr>
                <w:rFonts w:cs="Times New Roman"/>
                <w:b/>
                <w:sz w:val="18"/>
                <w:szCs w:val="24"/>
              </w:rPr>
              <w:t xml:space="preserve"> som skal aktiveres:</w:t>
            </w:r>
          </w:p>
        </w:tc>
        <w:tc>
          <w:tcPr>
            <w:tcW w:w="1406" w:type="pct"/>
          </w:tcPr>
          <w:p w14:paraId="521B0979" w14:textId="77777777" w:rsidR="00683FE8" w:rsidRPr="005A3967" w:rsidRDefault="00683FE8" w:rsidP="009841B4">
            <w:pPr>
              <w:pStyle w:val="Ingenmellomrom"/>
              <w:rPr>
                <w:rFonts w:cs="Times New Roman"/>
                <w:sz w:val="18"/>
                <w:szCs w:val="24"/>
              </w:rPr>
            </w:pPr>
          </w:p>
        </w:tc>
      </w:tr>
      <w:tr w:rsidR="00683FE8" w:rsidRPr="005A3967" w14:paraId="3C592878" w14:textId="77777777" w:rsidTr="00D95781">
        <w:trPr>
          <w:trHeight w:val="283"/>
        </w:trPr>
        <w:tc>
          <w:tcPr>
            <w:tcW w:w="3594" w:type="pct"/>
            <w:tcBorders>
              <w:bottom w:val="single" w:sz="12" w:space="0" w:color="auto"/>
            </w:tcBorders>
            <w:shd w:val="clear" w:color="auto" w:fill="auto"/>
          </w:tcPr>
          <w:p w14:paraId="3145F287" w14:textId="77777777" w:rsidR="00683FE8" w:rsidRPr="005A3967" w:rsidRDefault="00742872" w:rsidP="009841B4">
            <w:pPr>
              <w:pStyle w:val="Ingenmellomrom"/>
              <w:rPr>
                <w:rFonts w:cs="Times New Roman"/>
                <w:b/>
                <w:sz w:val="18"/>
                <w:szCs w:val="24"/>
              </w:rPr>
            </w:pPr>
            <w:r w:rsidRPr="005A3967">
              <w:rPr>
                <w:rFonts w:cs="Times New Roman"/>
                <w:b/>
                <w:sz w:val="18"/>
                <w:szCs w:val="24"/>
              </w:rPr>
              <w:t xml:space="preserve">II </w:t>
            </w:r>
            <w:r w:rsidR="00683FE8" w:rsidRPr="005A3967">
              <w:rPr>
                <w:rFonts w:cs="Times New Roman"/>
                <w:b/>
                <w:sz w:val="18"/>
                <w:szCs w:val="24"/>
              </w:rPr>
              <w:t>Kapitalkonto viser aktiverte nyanskaffelser:</w:t>
            </w:r>
          </w:p>
        </w:tc>
        <w:tc>
          <w:tcPr>
            <w:tcW w:w="1406" w:type="pct"/>
            <w:tcBorders>
              <w:bottom w:val="single" w:sz="12" w:space="0" w:color="auto"/>
            </w:tcBorders>
            <w:shd w:val="clear" w:color="auto" w:fill="auto"/>
          </w:tcPr>
          <w:p w14:paraId="6375E182" w14:textId="77777777" w:rsidR="00683FE8" w:rsidRPr="005A3967" w:rsidRDefault="00683FE8" w:rsidP="009841B4">
            <w:pPr>
              <w:pStyle w:val="Ingenmellomrom"/>
              <w:rPr>
                <w:rFonts w:cs="Times New Roman"/>
                <w:sz w:val="18"/>
                <w:szCs w:val="24"/>
              </w:rPr>
            </w:pPr>
          </w:p>
        </w:tc>
      </w:tr>
      <w:tr w:rsidR="00683FE8" w:rsidRPr="005A3967" w14:paraId="242C8A90" w14:textId="77777777" w:rsidTr="00D95781">
        <w:trPr>
          <w:trHeight w:val="283"/>
        </w:trPr>
        <w:tc>
          <w:tcPr>
            <w:tcW w:w="3594" w:type="pct"/>
            <w:tcBorders>
              <w:top w:val="single" w:sz="12" w:space="0" w:color="auto"/>
              <w:bottom w:val="single" w:sz="4" w:space="0" w:color="auto"/>
            </w:tcBorders>
          </w:tcPr>
          <w:p w14:paraId="4372612E" w14:textId="77777777" w:rsidR="00683FE8" w:rsidRPr="005A3967" w:rsidRDefault="00683FE8" w:rsidP="009841B4">
            <w:pPr>
              <w:pStyle w:val="Ingenmellomrom"/>
              <w:rPr>
                <w:rFonts w:cs="Times New Roman"/>
                <w:b/>
                <w:sz w:val="18"/>
                <w:szCs w:val="24"/>
              </w:rPr>
            </w:pPr>
            <w:r w:rsidRPr="005A3967">
              <w:rPr>
                <w:rFonts w:cs="Times New Roman"/>
                <w:b/>
                <w:sz w:val="18"/>
                <w:szCs w:val="24"/>
              </w:rPr>
              <w:t>Differanse</w:t>
            </w:r>
            <w:r w:rsidR="00742872" w:rsidRPr="005A3967">
              <w:rPr>
                <w:rFonts w:cs="Times New Roman"/>
                <w:b/>
                <w:sz w:val="18"/>
                <w:szCs w:val="24"/>
              </w:rPr>
              <w:t xml:space="preserve"> (I – II)</w:t>
            </w:r>
            <w:r w:rsidRPr="005A3967">
              <w:rPr>
                <w:rFonts w:cs="Times New Roman"/>
                <w:b/>
                <w:sz w:val="18"/>
                <w:szCs w:val="24"/>
              </w:rPr>
              <w:t>:</w:t>
            </w:r>
          </w:p>
        </w:tc>
        <w:tc>
          <w:tcPr>
            <w:tcW w:w="1406" w:type="pct"/>
            <w:tcBorders>
              <w:top w:val="single" w:sz="12" w:space="0" w:color="auto"/>
              <w:bottom w:val="single" w:sz="4" w:space="0" w:color="auto"/>
            </w:tcBorders>
          </w:tcPr>
          <w:p w14:paraId="1606F688" w14:textId="77777777" w:rsidR="00683FE8" w:rsidRPr="005A3967" w:rsidRDefault="00683FE8" w:rsidP="009841B4">
            <w:pPr>
              <w:pStyle w:val="Ingenmellomrom"/>
              <w:rPr>
                <w:rFonts w:cs="Times New Roman"/>
                <w:sz w:val="18"/>
                <w:szCs w:val="24"/>
              </w:rPr>
            </w:pPr>
          </w:p>
        </w:tc>
      </w:tr>
      <w:tr w:rsidR="00683FE8" w:rsidRPr="005A3967" w14:paraId="1F450A17" w14:textId="77777777" w:rsidTr="00D95781">
        <w:trPr>
          <w:trHeight w:val="680"/>
        </w:trPr>
        <w:tc>
          <w:tcPr>
            <w:tcW w:w="3594" w:type="pct"/>
            <w:tcBorders>
              <w:right w:val="nil"/>
            </w:tcBorders>
          </w:tcPr>
          <w:p w14:paraId="5BCC70E8" w14:textId="52584828" w:rsidR="00683FE8" w:rsidRPr="005A3967" w:rsidRDefault="00172135" w:rsidP="009841B4">
            <w:pPr>
              <w:pStyle w:val="Ingenmellomrom"/>
              <w:rPr>
                <w:rFonts w:cs="Times New Roman"/>
                <w:sz w:val="18"/>
                <w:szCs w:val="24"/>
              </w:rPr>
            </w:pPr>
            <w:r w:rsidRPr="005A3967">
              <w:rPr>
                <w:rFonts w:cs="Times New Roman"/>
                <w:sz w:val="18"/>
                <w:szCs w:val="24"/>
              </w:rPr>
              <w:t>Forklaring til differanse</w:t>
            </w:r>
            <w:r w:rsidR="00974EDE" w:rsidRPr="005A3967">
              <w:rPr>
                <w:rFonts w:cs="Times New Roman"/>
                <w:sz w:val="18"/>
                <w:szCs w:val="24"/>
              </w:rPr>
              <w:t>:</w:t>
            </w:r>
            <w:r w:rsidR="00742872" w:rsidRPr="005A3967">
              <w:rPr>
                <w:rFonts w:cs="Times New Roman"/>
                <w:sz w:val="18"/>
                <w:szCs w:val="24"/>
              </w:rPr>
              <w:t xml:space="preserve"> </w:t>
            </w:r>
          </w:p>
        </w:tc>
        <w:tc>
          <w:tcPr>
            <w:tcW w:w="1406" w:type="pct"/>
            <w:tcBorders>
              <w:left w:val="nil"/>
            </w:tcBorders>
          </w:tcPr>
          <w:p w14:paraId="4D144FC5" w14:textId="77777777" w:rsidR="00683FE8" w:rsidRPr="005A3967" w:rsidRDefault="00683FE8" w:rsidP="009841B4">
            <w:pPr>
              <w:pStyle w:val="Ingenmellomrom"/>
              <w:rPr>
                <w:rFonts w:cs="Times New Roman"/>
                <w:sz w:val="18"/>
                <w:szCs w:val="24"/>
              </w:rPr>
            </w:pPr>
          </w:p>
        </w:tc>
      </w:tr>
    </w:tbl>
    <w:p w14:paraId="4428377D" w14:textId="77777777" w:rsidR="005A3967" w:rsidRDefault="005A3967" w:rsidP="009841B4">
      <w:pPr>
        <w:pStyle w:val="Ingenmellomrom"/>
        <w:rPr>
          <w:rFonts w:cs="Times New Roman"/>
          <w:szCs w:val="24"/>
        </w:rPr>
      </w:pPr>
    </w:p>
    <w:p w14:paraId="36A0DFCF" w14:textId="39D53A3E" w:rsidR="00683FE8" w:rsidRPr="009841B4" w:rsidRDefault="00683FE8" w:rsidP="009841B4">
      <w:pPr>
        <w:pStyle w:val="Ingenmellomrom"/>
        <w:rPr>
          <w:rFonts w:cs="Times New Roman"/>
          <w:szCs w:val="24"/>
        </w:rPr>
      </w:pPr>
    </w:p>
    <w:p w14:paraId="54B6DEAA" w14:textId="77777777" w:rsidR="00683FE8" w:rsidRPr="00EA3805" w:rsidRDefault="00683FE8" w:rsidP="00EA3805">
      <w:pPr>
        <w:pStyle w:val="Ingenmellomrom"/>
        <w:rPr>
          <w:b/>
        </w:rPr>
      </w:pPr>
      <w:r w:rsidRPr="00EA3805">
        <w:rPr>
          <w:b/>
        </w:rPr>
        <w:t>Nedskrivning av anleggsmidler</w:t>
      </w:r>
    </w:p>
    <w:p w14:paraId="5362CBA5" w14:textId="77777777" w:rsidR="00683FE8" w:rsidRPr="009841B4" w:rsidRDefault="00683FE8" w:rsidP="00EA3805">
      <w:pPr>
        <w:pStyle w:val="Ingenmellomrom"/>
      </w:pPr>
      <w:r w:rsidRPr="009841B4">
        <w:t xml:space="preserve">Anleggsmidler skal nedskrives til virkelig verdi i balansen ved verdifall som forventes ikke å være forbigående. Nedskrivningen skal reverseres i den utstrekning grunnlaget for nedskrivningen ikke lenger er tilstede, jamfør </w:t>
      </w:r>
      <w:r w:rsidR="00320F5D" w:rsidRPr="009841B4">
        <w:t xml:space="preserve">budsjett og regnskapsforskriften </w:t>
      </w:r>
      <w:r w:rsidRPr="009841B4">
        <w:t>§ 3-2, ledd. Standarden omfatter alle varige driftsmidler som eies med annet formål enn å oppnå økonomisk gevinst. I all hovedsak vil alle kommunale anleggsmidler inngå i denne gruppen.</w:t>
      </w:r>
    </w:p>
    <w:p w14:paraId="102B5CAD" w14:textId="77777777" w:rsidR="00683FE8" w:rsidRPr="009841B4" w:rsidRDefault="00683FE8" w:rsidP="005A3967">
      <w:pPr>
        <w:pStyle w:val="Ingenmellomrom"/>
      </w:pPr>
      <w:r w:rsidRPr="009841B4">
        <w:t>Det skal foretas nedskrivning av anleggsmidler når virkelig verdi er lavere enn balanseført verdi. Dette vil være aktuelt når bokført verdi på anleggsmidlene, basert på anskaffelseskost, gir et misvisende bilde av virkelig verdi på anleggsmidlene og/eller når bokført verdi ikke gir grunnlag for en fornuftig fordeling av anskaffelseskost over anleggsmidlenes økonomiske levetid. Nedskrivning av anleggsmidler skal regnskapsføres direkte mot kapitalkonto.</w:t>
      </w:r>
    </w:p>
    <w:p w14:paraId="6A8F0341" w14:textId="77777777" w:rsidR="00683FE8" w:rsidRPr="009841B4" w:rsidRDefault="00683FE8" w:rsidP="005A3967">
      <w:pPr>
        <w:pStyle w:val="Ingenmellomrom"/>
      </w:pPr>
    </w:p>
    <w:p w14:paraId="0B7CCD7A" w14:textId="77777777" w:rsidR="00683FE8" w:rsidRPr="009841B4" w:rsidRDefault="00683FE8" w:rsidP="009841B4">
      <w:pPr>
        <w:pStyle w:val="Ingenmellomrom"/>
        <w:rPr>
          <w:rFonts w:cs="Times New Roman"/>
          <w:szCs w:val="24"/>
        </w:rPr>
      </w:pPr>
      <w:r w:rsidRPr="009841B4">
        <w:rPr>
          <w:rFonts w:cs="Times New Roman"/>
          <w:szCs w:val="24"/>
        </w:rPr>
        <w:t>Prosedyren for vurdering og gjennomføring av nedskrivning deles inn i følgende trinn:</w:t>
      </w:r>
    </w:p>
    <w:p w14:paraId="4DE37445" w14:textId="77777777" w:rsidR="00683FE8" w:rsidRPr="009841B4" w:rsidRDefault="00683FE8" w:rsidP="009841B4">
      <w:pPr>
        <w:pStyle w:val="Ingenmellomrom"/>
        <w:rPr>
          <w:rFonts w:cs="Times New Roman"/>
          <w:szCs w:val="24"/>
        </w:rPr>
      </w:pPr>
    </w:p>
    <w:p w14:paraId="77278963" w14:textId="77777777" w:rsidR="00E35EF3" w:rsidRDefault="00683FE8" w:rsidP="00AA1A17">
      <w:pPr>
        <w:pStyle w:val="Ingenmellomrom"/>
        <w:numPr>
          <w:ilvl w:val="0"/>
          <w:numId w:val="33"/>
        </w:numPr>
        <w:rPr>
          <w:rFonts w:cs="Times New Roman"/>
          <w:szCs w:val="24"/>
        </w:rPr>
      </w:pPr>
      <w:r w:rsidRPr="00E35EF3">
        <w:rPr>
          <w:rFonts w:cs="Times New Roman"/>
          <w:szCs w:val="24"/>
        </w:rPr>
        <w:t>Vurdere om det foreligger indikasjoner på vesentlig og varig verdifall</w:t>
      </w:r>
    </w:p>
    <w:p w14:paraId="4E03FCB6" w14:textId="77777777" w:rsidR="00E35EF3" w:rsidRDefault="00683FE8" w:rsidP="00AA1A17">
      <w:pPr>
        <w:pStyle w:val="Ingenmellomrom"/>
        <w:numPr>
          <w:ilvl w:val="0"/>
          <w:numId w:val="33"/>
        </w:numPr>
        <w:rPr>
          <w:rFonts w:cs="Times New Roman"/>
          <w:szCs w:val="24"/>
        </w:rPr>
      </w:pPr>
      <w:r w:rsidRPr="00E35EF3">
        <w:rPr>
          <w:rFonts w:cs="Times New Roman"/>
          <w:szCs w:val="24"/>
        </w:rPr>
        <w:t>Dersom slike indikasjoner foreligger skal</w:t>
      </w:r>
    </w:p>
    <w:p w14:paraId="0D840A71" w14:textId="77777777" w:rsidR="00E35EF3" w:rsidRDefault="00683FE8" w:rsidP="00AA1A17">
      <w:pPr>
        <w:pStyle w:val="Ingenmellomrom"/>
        <w:numPr>
          <w:ilvl w:val="1"/>
          <w:numId w:val="33"/>
        </w:numPr>
        <w:rPr>
          <w:rFonts w:cs="Times New Roman"/>
          <w:szCs w:val="24"/>
        </w:rPr>
      </w:pPr>
      <w:r w:rsidRPr="00E35EF3">
        <w:rPr>
          <w:rFonts w:cs="Times New Roman"/>
          <w:szCs w:val="24"/>
        </w:rPr>
        <w:t>Virkelig verdi beregnes</w:t>
      </w:r>
    </w:p>
    <w:p w14:paraId="46109455" w14:textId="77777777" w:rsidR="00E35EF3" w:rsidRDefault="00683FE8" w:rsidP="00AA1A17">
      <w:pPr>
        <w:pStyle w:val="Ingenmellomrom"/>
        <w:numPr>
          <w:ilvl w:val="1"/>
          <w:numId w:val="33"/>
        </w:numPr>
        <w:rPr>
          <w:rFonts w:cs="Times New Roman"/>
          <w:szCs w:val="24"/>
        </w:rPr>
      </w:pPr>
      <w:r w:rsidRPr="00E35EF3">
        <w:rPr>
          <w:rFonts w:cs="Times New Roman"/>
          <w:szCs w:val="24"/>
        </w:rPr>
        <w:t>Virkelig verdi sammenstilles mot balanseført verdi og størrelsen på verdiforskjellen vurderes</w:t>
      </w:r>
    </w:p>
    <w:p w14:paraId="36911185" w14:textId="4CCF417F" w:rsidR="00683FE8" w:rsidRPr="00E35EF3" w:rsidRDefault="00683FE8" w:rsidP="00AA1A17">
      <w:pPr>
        <w:pStyle w:val="Ingenmellomrom"/>
        <w:numPr>
          <w:ilvl w:val="1"/>
          <w:numId w:val="33"/>
        </w:numPr>
        <w:rPr>
          <w:rFonts w:cs="Times New Roman"/>
          <w:szCs w:val="24"/>
        </w:rPr>
      </w:pPr>
      <w:r w:rsidRPr="00E35EF3">
        <w:rPr>
          <w:rFonts w:cs="Times New Roman"/>
          <w:szCs w:val="24"/>
        </w:rPr>
        <w:t>Nedskrivning foretas i regnskapet, dersom verdiforskjellen er vesentlig.</w:t>
      </w:r>
    </w:p>
    <w:p w14:paraId="15A32DCA" w14:textId="77777777" w:rsidR="00E35EF3" w:rsidRPr="00E35EF3" w:rsidRDefault="00E35EF3" w:rsidP="00E35EF3">
      <w:pPr>
        <w:pStyle w:val="Ingenmellomrom"/>
        <w:rPr>
          <w:rFonts w:cs="Times New Roman"/>
          <w:szCs w:val="24"/>
        </w:rPr>
      </w:pPr>
    </w:p>
    <w:p w14:paraId="7335FBAD" w14:textId="26E4C568" w:rsidR="00683FE8" w:rsidRDefault="00683FE8" w:rsidP="00E35EF3">
      <w:pPr>
        <w:pStyle w:val="Ingenmellomrom"/>
        <w:rPr>
          <w:rFonts w:cs="Times New Roman"/>
          <w:szCs w:val="24"/>
        </w:rPr>
      </w:pPr>
      <w:r w:rsidRPr="00E35EF3">
        <w:rPr>
          <w:rFonts w:cs="Times New Roman"/>
          <w:szCs w:val="24"/>
        </w:rPr>
        <w:t>Virksomheten skal fylle ut følgende tabell:</w:t>
      </w:r>
    </w:p>
    <w:tbl>
      <w:tblPr>
        <w:tblW w:w="5000" w:type="pct"/>
        <w:tblCellMar>
          <w:left w:w="70" w:type="dxa"/>
          <w:right w:w="70" w:type="dxa"/>
        </w:tblCellMar>
        <w:tblLook w:val="0000" w:firstRow="0" w:lastRow="0" w:firstColumn="0" w:lastColumn="0" w:noHBand="0" w:noVBand="0"/>
      </w:tblPr>
      <w:tblGrid>
        <w:gridCol w:w="1419"/>
        <w:gridCol w:w="4251"/>
        <w:gridCol w:w="1843"/>
        <w:gridCol w:w="1559"/>
      </w:tblGrid>
      <w:tr w:rsidR="00683FE8" w:rsidRPr="00EC5CB6" w14:paraId="524BC4E7" w14:textId="77777777" w:rsidTr="000A769E">
        <w:trPr>
          <w:tblHeader/>
        </w:trPr>
        <w:tc>
          <w:tcPr>
            <w:tcW w:w="5000" w:type="pct"/>
            <w:gridSpan w:val="4"/>
            <w:tcBorders>
              <w:bottom w:val="single" w:sz="6" w:space="0" w:color="auto"/>
            </w:tcBorders>
            <w:shd w:val="solid" w:color="FFFFFF" w:fill="auto"/>
          </w:tcPr>
          <w:p w14:paraId="79051035" w14:textId="77777777" w:rsidR="00683FE8" w:rsidRPr="00EC5CB6" w:rsidRDefault="00683FE8" w:rsidP="00EC5CB6">
            <w:pPr>
              <w:pStyle w:val="Ingenmellomrom"/>
              <w:jc w:val="right"/>
              <w:rPr>
                <w:rFonts w:cs="Times New Roman"/>
                <w:bCs/>
                <w:color w:val="000000"/>
                <w:sz w:val="18"/>
                <w:szCs w:val="20"/>
              </w:rPr>
            </w:pPr>
            <w:r w:rsidRPr="00EC5CB6">
              <w:rPr>
                <w:rFonts w:cs="Times New Roman"/>
                <w:bCs/>
                <w:color w:val="000000"/>
                <w:sz w:val="18"/>
                <w:szCs w:val="20"/>
              </w:rPr>
              <w:t>I hele kroner</w:t>
            </w:r>
          </w:p>
        </w:tc>
      </w:tr>
      <w:tr w:rsidR="00683FE8" w:rsidRPr="00E35EF3" w14:paraId="6B16D762" w14:textId="77777777" w:rsidTr="000A769E">
        <w:trPr>
          <w:trHeight w:val="454"/>
          <w:tblHeader/>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3FCDB14D" w14:textId="77777777" w:rsidR="00683FE8" w:rsidRPr="00E35EF3" w:rsidRDefault="00683FE8" w:rsidP="00E35EF3">
            <w:pPr>
              <w:pStyle w:val="Ingenmellomrom"/>
              <w:rPr>
                <w:rFonts w:cs="Times New Roman"/>
                <w:b/>
                <w:bCs/>
                <w:color w:val="000000"/>
                <w:sz w:val="18"/>
                <w:szCs w:val="20"/>
              </w:rPr>
            </w:pP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5117B994" w14:textId="473E2ED6" w:rsidR="00683FE8" w:rsidRPr="00E35EF3" w:rsidRDefault="00683FE8" w:rsidP="00E35EF3">
            <w:pPr>
              <w:pStyle w:val="Ingenmellomrom"/>
              <w:rPr>
                <w:rFonts w:cs="Times New Roman"/>
                <w:b/>
                <w:bCs/>
                <w:color w:val="000000"/>
                <w:sz w:val="18"/>
                <w:szCs w:val="20"/>
              </w:rPr>
            </w:pPr>
            <w:r w:rsidRPr="00E35EF3">
              <w:rPr>
                <w:rFonts w:cs="Times New Roman"/>
                <w:b/>
                <w:bCs/>
                <w:color w:val="000000"/>
                <w:sz w:val="18"/>
                <w:szCs w:val="20"/>
              </w:rPr>
              <w:t>Anleggsgruppe</w:t>
            </w:r>
            <w:r w:rsidR="000A769E" w:rsidRPr="00E35EF3">
              <w:rPr>
                <w:rFonts w:cs="Times New Roman"/>
                <w:b/>
                <w:bCs/>
                <w:color w:val="000000"/>
                <w:sz w:val="18"/>
                <w:szCs w:val="20"/>
              </w:rPr>
              <w:t xml:space="preserve"> </w:t>
            </w:r>
            <w:r w:rsidR="000A769E" w:rsidRPr="00E35EF3">
              <w:rPr>
                <w:rFonts w:cs="Times New Roman"/>
                <w:bCs/>
                <w:color w:val="000000"/>
                <w:sz w:val="18"/>
                <w:szCs w:val="20"/>
              </w:rPr>
              <w:t>(innhold)</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16373E1B" w14:textId="77777777" w:rsidR="00683FE8" w:rsidRPr="00E35EF3" w:rsidRDefault="00683FE8" w:rsidP="00E35EF3">
            <w:pPr>
              <w:pStyle w:val="Ingenmellomrom"/>
              <w:rPr>
                <w:rFonts w:cs="Times New Roman"/>
                <w:b/>
                <w:bCs/>
                <w:color w:val="000000"/>
                <w:sz w:val="18"/>
                <w:szCs w:val="20"/>
              </w:rPr>
            </w:pPr>
            <w:r w:rsidRPr="00E35EF3">
              <w:rPr>
                <w:rFonts w:cs="Times New Roman"/>
                <w:b/>
                <w:bCs/>
                <w:color w:val="000000"/>
                <w:sz w:val="18"/>
                <w:szCs w:val="20"/>
              </w:rPr>
              <w:t>Behov for nedskrivning vurdert (ja/nei)</w:t>
            </w: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60565564" w14:textId="77777777" w:rsidR="00683FE8" w:rsidRPr="00E35EF3" w:rsidRDefault="00683FE8" w:rsidP="00E35EF3">
            <w:pPr>
              <w:pStyle w:val="Ingenmellomrom"/>
              <w:rPr>
                <w:rFonts w:cs="Times New Roman"/>
                <w:b/>
                <w:bCs/>
                <w:color w:val="000000"/>
                <w:sz w:val="18"/>
                <w:szCs w:val="20"/>
              </w:rPr>
            </w:pPr>
            <w:r w:rsidRPr="00E35EF3">
              <w:rPr>
                <w:rFonts w:cs="Times New Roman"/>
                <w:b/>
                <w:bCs/>
                <w:color w:val="000000"/>
                <w:sz w:val="18"/>
                <w:szCs w:val="20"/>
              </w:rPr>
              <w:t>Nedskrevet med (beløp)</w:t>
            </w:r>
          </w:p>
        </w:tc>
      </w:tr>
      <w:tr w:rsidR="00683FE8" w:rsidRPr="00E35EF3" w14:paraId="35E57D95" w14:textId="77777777" w:rsidTr="000A769E">
        <w:trPr>
          <w:trHeight w:val="340"/>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6651C6AE" w14:textId="0D5E6420" w:rsidR="00683FE8" w:rsidRPr="00E35EF3" w:rsidRDefault="00683FE8" w:rsidP="00E44F04">
            <w:pPr>
              <w:pStyle w:val="Ingenmellomrom"/>
              <w:rPr>
                <w:rFonts w:cs="Times New Roman"/>
                <w:bCs/>
                <w:color w:val="000000"/>
                <w:sz w:val="18"/>
                <w:szCs w:val="20"/>
              </w:rPr>
            </w:pPr>
            <w:r w:rsidRPr="00E35EF3">
              <w:rPr>
                <w:rFonts w:cs="Times New Roman"/>
                <w:bCs/>
                <w:color w:val="000000"/>
                <w:sz w:val="18"/>
                <w:szCs w:val="20"/>
              </w:rPr>
              <w:t xml:space="preserve">Gruppe </w:t>
            </w:r>
            <w:r w:rsidR="00E44F04" w:rsidRPr="00CB7AEA">
              <w:rPr>
                <w:rFonts w:cs="Times New Roman"/>
                <w:bCs/>
                <w:sz w:val="18"/>
                <w:szCs w:val="20"/>
              </w:rPr>
              <w:t>a</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6A3FF99E" w14:textId="61FB5966" w:rsidR="00683FE8" w:rsidRPr="00E35EF3" w:rsidRDefault="000A769E" w:rsidP="00E44F04">
            <w:pPr>
              <w:pStyle w:val="Ingenmellomrom"/>
              <w:rPr>
                <w:rFonts w:cs="Times New Roman"/>
                <w:bCs/>
                <w:color w:val="000000"/>
                <w:sz w:val="18"/>
                <w:szCs w:val="20"/>
              </w:rPr>
            </w:pPr>
            <w:r w:rsidRPr="00E35EF3">
              <w:rPr>
                <w:rFonts w:cs="Times New Roman"/>
                <w:sz w:val="18"/>
                <w:szCs w:val="20"/>
              </w:rPr>
              <w:t>IKT-utstyr, kontormaskiner og lignende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33581EA1"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569BE678" w14:textId="77777777" w:rsidR="00683FE8" w:rsidRPr="00E35EF3" w:rsidRDefault="00683FE8" w:rsidP="00E35EF3">
            <w:pPr>
              <w:pStyle w:val="Ingenmellomrom"/>
              <w:rPr>
                <w:rFonts w:cs="Times New Roman"/>
                <w:bCs/>
                <w:color w:val="000000"/>
                <w:sz w:val="18"/>
                <w:szCs w:val="20"/>
              </w:rPr>
            </w:pPr>
          </w:p>
        </w:tc>
      </w:tr>
      <w:tr w:rsidR="00683FE8" w:rsidRPr="00E35EF3" w14:paraId="2F99BD1E" w14:textId="77777777" w:rsidTr="000A769E">
        <w:trPr>
          <w:trHeight w:val="340"/>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400F9DDD" w14:textId="63749F74" w:rsidR="00683FE8" w:rsidRPr="00E35EF3" w:rsidRDefault="00683FE8" w:rsidP="00E44F04">
            <w:pPr>
              <w:pStyle w:val="Ingenmellomrom"/>
              <w:rPr>
                <w:rFonts w:cs="Times New Roman"/>
                <w:bCs/>
                <w:color w:val="000000"/>
                <w:sz w:val="18"/>
                <w:szCs w:val="20"/>
              </w:rPr>
            </w:pPr>
            <w:r w:rsidRPr="00E35EF3">
              <w:rPr>
                <w:rFonts w:cs="Times New Roman"/>
                <w:bCs/>
                <w:color w:val="000000"/>
                <w:sz w:val="18"/>
                <w:szCs w:val="20"/>
              </w:rPr>
              <w:t xml:space="preserve">Gruppe </w:t>
            </w:r>
            <w:r w:rsidR="00E44F04" w:rsidRPr="00CB7AEA">
              <w:rPr>
                <w:rFonts w:cs="Times New Roman"/>
                <w:bCs/>
                <w:sz w:val="18"/>
                <w:szCs w:val="20"/>
              </w:rPr>
              <w:t>b</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3227EDDE" w14:textId="5D3C7AB2" w:rsidR="00683FE8" w:rsidRPr="00E35EF3" w:rsidRDefault="000A769E" w:rsidP="00E35EF3">
            <w:pPr>
              <w:pStyle w:val="Ingenmellomrom"/>
              <w:rPr>
                <w:rFonts w:cs="Times New Roman"/>
                <w:bCs/>
                <w:color w:val="000000"/>
                <w:sz w:val="18"/>
                <w:szCs w:val="20"/>
              </w:rPr>
            </w:pPr>
            <w:r w:rsidRPr="00E35EF3">
              <w:rPr>
                <w:rFonts w:cs="Times New Roman"/>
                <w:sz w:val="18"/>
                <w:szCs w:val="20"/>
              </w:rPr>
              <w:t>Inventar og innredning, større utstyr, verktøy og maskiner, kjøretøy, og lignende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40DD3B89"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0241C11A" w14:textId="77777777" w:rsidR="00683FE8" w:rsidRPr="00E35EF3" w:rsidRDefault="00683FE8" w:rsidP="00E35EF3">
            <w:pPr>
              <w:pStyle w:val="Ingenmellomrom"/>
              <w:rPr>
                <w:rFonts w:cs="Times New Roman"/>
                <w:bCs/>
                <w:color w:val="000000"/>
                <w:sz w:val="18"/>
                <w:szCs w:val="20"/>
              </w:rPr>
            </w:pPr>
          </w:p>
        </w:tc>
      </w:tr>
      <w:tr w:rsidR="00E44F04" w:rsidRPr="00E35EF3" w14:paraId="0C8A049D" w14:textId="77777777" w:rsidTr="000A769E">
        <w:trPr>
          <w:trHeight w:val="340"/>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3F6AF731" w14:textId="1169769D" w:rsidR="00E44F04" w:rsidRPr="00CB7AEA" w:rsidRDefault="00E44F04" w:rsidP="00E35EF3">
            <w:pPr>
              <w:pStyle w:val="Ingenmellomrom"/>
              <w:rPr>
                <w:rFonts w:cs="Times New Roman"/>
                <w:bCs/>
                <w:sz w:val="18"/>
                <w:szCs w:val="20"/>
              </w:rPr>
            </w:pPr>
            <w:r w:rsidRPr="00CB7AEA">
              <w:rPr>
                <w:rFonts w:cs="Times New Roman"/>
                <w:bCs/>
                <w:sz w:val="18"/>
                <w:szCs w:val="20"/>
              </w:rPr>
              <w:t>Gruppe c</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0599F03E" w14:textId="7DB79424" w:rsidR="00E44F04" w:rsidRPr="00CB7AEA" w:rsidRDefault="00E44F04" w:rsidP="00E35EF3">
            <w:pPr>
              <w:pStyle w:val="Ingenmellomrom"/>
              <w:rPr>
                <w:rFonts w:cs="Times New Roman"/>
                <w:sz w:val="18"/>
                <w:szCs w:val="20"/>
              </w:rPr>
            </w:pPr>
            <w:r w:rsidRPr="00CB7AEA">
              <w:rPr>
                <w:rFonts w:cs="Times New Roman"/>
                <w:sz w:val="18"/>
                <w:szCs w:val="20"/>
              </w:rPr>
              <w:t>Programvare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7DA21B0A" w14:textId="77777777" w:rsidR="00E44F04" w:rsidRPr="00CB7AEA" w:rsidRDefault="00E44F04" w:rsidP="00E35EF3">
            <w:pPr>
              <w:pStyle w:val="Ingenmellomrom"/>
              <w:rPr>
                <w:rFonts w:cs="Times New Roman"/>
                <w:bCs/>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4EF44864" w14:textId="77777777" w:rsidR="00E44F04" w:rsidRPr="00CB7AEA" w:rsidRDefault="00E44F04" w:rsidP="00E35EF3">
            <w:pPr>
              <w:pStyle w:val="Ingenmellomrom"/>
              <w:rPr>
                <w:rFonts w:cs="Times New Roman"/>
                <w:bCs/>
                <w:sz w:val="18"/>
                <w:szCs w:val="20"/>
              </w:rPr>
            </w:pPr>
          </w:p>
        </w:tc>
      </w:tr>
      <w:tr w:rsidR="00683FE8" w:rsidRPr="00E35EF3" w14:paraId="7D87F5C1" w14:textId="77777777" w:rsidTr="000A769E">
        <w:trPr>
          <w:trHeight w:val="340"/>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37F8E3FE" w14:textId="07DA6C19" w:rsidR="00683FE8" w:rsidRPr="00E35EF3" w:rsidRDefault="00683FE8" w:rsidP="00E44F04">
            <w:pPr>
              <w:pStyle w:val="Ingenmellomrom"/>
              <w:rPr>
                <w:rFonts w:cs="Times New Roman"/>
                <w:bCs/>
                <w:color w:val="000000"/>
                <w:sz w:val="18"/>
                <w:szCs w:val="20"/>
              </w:rPr>
            </w:pPr>
            <w:r w:rsidRPr="00E35EF3">
              <w:rPr>
                <w:rFonts w:cs="Times New Roman"/>
                <w:bCs/>
                <w:color w:val="000000"/>
                <w:sz w:val="18"/>
                <w:szCs w:val="20"/>
              </w:rPr>
              <w:t xml:space="preserve">Gruppe </w:t>
            </w:r>
            <w:r w:rsidR="00E44F04" w:rsidRPr="00CB7AEA">
              <w:rPr>
                <w:rFonts w:cs="Times New Roman"/>
                <w:bCs/>
                <w:sz w:val="18"/>
                <w:szCs w:val="20"/>
              </w:rPr>
              <w:t>d</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624F6BAD" w14:textId="72EE8C54" w:rsidR="00683FE8" w:rsidRPr="00E35EF3" w:rsidRDefault="000A769E" w:rsidP="00E35EF3">
            <w:pPr>
              <w:pStyle w:val="Ingenmellomrom"/>
              <w:rPr>
                <w:rFonts w:cs="Times New Roman"/>
                <w:bCs/>
                <w:color w:val="000000"/>
                <w:sz w:val="18"/>
                <w:szCs w:val="20"/>
              </w:rPr>
            </w:pPr>
            <w:r w:rsidRPr="00E35EF3">
              <w:rPr>
                <w:rFonts w:cs="Times New Roman"/>
                <w:sz w:val="18"/>
                <w:szCs w:val="20"/>
              </w:rPr>
              <w:t>Brannbiler og andre større nyttekjøretøy, større anleggsmaskiner, båter og ferger, og lignende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1BE2B4F9"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6345883A" w14:textId="77777777" w:rsidR="00683FE8" w:rsidRPr="00E35EF3" w:rsidRDefault="00683FE8" w:rsidP="00E35EF3">
            <w:pPr>
              <w:pStyle w:val="Ingenmellomrom"/>
              <w:rPr>
                <w:rFonts w:cs="Times New Roman"/>
                <w:bCs/>
                <w:color w:val="000000"/>
                <w:sz w:val="18"/>
                <w:szCs w:val="20"/>
              </w:rPr>
            </w:pPr>
          </w:p>
        </w:tc>
      </w:tr>
      <w:tr w:rsidR="00683FE8" w:rsidRPr="00E35EF3" w14:paraId="6D2CA0E5" w14:textId="77777777" w:rsidTr="000A769E">
        <w:trPr>
          <w:trHeight w:val="340"/>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63EBE166" w14:textId="3683F8EC" w:rsidR="00683FE8" w:rsidRPr="00E35EF3" w:rsidRDefault="00683FE8" w:rsidP="00E44F04">
            <w:pPr>
              <w:pStyle w:val="Ingenmellomrom"/>
              <w:rPr>
                <w:rFonts w:cs="Times New Roman"/>
                <w:bCs/>
                <w:color w:val="000000"/>
                <w:sz w:val="18"/>
                <w:szCs w:val="20"/>
              </w:rPr>
            </w:pPr>
            <w:r w:rsidRPr="00E35EF3">
              <w:rPr>
                <w:rFonts w:cs="Times New Roman"/>
                <w:bCs/>
                <w:color w:val="000000"/>
                <w:sz w:val="18"/>
                <w:szCs w:val="20"/>
              </w:rPr>
              <w:t xml:space="preserve">Gruppe </w:t>
            </w:r>
            <w:r w:rsidR="00E44F04" w:rsidRPr="00CB7AEA">
              <w:rPr>
                <w:rFonts w:cs="Times New Roman"/>
                <w:bCs/>
                <w:sz w:val="18"/>
                <w:szCs w:val="20"/>
              </w:rPr>
              <w:t>e</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6B3302A8" w14:textId="10AD01A7" w:rsidR="00683FE8" w:rsidRPr="00E35EF3" w:rsidRDefault="000A769E" w:rsidP="00E35EF3">
            <w:pPr>
              <w:pStyle w:val="Ingenmellomrom"/>
              <w:rPr>
                <w:rFonts w:cs="Times New Roman"/>
                <w:bCs/>
                <w:color w:val="000000"/>
                <w:sz w:val="18"/>
                <w:szCs w:val="20"/>
              </w:rPr>
            </w:pPr>
            <w:r w:rsidRPr="00E35EF3">
              <w:rPr>
                <w:rFonts w:cs="Times New Roman"/>
                <w:sz w:val="18"/>
                <w:szCs w:val="20"/>
              </w:rPr>
              <w:t>Barnehagelokaler, skolelokaler, idrettshaller og idrettsanlegg, boliger og lokaler til bofellesskap, veger og parkeringsplasser, terminalbygninger, kaier og kaianlegg, forbrenningsanlegg, renseanlegg, pumpestasjoner, høydebasseng og ledningsnett, og lignende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1EF9E9DC"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748D5617" w14:textId="77777777" w:rsidR="00683FE8" w:rsidRPr="00E35EF3" w:rsidRDefault="00683FE8" w:rsidP="00E35EF3">
            <w:pPr>
              <w:pStyle w:val="Ingenmellomrom"/>
              <w:rPr>
                <w:rFonts w:cs="Times New Roman"/>
                <w:bCs/>
                <w:color w:val="000000"/>
                <w:sz w:val="18"/>
                <w:szCs w:val="20"/>
              </w:rPr>
            </w:pPr>
          </w:p>
        </w:tc>
      </w:tr>
      <w:tr w:rsidR="00683FE8" w:rsidRPr="00E35EF3" w14:paraId="06A7CCE4" w14:textId="77777777" w:rsidTr="000A769E">
        <w:trPr>
          <w:trHeight w:val="567"/>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64256ACC" w14:textId="5B200547" w:rsidR="00683FE8" w:rsidRPr="00E35EF3" w:rsidRDefault="00683FE8" w:rsidP="00E44F04">
            <w:pPr>
              <w:pStyle w:val="Ingenmellomrom"/>
              <w:rPr>
                <w:rFonts w:cs="Times New Roman"/>
                <w:bCs/>
                <w:color w:val="000000"/>
                <w:sz w:val="18"/>
                <w:szCs w:val="20"/>
              </w:rPr>
            </w:pPr>
            <w:r w:rsidRPr="00E35EF3">
              <w:rPr>
                <w:rFonts w:cs="Times New Roman"/>
                <w:bCs/>
                <w:color w:val="000000"/>
                <w:sz w:val="18"/>
                <w:szCs w:val="20"/>
              </w:rPr>
              <w:t xml:space="preserve">Gruppe </w:t>
            </w:r>
            <w:r w:rsidR="00E44F04" w:rsidRPr="00CB7AEA">
              <w:rPr>
                <w:rFonts w:cs="Times New Roman"/>
                <w:bCs/>
                <w:sz w:val="18"/>
                <w:szCs w:val="20"/>
              </w:rPr>
              <w:t>f</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0A7F0CD3" w14:textId="7B9A65D9" w:rsidR="00683FE8" w:rsidRPr="00E35EF3" w:rsidRDefault="000A769E" w:rsidP="00E35EF3">
            <w:pPr>
              <w:pStyle w:val="Ingenmellomrom"/>
              <w:rPr>
                <w:rFonts w:cs="Times New Roman"/>
                <w:bCs/>
                <w:color w:val="000000"/>
                <w:sz w:val="18"/>
                <w:szCs w:val="20"/>
              </w:rPr>
            </w:pPr>
            <w:r w:rsidRPr="00E35EF3">
              <w:rPr>
                <w:rFonts w:cs="Times New Roman"/>
                <w:sz w:val="18"/>
                <w:szCs w:val="20"/>
              </w:rPr>
              <w:t>Administrasjonslokaler, institusjonslokaler, kulturbygg, lagerbygg, brannstasjoner, og lignende</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471B9FAB"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09C932A0" w14:textId="77777777" w:rsidR="00683FE8" w:rsidRPr="00E35EF3" w:rsidRDefault="00683FE8" w:rsidP="00E35EF3">
            <w:pPr>
              <w:pStyle w:val="Ingenmellomrom"/>
              <w:rPr>
                <w:rFonts w:cs="Times New Roman"/>
                <w:bCs/>
                <w:color w:val="000000"/>
                <w:sz w:val="18"/>
                <w:szCs w:val="20"/>
              </w:rPr>
            </w:pPr>
          </w:p>
        </w:tc>
      </w:tr>
      <w:tr w:rsidR="00683FE8" w:rsidRPr="00E35EF3" w14:paraId="592D1ABC" w14:textId="77777777" w:rsidTr="000A769E">
        <w:trPr>
          <w:trHeight w:val="397"/>
        </w:trPr>
        <w:tc>
          <w:tcPr>
            <w:tcW w:w="782" w:type="pct"/>
            <w:tcBorders>
              <w:top w:val="single" w:sz="6" w:space="0" w:color="auto"/>
              <w:left w:val="single" w:sz="2" w:space="0" w:color="000000"/>
              <w:bottom w:val="single" w:sz="6" w:space="0" w:color="auto"/>
              <w:right w:val="single" w:sz="2" w:space="0" w:color="000000"/>
            </w:tcBorders>
            <w:shd w:val="solid" w:color="FFFFFF" w:fill="auto"/>
          </w:tcPr>
          <w:p w14:paraId="6E6BF31C" w14:textId="77777777" w:rsidR="00683FE8" w:rsidRPr="00E35EF3" w:rsidRDefault="00683FE8" w:rsidP="00E35EF3">
            <w:pPr>
              <w:pStyle w:val="Ingenmellomrom"/>
              <w:rPr>
                <w:rFonts w:cs="Times New Roman"/>
                <w:bCs/>
                <w:sz w:val="18"/>
                <w:szCs w:val="20"/>
              </w:rPr>
            </w:pPr>
            <w:r w:rsidRPr="00E35EF3">
              <w:rPr>
                <w:rFonts w:cs="Times New Roman"/>
                <w:bCs/>
                <w:sz w:val="18"/>
                <w:szCs w:val="20"/>
              </w:rPr>
              <w:t>Tomt/grunn</w:t>
            </w:r>
          </w:p>
        </w:tc>
        <w:tc>
          <w:tcPr>
            <w:tcW w:w="2343" w:type="pct"/>
            <w:tcBorders>
              <w:top w:val="single" w:sz="6" w:space="0" w:color="auto"/>
              <w:left w:val="single" w:sz="2" w:space="0" w:color="000000"/>
              <w:bottom w:val="single" w:sz="6" w:space="0" w:color="auto"/>
              <w:right w:val="single" w:sz="2" w:space="0" w:color="000000"/>
            </w:tcBorders>
            <w:shd w:val="solid" w:color="FFFFFF" w:fill="auto"/>
          </w:tcPr>
          <w:p w14:paraId="3E5A606C" w14:textId="77777777" w:rsidR="00683FE8" w:rsidRPr="00E35EF3" w:rsidRDefault="00683FE8" w:rsidP="00E35EF3">
            <w:pPr>
              <w:pStyle w:val="Ingenmellomrom"/>
              <w:rPr>
                <w:rFonts w:cs="Times New Roman"/>
                <w:bCs/>
                <w:sz w:val="18"/>
                <w:szCs w:val="20"/>
              </w:rPr>
            </w:pPr>
            <w:r w:rsidRPr="00E35EF3">
              <w:rPr>
                <w:rFonts w:cs="Times New Roman"/>
                <w:bCs/>
                <w:sz w:val="18"/>
                <w:szCs w:val="20"/>
              </w:rPr>
              <w:t>Tomter og grunn</w:t>
            </w:r>
          </w:p>
        </w:tc>
        <w:tc>
          <w:tcPr>
            <w:tcW w:w="1016" w:type="pct"/>
            <w:tcBorders>
              <w:top w:val="single" w:sz="6" w:space="0" w:color="auto"/>
              <w:left w:val="single" w:sz="2" w:space="0" w:color="000000"/>
              <w:bottom w:val="single" w:sz="6" w:space="0" w:color="auto"/>
              <w:right w:val="single" w:sz="2" w:space="0" w:color="000000"/>
            </w:tcBorders>
            <w:shd w:val="solid" w:color="FFFFFF" w:fill="auto"/>
          </w:tcPr>
          <w:p w14:paraId="2C31F4C4" w14:textId="77777777" w:rsidR="00683FE8" w:rsidRPr="00E35EF3" w:rsidRDefault="00683FE8" w:rsidP="00E35EF3">
            <w:pPr>
              <w:pStyle w:val="Ingenmellomrom"/>
              <w:rPr>
                <w:rFonts w:cs="Times New Roman"/>
                <w:bCs/>
                <w:color w:val="000000"/>
                <w:sz w:val="18"/>
                <w:szCs w:val="20"/>
              </w:rPr>
            </w:pPr>
          </w:p>
        </w:tc>
        <w:tc>
          <w:tcPr>
            <w:tcW w:w="859" w:type="pct"/>
            <w:tcBorders>
              <w:top w:val="single" w:sz="6" w:space="0" w:color="auto"/>
              <w:left w:val="single" w:sz="2" w:space="0" w:color="000000"/>
              <w:bottom w:val="single" w:sz="6" w:space="0" w:color="auto"/>
              <w:right w:val="single" w:sz="2" w:space="0" w:color="000000"/>
            </w:tcBorders>
            <w:shd w:val="solid" w:color="FFFFFF" w:fill="auto"/>
          </w:tcPr>
          <w:p w14:paraId="1387BB67" w14:textId="77777777" w:rsidR="00683FE8" w:rsidRPr="00E35EF3" w:rsidRDefault="00683FE8" w:rsidP="00E35EF3">
            <w:pPr>
              <w:pStyle w:val="Ingenmellomrom"/>
              <w:rPr>
                <w:rFonts w:cs="Times New Roman"/>
                <w:bCs/>
                <w:color w:val="000000"/>
                <w:sz w:val="18"/>
                <w:szCs w:val="20"/>
              </w:rPr>
            </w:pPr>
          </w:p>
        </w:tc>
      </w:tr>
    </w:tbl>
    <w:p w14:paraId="3267809B" w14:textId="3B653EC4" w:rsidR="00683FE8" w:rsidRDefault="00683FE8" w:rsidP="00E35EF3">
      <w:pPr>
        <w:pStyle w:val="Ingenmellomrom"/>
        <w:rPr>
          <w:rFonts w:cs="Times New Roman"/>
          <w:szCs w:val="24"/>
        </w:rPr>
      </w:pPr>
    </w:p>
    <w:p w14:paraId="3625C530" w14:textId="77777777" w:rsidR="008A1D99" w:rsidRPr="00E35EF3" w:rsidRDefault="008A1D99" w:rsidP="00E35EF3">
      <w:pPr>
        <w:pStyle w:val="Ingenmellomrom"/>
        <w:rPr>
          <w:rFonts w:cs="Times New Roman"/>
          <w:szCs w:val="24"/>
        </w:rPr>
      </w:pPr>
    </w:p>
    <w:p w14:paraId="47BD79C6" w14:textId="77777777" w:rsidR="00683FE8" w:rsidRPr="00E35EF3" w:rsidRDefault="00683FE8" w:rsidP="00E35EF3">
      <w:pPr>
        <w:pStyle w:val="Ingenmellomrom"/>
        <w:rPr>
          <w:rFonts w:cs="Times New Roman"/>
          <w:szCs w:val="24"/>
        </w:rPr>
      </w:pPr>
      <w:r w:rsidRPr="00E35EF3">
        <w:rPr>
          <w:rFonts w:cs="Times New Roman"/>
          <w:szCs w:val="24"/>
        </w:rPr>
        <w:t>Følgende konti skal brukes ved nedskrivninger og aktiveringer:</w:t>
      </w:r>
    </w:p>
    <w:p w14:paraId="4AF57500" w14:textId="77777777" w:rsidR="00683FE8" w:rsidRPr="00E35EF3" w:rsidRDefault="00683FE8" w:rsidP="00E35EF3">
      <w:pPr>
        <w:pStyle w:val="Ingenmellomrom"/>
        <w:rPr>
          <w:rFonts w:cs="Times New Roman"/>
          <w:szCs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3"/>
        <w:gridCol w:w="6095"/>
      </w:tblGrid>
      <w:tr w:rsidR="00683FE8" w:rsidRPr="00E35EF3" w14:paraId="034D69D7" w14:textId="77777777" w:rsidTr="005A3967">
        <w:trPr>
          <w:trHeight w:val="290"/>
          <w:tblHeader/>
        </w:trPr>
        <w:tc>
          <w:tcPr>
            <w:tcW w:w="1373" w:type="dxa"/>
          </w:tcPr>
          <w:p w14:paraId="45965332" w14:textId="77777777" w:rsidR="00683FE8" w:rsidRPr="00E35EF3" w:rsidRDefault="00683FE8" w:rsidP="00E35EF3">
            <w:pPr>
              <w:pStyle w:val="Ingenmellomrom"/>
              <w:rPr>
                <w:rFonts w:cs="Times New Roman"/>
                <w:b/>
                <w:bCs/>
                <w:szCs w:val="20"/>
              </w:rPr>
            </w:pPr>
            <w:r w:rsidRPr="00E35EF3">
              <w:rPr>
                <w:rFonts w:cs="Times New Roman"/>
                <w:b/>
                <w:bCs/>
                <w:szCs w:val="20"/>
              </w:rPr>
              <w:t>Konto</w:t>
            </w:r>
          </w:p>
        </w:tc>
        <w:tc>
          <w:tcPr>
            <w:tcW w:w="6095" w:type="dxa"/>
          </w:tcPr>
          <w:p w14:paraId="330288F8" w14:textId="77777777" w:rsidR="00683FE8" w:rsidRPr="00E35EF3" w:rsidRDefault="00683FE8" w:rsidP="00E35EF3">
            <w:pPr>
              <w:pStyle w:val="Ingenmellomrom"/>
              <w:rPr>
                <w:rFonts w:cs="Times New Roman"/>
                <w:b/>
                <w:bCs/>
                <w:szCs w:val="20"/>
              </w:rPr>
            </w:pPr>
            <w:r w:rsidRPr="00E35EF3">
              <w:rPr>
                <w:rFonts w:cs="Times New Roman"/>
                <w:b/>
                <w:bCs/>
                <w:szCs w:val="20"/>
              </w:rPr>
              <w:t>Beskrivelse</w:t>
            </w:r>
          </w:p>
        </w:tc>
      </w:tr>
      <w:tr w:rsidR="00683FE8" w:rsidRPr="00E35EF3" w14:paraId="30A76098" w14:textId="77777777" w:rsidTr="005A3967">
        <w:trPr>
          <w:trHeight w:val="290"/>
        </w:trPr>
        <w:tc>
          <w:tcPr>
            <w:tcW w:w="1373" w:type="dxa"/>
            <w:vAlign w:val="center"/>
          </w:tcPr>
          <w:p w14:paraId="4BE2051E" w14:textId="77777777" w:rsidR="00683FE8" w:rsidRPr="00E35EF3" w:rsidRDefault="00683FE8" w:rsidP="00E35EF3">
            <w:pPr>
              <w:pStyle w:val="Ingenmellomrom"/>
              <w:rPr>
                <w:rFonts w:cs="Times New Roman"/>
                <w:szCs w:val="20"/>
              </w:rPr>
            </w:pPr>
            <w:r w:rsidRPr="00E35EF3">
              <w:rPr>
                <w:rFonts w:cs="Times New Roman"/>
                <w:szCs w:val="20"/>
              </w:rPr>
              <w:t>2249901</w:t>
            </w:r>
          </w:p>
        </w:tc>
        <w:tc>
          <w:tcPr>
            <w:tcW w:w="6095" w:type="dxa"/>
            <w:vAlign w:val="center"/>
          </w:tcPr>
          <w:p w14:paraId="38EB2997" w14:textId="77777777" w:rsidR="00683FE8" w:rsidRPr="00E35EF3" w:rsidRDefault="00683FE8" w:rsidP="00E35EF3">
            <w:pPr>
              <w:pStyle w:val="Ingenmellomrom"/>
              <w:rPr>
                <w:rFonts w:cs="Times New Roman"/>
                <w:szCs w:val="20"/>
              </w:rPr>
            </w:pPr>
            <w:r w:rsidRPr="00E35EF3">
              <w:rPr>
                <w:rFonts w:cs="Times New Roman"/>
                <w:szCs w:val="20"/>
              </w:rPr>
              <w:t>Aktiva, maskiner og utstyr, 5 år</w:t>
            </w:r>
          </w:p>
        </w:tc>
      </w:tr>
      <w:tr w:rsidR="00683FE8" w:rsidRPr="00E35EF3" w14:paraId="6B7EEC82" w14:textId="77777777" w:rsidTr="005A3967">
        <w:trPr>
          <w:trHeight w:val="290"/>
        </w:trPr>
        <w:tc>
          <w:tcPr>
            <w:tcW w:w="1373" w:type="dxa"/>
            <w:vAlign w:val="center"/>
          </w:tcPr>
          <w:p w14:paraId="20317FC9" w14:textId="77777777" w:rsidR="00683FE8" w:rsidRPr="00E35EF3" w:rsidRDefault="00683FE8" w:rsidP="00E35EF3">
            <w:pPr>
              <w:pStyle w:val="Ingenmellomrom"/>
              <w:rPr>
                <w:rFonts w:cs="Times New Roman"/>
                <w:szCs w:val="20"/>
              </w:rPr>
            </w:pPr>
            <w:r w:rsidRPr="00E35EF3">
              <w:rPr>
                <w:rFonts w:cs="Times New Roman"/>
                <w:szCs w:val="20"/>
              </w:rPr>
              <w:t>2249903</w:t>
            </w:r>
          </w:p>
        </w:tc>
        <w:tc>
          <w:tcPr>
            <w:tcW w:w="6095" w:type="dxa"/>
            <w:vAlign w:val="center"/>
          </w:tcPr>
          <w:p w14:paraId="26001052" w14:textId="77777777" w:rsidR="00683FE8" w:rsidRPr="00E35EF3" w:rsidRDefault="00683FE8" w:rsidP="00E35EF3">
            <w:pPr>
              <w:pStyle w:val="Ingenmellomrom"/>
              <w:rPr>
                <w:rFonts w:cs="Times New Roman"/>
                <w:szCs w:val="20"/>
              </w:rPr>
            </w:pPr>
            <w:r w:rsidRPr="00E35EF3">
              <w:rPr>
                <w:rFonts w:cs="Times New Roman"/>
                <w:szCs w:val="20"/>
              </w:rPr>
              <w:t>Aktiva, anleggsmaskiner, verktøy etc., 10 år</w:t>
            </w:r>
          </w:p>
        </w:tc>
      </w:tr>
      <w:tr w:rsidR="00683FE8" w:rsidRPr="00E35EF3" w14:paraId="3E61E26E" w14:textId="77777777" w:rsidTr="005A3967">
        <w:trPr>
          <w:trHeight w:val="290"/>
        </w:trPr>
        <w:tc>
          <w:tcPr>
            <w:tcW w:w="1373" w:type="dxa"/>
            <w:vAlign w:val="center"/>
          </w:tcPr>
          <w:p w14:paraId="7F442571" w14:textId="77777777" w:rsidR="00683FE8" w:rsidRPr="00E35EF3" w:rsidRDefault="00683FE8" w:rsidP="00E35EF3">
            <w:pPr>
              <w:pStyle w:val="Ingenmellomrom"/>
              <w:rPr>
                <w:rFonts w:cs="Times New Roman"/>
                <w:szCs w:val="20"/>
              </w:rPr>
            </w:pPr>
            <w:r w:rsidRPr="00E35EF3">
              <w:rPr>
                <w:rFonts w:cs="Times New Roman"/>
                <w:szCs w:val="20"/>
              </w:rPr>
              <w:t>2249905</w:t>
            </w:r>
          </w:p>
        </w:tc>
        <w:tc>
          <w:tcPr>
            <w:tcW w:w="6095" w:type="dxa"/>
            <w:vAlign w:val="center"/>
          </w:tcPr>
          <w:p w14:paraId="745D67BE" w14:textId="77777777" w:rsidR="00683FE8" w:rsidRPr="00E35EF3" w:rsidRDefault="00683FE8" w:rsidP="00E35EF3">
            <w:pPr>
              <w:pStyle w:val="Ingenmellomrom"/>
              <w:rPr>
                <w:rFonts w:cs="Times New Roman"/>
                <w:szCs w:val="20"/>
              </w:rPr>
            </w:pPr>
            <w:r w:rsidRPr="00E35EF3">
              <w:rPr>
                <w:rFonts w:cs="Times New Roman"/>
                <w:szCs w:val="20"/>
              </w:rPr>
              <w:t>Aktiva, brannbiler og annet utstyr 20 år</w:t>
            </w:r>
          </w:p>
        </w:tc>
      </w:tr>
      <w:tr w:rsidR="001C3CCF" w:rsidRPr="00E35EF3" w14:paraId="49EBC940" w14:textId="77777777" w:rsidTr="005A3967">
        <w:trPr>
          <w:trHeight w:val="290"/>
        </w:trPr>
        <w:tc>
          <w:tcPr>
            <w:tcW w:w="1373" w:type="dxa"/>
            <w:vAlign w:val="center"/>
          </w:tcPr>
          <w:p w14:paraId="340D8B80" w14:textId="4A3E2393" w:rsidR="001C3CCF" w:rsidRPr="00CB7AEA" w:rsidRDefault="001C3CCF" w:rsidP="00E35EF3">
            <w:pPr>
              <w:pStyle w:val="Ingenmellomrom"/>
              <w:rPr>
                <w:rFonts w:cs="Times New Roman"/>
                <w:szCs w:val="20"/>
              </w:rPr>
            </w:pPr>
            <w:r w:rsidRPr="00CB7AEA">
              <w:rPr>
                <w:rFonts w:cs="Times New Roman"/>
                <w:szCs w:val="20"/>
              </w:rPr>
              <w:t>2249907</w:t>
            </w:r>
          </w:p>
        </w:tc>
        <w:tc>
          <w:tcPr>
            <w:tcW w:w="6095" w:type="dxa"/>
            <w:vAlign w:val="center"/>
          </w:tcPr>
          <w:p w14:paraId="06AD859F" w14:textId="0F1A9D28" w:rsidR="001C3CCF" w:rsidRPr="00CB7AEA" w:rsidRDefault="001C3CCF" w:rsidP="00E35EF3">
            <w:pPr>
              <w:pStyle w:val="Ingenmellomrom"/>
              <w:rPr>
                <w:rFonts w:cs="Times New Roman"/>
                <w:szCs w:val="20"/>
              </w:rPr>
            </w:pPr>
            <w:r w:rsidRPr="00CB7AEA">
              <w:rPr>
                <w:rFonts w:cs="Times New Roman"/>
                <w:szCs w:val="20"/>
              </w:rPr>
              <w:t>Aktiva, programvare, 15 år</w:t>
            </w:r>
          </w:p>
        </w:tc>
      </w:tr>
      <w:tr w:rsidR="00683FE8" w:rsidRPr="00E35EF3" w14:paraId="7B50E5C1" w14:textId="77777777" w:rsidTr="005A3967">
        <w:trPr>
          <w:trHeight w:val="290"/>
        </w:trPr>
        <w:tc>
          <w:tcPr>
            <w:tcW w:w="1373" w:type="dxa"/>
            <w:vAlign w:val="center"/>
          </w:tcPr>
          <w:p w14:paraId="4C3859EC" w14:textId="77777777" w:rsidR="00683FE8" w:rsidRPr="00E35EF3" w:rsidRDefault="00683FE8" w:rsidP="00E35EF3">
            <w:pPr>
              <w:pStyle w:val="Ingenmellomrom"/>
              <w:rPr>
                <w:rFonts w:cs="Times New Roman"/>
                <w:szCs w:val="20"/>
              </w:rPr>
            </w:pPr>
            <w:r w:rsidRPr="00E35EF3">
              <w:rPr>
                <w:rFonts w:cs="Times New Roman"/>
                <w:szCs w:val="20"/>
              </w:rPr>
              <w:t>2249910</w:t>
            </w:r>
          </w:p>
        </w:tc>
        <w:tc>
          <w:tcPr>
            <w:tcW w:w="6095" w:type="dxa"/>
            <w:vAlign w:val="center"/>
          </w:tcPr>
          <w:p w14:paraId="28DE82E9" w14:textId="77777777" w:rsidR="00683FE8" w:rsidRPr="00E35EF3" w:rsidRDefault="00683FE8" w:rsidP="00E35EF3">
            <w:pPr>
              <w:pStyle w:val="Ingenmellomrom"/>
              <w:rPr>
                <w:rFonts w:cs="Times New Roman"/>
                <w:szCs w:val="20"/>
              </w:rPr>
            </w:pPr>
            <w:r w:rsidRPr="00E35EF3">
              <w:rPr>
                <w:rFonts w:cs="Times New Roman"/>
                <w:szCs w:val="20"/>
              </w:rPr>
              <w:t>Akk.avskr., maskiner og utstyr, 5 år</w:t>
            </w:r>
          </w:p>
        </w:tc>
      </w:tr>
      <w:tr w:rsidR="00683FE8" w:rsidRPr="00E35EF3" w14:paraId="5567B11C" w14:textId="77777777" w:rsidTr="005A3967">
        <w:trPr>
          <w:trHeight w:val="290"/>
        </w:trPr>
        <w:tc>
          <w:tcPr>
            <w:tcW w:w="1373" w:type="dxa"/>
            <w:vAlign w:val="center"/>
          </w:tcPr>
          <w:p w14:paraId="698B1765" w14:textId="77777777" w:rsidR="00683FE8" w:rsidRPr="00E35EF3" w:rsidRDefault="00683FE8" w:rsidP="00E35EF3">
            <w:pPr>
              <w:pStyle w:val="Ingenmellomrom"/>
              <w:rPr>
                <w:rFonts w:cs="Times New Roman"/>
                <w:szCs w:val="20"/>
              </w:rPr>
            </w:pPr>
            <w:r w:rsidRPr="00E35EF3">
              <w:rPr>
                <w:rFonts w:cs="Times New Roman"/>
                <w:szCs w:val="20"/>
              </w:rPr>
              <w:t>2249912</w:t>
            </w:r>
          </w:p>
        </w:tc>
        <w:tc>
          <w:tcPr>
            <w:tcW w:w="6095" w:type="dxa"/>
            <w:vAlign w:val="center"/>
          </w:tcPr>
          <w:p w14:paraId="180D6851" w14:textId="77777777" w:rsidR="00683FE8" w:rsidRPr="00E35EF3" w:rsidRDefault="00683FE8" w:rsidP="00E35EF3">
            <w:pPr>
              <w:pStyle w:val="Ingenmellomrom"/>
              <w:rPr>
                <w:rFonts w:cs="Times New Roman"/>
                <w:szCs w:val="20"/>
              </w:rPr>
            </w:pPr>
            <w:r w:rsidRPr="00E35EF3">
              <w:rPr>
                <w:rFonts w:cs="Times New Roman"/>
                <w:szCs w:val="20"/>
              </w:rPr>
              <w:t>Akk.avskr, anleggsmaskiner, verktøy etc., 10 år</w:t>
            </w:r>
          </w:p>
        </w:tc>
      </w:tr>
      <w:tr w:rsidR="00683FE8" w:rsidRPr="00E35EF3" w14:paraId="632CEF62" w14:textId="77777777" w:rsidTr="005A3967">
        <w:trPr>
          <w:trHeight w:val="290"/>
        </w:trPr>
        <w:tc>
          <w:tcPr>
            <w:tcW w:w="1373" w:type="dxa"/>
            <w:vAlign w:val="center"/>
          </w:tcPr>
          <w:p w14:paraId="0602562B" w14:textId="77777777" w:rsidR="00683FE8" w:rsidRPr="00E35EF3" w:rsidRDefault="00683FE8" w:rsidP="00E35EF3">
            <w:pPr>
              <w:pStyle w:val="Ingenmellomrom"/>
              <w:rPr>
                <w:rFonts w:cs="Times New Roman"/>
                <w:szCs w:val="20"/>
              </w:rPr>
            </w:pPr>
            <w:r w:rsidRPr="00E35EF3">
              <w:rPr>
                <w:rFonts w:cs="Times New Roman"/>
                <w:szCs w:val="20"/>
              </w:rPr>
              <w:t>2249914</w:t>
            </w:r>
          </w:p>
        </w:tc>
        <w:tc>
          <w:tcPr>
            <w:tcW w:w="6095" w:type="dxa"/>
            <w:vAlign w:val="center"/>
          </w:tcPr>
          <w:p w14:paraId="22B05EAE" w14:textId="77777777" w:rsidR="00683FE8" w:rsidRPr="00E35EF3" w:rsidRDefault="00683FE8" w:rsidP="00E35EF3">
            <w:pPr>
              <w:pStyle w:val="Ingenmellomrom"/>
              <w:rPr>
                <w:rFonts w:cs="Times New Roman"/>
                <w:szCs w:val="20"/>
              </w:rPr>
            </w:pPr>
            <w:r w:rsidRPr="00E35EF3">
              <w:rPr>
                <w:rFonts w:cs="Times New Roman"/>
                <w:szCs w:val="20"/>
              </w:rPr>
              <w:t>Akk.avskr., brannbiler og annet utstyr, 20 år</w:t>
            </w:r>
          </w:p>
        </w:tc>
      </w:tr>
      <w:tr w:rsidR="001C3CCF" w:rsidRPr="00E35EF3" w14:paraId="5281A35E" w14:textId="77777777" w:rsidTr="005A3967">
        <w:trPr>
          <w:trHeight w:val="290"/>
        </w:trPr>
        <w:tc>
          <w:tcPr>
            <w:tcW w:w="1373" w:type="dxa"/>
            <w:vAlign w:val="center"/>
          </w:tcPr>
          <w:p w14:paraId="2F0FF5DD" w14:textId="6272B6C7" w:rsidR="001C3CCF" w:rsidRPr="00CB7AEA" w:rsidRDefault="001C3CCF" w:rsidP="00E35EF3">
            <w:pPr>
              <w:pStyle w:val="Ingenmellomrom"/>
              <w:rPr>
                <w:rFonts w:cs="Times New Roman"/>
                <w:szCs w:val="20"/>
              </w:rPr>
            </w:pPr>
            <w:r w:rsidRPr="00CB7AEA">
              <w:rPr>
                <w:rFonts w:cs="Times New Roman"/>
                <w:szCs w:val="20"/>
              </w:rPr>
              <w:t>2249916</w:t>
            </w:r>
          </w:p>
        </w:tc>
        <w:tc>
          <w:tcPr>
            <w:tcW w:w="6095" w:type="dxa"/>
            <w:vAlign w:val="center"/>
          </w:tcPr>
          <w:p w14:paraId="1257EF3D" w14:textId="5FC07699" w:rsidR="001C3CCF" w:rsidRPr="00CB7AEA" w:rsidRDefault="001C3CCF" w:rsidP="00E35EF3">
            <w:pPr>
              <w:pStyle w:val="Ingenmellomrom"/>
              <w:rPr>
                <w:rFonts w:cs="Times New Roman"/>
                <w:szCs w:val="20"/>
              </w:rPr>
            </w:pPr>
            <w:r w:rsidRPr="00CB7AEA">
              <w:rPr>
                <w:rFonts w:cs="Times New Roman"/>
                <w:szCs w:val="20"/>
              </w:rPr>
              <w:t>Akk.avskr. programvare, 15 år</w:t>
            </w:r>
          </w:p>
        </w:tc>
      </w:tr>
      <w:tr w:rsidR="00683FE8" w:rsidRPr="00E35EF3" w14:paraId="2AC2A257" w14:textId="77777777" w:rsidTr="005A3967">
        <w:trPr>
          <w:trHeight w:val="290"/>
        </w:trPr>
        <w:tc>
          <w:tcPr>
            <w:tcW w:w="1373" w:type="dxa"/>
            <w:vAlign w:val="center"/>
          </w:tcPr>
          <w:p w14:paraId="4DE868F4" w14:textId="77777777" w:rsidR="00683FE8" w:rsidRPr="00E35EF3" w:rsidRDefault="00683FE8" w:rsidP="00E35EF3">
            <w:pPr>
              <w:pStyle w:val="Ingenmellomrom"/>
              <w:rPr>
                <w:rFonts w:cs="Times New Roman"/>
                <w:szCs w:val="20"/>
              </w:rPr>
            </w:pPr>
            <w:r w:rsidRPr="00E35EF3">
              <w:rPr>
                <w:rFonts w:cs="Times New Roman"/>
                <w:szCs w:val="20"/>
              </w:rPr>
              <w:t>2249920</w:t>
            </w:r>
          </w:p>
        </w:tc>
        <w:tc>
          <w:tcPr>
            <w:tcW w:w="6095" w:type="dxa"/>
            <w:vAlign w:val="center"/>
          </w:tcPr>
          <w:p w14:paraId="680F3720" w14:textId="77777777" w:rsidR="00683FE8" w:rsidRPr="00E35EF3" w:rsidRDefault="00683FE8" w:rsidP="00E35EF3">
            <w:pPr>
              <w:pStyle w:val="Ingenmellomrom"/>
              <w:rPr>
                <w:rFonts w:cs="Times New Roman"/>
                <w:szCs w:val="20"/>
              </w:rPr>
            </w:pPr>
            <w:r w:rsidRPr="00E35EF3">
              <w:rPr>
                <w:rFonts w:cs="Times New Roman"/>
                <w:szCs w:val="20"/>
              </w:rPr>
              <w:t>Nedskrivninger, maskiner og utstyr, 5 år</w:t>
            </w:r>
          </w:p>
        </w:tc>
      </w:tr>
      <w:tr w:rsidR="00683FE8" w:rsidRPr="00E35EF3" w14:paraId="61E02AFE" w14:textId="77777777" w:rsidTr="005A3967">
        <w:trPr>
          <w:trHeight w:val="290"/>
        </w:trPr>
        <w:tc>
          <w:tcPr>
            <w:tcW w:w="1373" w:type="dxa"/>
            <w:vAlign w:val="center"/>
          </w:tcPr>
          <w:p w14:paraId="07DAA3AC" w14:textId="77777777" w:rsidR="00683FE8" w:rsidRPr="00E35EF3" w:rsidRDefault="00683FE8" w:rsidP="00E35EF3">
            <w:pPr>
              <w:pStyle w:val="Ingenmellomrom"/>
              <w:rPr>
                <w:rFonts w:cs="Times New Roman"/>
                <w:szCs w:val="20"/>
              </w:rPr>
            </w:pPr>
            <w:r w:rsidRPr="00E35EF3">
              <w:rPr>
                <w:rFonts w:cs="Times New Roman"/>
                <w:szCs w:val="20"/>
              </w:rPr>
              <w:t>2249922</w:t>
            </w:r>
          </w:p>
        </w:tc>
        <w:tc>
          <w:tcPr>
            <w:tcW w:w="6095" w:type="dxa"/>
            <w:vAlign w:val="center"/>
          </w:tcPr>
          <w:p w14:paraId="69C5BC92" w14:textId="77777777" w:rsidR="00683FE8" w:rsidRPr="00E35EF3" w:rsidRDefault="00683FE8" w:rsidP="00E35EF3">
            <w:pPr>
              <w:pStyle w:val="Ingenmellomrom"/>
              <w:rPr>
                <w:rFonts w:cs="Times New Roman"/>
                <w:szCs w:val="20"/>
              </w:rPr>
            </w:pPr>
            <w:r w:rsidRPr="00E35EF3">
              <w:rPr>
                <w:rFonts w:cs="Times New Roman"/>
                <w:szCs w:val="20"/>
              </w:rPr>
              <w:t>Nedskrivninger, anleggsmaskiner, verktøy etc., 10</w:t>
            </w:r>
          </w:p>
        </w:tc>
      </w:tr>
      <w:tr w:rsidR="00683FE8" w:rsidRPr="00E35EF3" w14:paraId="320F27CE" w14:textId="77777777" w:rsidTr="005A3967">
        <w:trPr>
          <w:trHeight w:val="290"/>
        </w:trPr>
        <w:tc>
          <w:tcPr>
            <w:tcW w:w="1373" w:type="dxa"/>
            <w:vAlign w:val="center"/>
          </w:tcPr>
          <w:p w14:paraId="6FDE3913" w14:textId="77777777" w:rsidR="00683FE8" w:rsidRPr="00E35EF3" w:rsidRDefault="00683FE8" w:rsidP="00E35EF3">
            <w:pPr>
              <w:pStyle w:val="Ingenmellomrom"/>
              <w:rPr>
                <w:rFonts w:cs="Times New Roman"/>
                <w:szCs w:val="20"/>
              </w:rPr>
            </w:pPr>
            <w:r w:rsidRPr="00E35EF3">
              <w:rPr>
                <w:rFonts w:cs="Times New Roman"/>
                <w:szCs w:val="20"/>
              </w:rPr>
              <w:t>2249924</w:t>
            </w:r>
          </w:p>
        </w:tc>
        <w:tc>
          <w:tcPr>
            <w:tcW w:w="6095" w:type="dxa"/>
            <w:vAlign w:val="center"/>
          </w:tcPr>
          <w:p w14:paraId="3B406FD6" w14:textId="77777777" w:rsidR="00683FE8" w:rsidRPr="00E35EF3" w:rsidRDefault="00683FE8" w:rsidP="00E35EF3">
            <w:pPr>
              <w:pStyle w:val="Ingenmellomrom"/>
              <w:rPr>
                <w:rFonts w:cs="Times New Roman"/>
                <w:szCs w:val="20"/>
              </w:rPr>
            </w:pPr>
            <w:r w:rsidRPr="00E35EF3">
              <w:rPr>
                <w:rFonts w:cs="Times New Roman"/>
                <w:szCs w:val="20"/>
              </w:rPr>
              <w:t>Nedskrivninger, brannbiler og annet utstyr 20 år</w:t>
            </w:r>
          </w:p>
        </w:tc>
      </w:tr>
      <w:tr w:rsidR="001C3CCF" w:rsidRPr="00E35EF3" w14:paraId="71A05892" w14:textId="77777777" w:rsidTr="005A3967">
        <w:trPr>
          <w:trHeight w:val="290"/>
        </w:trPr>
        <w:tc>
          <w:tcPr>
            <w:tcW w:w="1373" w:type="dxa"/>
            <w:vAlign w:val="center"/>
          </w:tcPr>
          <w:p w14:paraId="533BAF1C" w14:textId="0483ACB8" w:rsidR="001C3CCF" w:rsidRPr="00CB7AEA" w:rsidRDefault="001C3CCF" w:rsidP="00E35EF3">
            <w:pPr>
              <w:pStyle w:val="Ingenmellomrom"/>
              <w:rPr>
                <w:rFonts w:cs="Times New Roman"/>
                <w:szCs w:val="20"/>
              </w:rPr>
            </w:pPr>
            <w:r w:rsidRPr="00CB7AEA">
              <w:rPr>
                <w:rFonts w:cs="Times New Roman"/>
                <w:szCs w:val="20"/>
              </w:rPr>
              <w:t>2249925</w:t>
            </w:r>
          </w:p>
        </w:tc>
        <w:tc>
          <w:tcPr>
            <w:tcW w:w="6095" w:type="dxa"/>
            <w:vAlign w:val="center"/>
          </w:tcPr>
          <w:p w14:paraId="33B99545" w14:textId="28A95344" w:rsidR="001C3CCF" w:rsidRPr="00CB7AEA" w:rsidRDefault="001C3CCF" w:rsidP="00E35EF3">
            <w:pPr>
              <w:pStyle w:val="Ingenmellomrom"/>
              <w:rPr>
                <w:rFonts w:cs="Times New Roman"/>
                <w:szCs w:val="20"/>
              </w:rPr>
            </w:pPr>
            <w:r w:rsidRPr="00CB7AEA">
              <w:rPr>
                <w:rFonts w:cs="Times New Roman"/>
                <w:szCs w:val="20"/>
              </w:rPr>
              <w:t>Nedskrivninger, programvare, 15 år</w:t>
            </w:r>
          </w:p>
        </w:tc>
      </w:tr>
      <w:tr w:rsidR="00683FE8" w:rsidRPr="00E35EF3" w14:paraId="5F8D9EDE" w14:textId="77777777" w:rsidTr="005A3967">
        <w:trPr>
          <w:trHeight w:val="290"/>
        </w:trPr>
        <w:tc>
          <w:tcPr>
            <w:tcW w:w="1373" w:type="dxa"/>
            <w:vAlign w:val="center"/>
          </w:tcPr>
          <w:p w14:paraId="0A76D31F" w14:textId="77777777" w:rsidR="00683FE8" w:rsidRPr="00E35EF3" w:rsidRDefault="00683FE8" w:rsidP="00E35EF3">
            <w:pPr>
              <w:pStyle w:val="Ingenmellomrom"/>
              <w:rPr>
                <w:rFonts w:cs="Times New Roman"/>
                <w:szCs w:val="20"/>
              </w:rPr>
            </w:pPr>
            <w:r w:rsidRPr="00E35EF3">
              <w:rPr>
                <w:rFonts w:cs="Times New Roman"/>
                <w:szCs w:val="20"/>
              </w:rPr>
              <w:t>2279905</w:t>
            </w:r>
          </w:p>
        </w:tc>
        <w:tc>
          <w:tcPr>
            <w:tcW w:w="6095" w:type="dxa"/>
            <w:vAlign w:val="center"/>
          </w:tcPr>
          <w:p w14:paraId="0B8DF21B" w14:textId="77777777" w:rsidR="00683FE8" w:rsidRPr="00E35EF3" w:rsidRDefault="00683FE8" w:rsidP="00E35EF3">
            <w:pPr>
              <w:pStyle w:val="Ingenmellomrom"/>
              <w:rPr>
                <w:rFonts w:cs="Times New Roman"/>
                <w:szCs w:val="20"/>
              </w:rPr>
            </w:pPr>
            <w:r w:rsidRPr="00E35EF3">
              <w:rPr>
                <w:rFonts w:cs="Times New Roman"/>
                <w:szCs w:val="20"/>
              </w:rPr>
              <w:t>Aktiva, komm eiendommer og anlegg, 40 år</w:t>
            </w:r>
          </w:p>
        </w:tc>
      </w:tr>
      <w:tr w:rsidR="00683FE8" w:rsidRPr="00E35EF3" w14:paraId="08EE05D8" w14:textId="77777777" w:rsidTr="005A3967">
        <w:trPr>
          <w:trHeight w:val="290"/>
        </w:trPr>
        <w:tc>
          <w:tcPr>
            <w:tcW w:w="1373" w:type="dxa"/>
            <w:vAlign w:val="center"/>
          </w:tcPr>
          <w:p w14:paraId="5714992B" w14:textId="77777777" w:rsidR="00683FE8" w:rsidRPr="00E35EF3" w:rsidRDefault="00683FE8" w:rsidP="00E35EF3">
            <w:pPr>
              <w:pStyle w:val="Ingenmellomrom"/>
              <w:rPr>
                <w:rFonts w:cs="Times New Roman"/>
                <w:szCs w:val="20"/>
              </w:rPr>
            </w:pPr>
            <w:r w:rsidRPr="00E35EF3">
              <w:rPr>
                <w:rFonts w:cs="Times New Roman"/>
                <w:szCs w:val="20"/>
              </w:rPr>
              <w:t>2279906</w:t>
            </w:r>
          </w:p>
        </w:tc>
        <w:tc>
          <w:tcPr>
            <w:tcW w:w="6095" w:type="dxa"/>
            <w:vAlign w:val="center"/>
          </w:tcPr>
          <w:p w14:paraId="4C44DD63" w14:textId="77777777" w:rsidR="00683FE8" w:rsidRPr="00E35EF3" w:rsidRDefault="00683FE8" w:rsidP="00E35EF3">
            <w:pPr>
              <w:pStyle w:val="Ingenmellomrom"/>
              <w:rPr>
                <w:rFonts w:cs="Times New Roman"/>
                <w:szCs w:val="20"/>
              </w:rPr>
            </w:pPr>
            <w:r w:rsidRPr="00E35EF3">
              <w:rPr>
                <w:rFonts w:cs="Times New Roman"/>
                <w:szCs w:val="20"/>
              </w:rPr>
              <w:t>Aktiva, komm eiendommer, 50 år</w:t>
            </w:r>
          </w:p>
        </w:tc>
      </w:tr>
      <w:tr w:rsidR="00683FE8" w:rsidRPr="00E35EF3" w14:paraId="64DC8AE7" w14:textId="77777777" w:rsidTr="005A3967">
        <w:trPr>
          <w:trHeight w:val="290"/>
        </w:trPr>
        <w:tc>
          <w:tcPr>
            <w:tcW w:w="1373" w:type="dxa"/>
            <w:vAlign w:val="center"/>
          </w:tcPr>
          <w:p w14:paraId="2E62F202" w14:textId="77777777" w:rsidR="00683FE8" w:rsidRPr="00E35EF3" w:rsidRDefault="00683FE8" w:rsidP="00E35EF3">
            <w:pPr>
              <w:pStyle w:val="Ingenmellomrom"/>
              <w:rPr>
                <w:rFonts w:cs="Times New Roman"/>
                <w:szCs w:val="20"/>
              </w:rPr>
            </w:pPr>
            <w:r w:rsidRPr="00E35EF3">
              <w:rPr>
                <w:rFonts w:cs="Times New Roman"/>
                <w:szCs w:val="20"/>
              </w:rPr>
              <w:t>2279909</w:t>
            </w:r>
          </w:p>
        </w:tc>
        <w:tc>
          <w:tcPr>
            <w:tcW w:w="6095" w:type="dxa"/>
            <w:vAlign w:val="center"/>
          </w:tcPr>
          <w:p w14:paraId="24EAF598" w14:textId="77777777" w:rsidR="00683FE8" w:rsidRPr="00E35EF3" w:rsidRDefault="00683FE8" w:rsidP="00E35EF3">
            <w:pPr>
              <w:pStyle w:val="Ingenmellomrom"/>
              <w:rPr>
                <w:rFonts w:cs="Times New Roman"/>
                <w:szCs w:val="20"/>
              </w:rPr>
            </w:pPr>
            <w:r w:rsidRPr="00E35EF3">
              <w:rPr>
                <w:rFonts w:cs="Times New Roman"/>
                <w:szCs w:val="20"/>
              </w:rPr>
              <w:t>Aktiva, tomter/grunn</w:t>
            </w:r>
          </w:p>
        </w:tc>
      </w:tr>
      <w:tr w:rsidR="00683FE8" w:rsidRPr="00E35EF3" w14:paraId="78584F3C" w14:textId="77777777" w:rsidTr="005A3967">
        <w:trPr>
          <w:trHeight w:val="290"/>
        </w:trPr>
        <w:tc>
          <w:tcPr>
            <w:tcW w:w="1373" w:type="dxa"/>
            <w:vAlign w:val="center"/>
          </w:tcPr>
          <w:p w14:paraId="7BC9B314" w14:textId="77777777" w:rsidR="00683FE8" w:rsidRPr="00E35EF3" w:rsidRDefault="00683FE8" w:rsidP="00E35EF3">
            <w:pPr>
              <w:pStyle w:val="Ingenmellomrom"/>
              <w:rPr>
                <w:rFonts w:cs="Times New Roman"/>
                <w:szCs w:val="20"/>
              </w:rPr>
            </w:pPr>
            <w:r w:rsidRPr="00E35EF3">
              <w:rPr>
                <w:rFonts w:cs="Times New Roman"/>
                <w:szCs w:val="20"/>
              </w:rPr>
              <w:t>2279912</w:t>
            </w:r>
          </w:p>
        </w:tc>
        <w:tc>
          <w:tcPr>
            <w:tcW w:w="6095" w:type="dxa"/>
            <w:vAlign w:val="center"/>
          </w:tcPr>
          <w:p w14:paraId="03E80D71" w14:textId="77777777" w:rsidR="00683FE8" w:rsidRPr="00E35EF3" w:rsidRDefault="00683FE8" w:rsidP="00E35EF3">
            <w:pPr>
              <w:pStyle w:val="Ingenmellomrom"/>
              <w:rPr>
                <w:rFonts w:cs="Times New Roman"/>
                <w:szCs w:val="20"/>
              </w:rPr>
            </w:pPr>
            <w:r w:rsidRPr="00E35EF3">
              <w:rPr>
                <w:rFonts w:cs="Times New Roman"/>
                <w:szCs w:val="20"/>
              </w:rPr>
              <w:t>Aktiva, tekniske anlegg, 20 år</w:t>
            </w:r>
          </w:p>
        </w:tc>
      </w:tr>
      <w:tr w:rsidR="00683FE8" w:rsidRPr="00E35EF3" w14:paraId="5ECFDBCC" w14:textId="77777777" w:rsidTr="005A3967">
        <w:trPr>
          <w:trHeight w:val="290"/>
        </w:trPr>
        <w:tc>
          <w:tcPr>
            <w:tcW w:w="1373" w:type="dxa"/>
            <w:vAlign w:val="center"/>
          </w:tcPr>
          <w:p w14:paraId="6EE4B0EC" w14:textId="77777777" w:rsidR="00683FE8" w:rsidRPr="00E35EF3" w:rsidRDefault="00683FE8" w:rsidP="00E35EF3">
            <w:pPr>
              <w:pStyle w:val="Ingenmellomrom"/>
              <w:rPr>
                <w:rFonts w:cs="Times New Roman"/>
                <w:szCs w:val="20"/>
              </w:rPr>
            </w:pPr>
            <w:r w:rsidRPr="00E35EF3">
              <w:rPr>
                <w:rFonts w:cs="Times New Roman"/>
                <w:szCs w:val="20"/>
              </w:rPr>
              <w:t>2279925</w:t>
            </w:r>
          </w:p>
        </w:tc>
        <w:tc>
          <w:tcPr>
            <w:tcW w:w="6095" w:type="dxa"/>
            <w:vAlign w:val="center"/>
          </w:tcPr>
          <w:p w14:paraId="56643EF3" w14:textId="77777777" w:rsidR="00683FE8" w:rsidRPr="00E35EF3" w:rsidRDefault="00683FE8" w:rsidP="00E35EF3">
            <w:pPr>
              <w:pStyle w:val="Ingenmellomrom"/>
              <w:rPr>
                <w:rFonts w:cs="Times New Roman"/>
                <w:szCs w:val="20"/>
              </w:rPr>
            </w:pPr>
            <w:r w:rsidRPr="00E35EF3">
              <w:rPr>
                <w:rFonts w:cs="Times New Roman"/>
                <w:szCs w:val="20"/>
              </w:rPr>
              <w:t>Akk.avskr., komm. eiendommer og anlegg, 40 år</w:t>
            </w:r>
          </w:p>
        </w:tc>
      </w:tr>
      <w:tr w:rsidR="00683FE8" w:rsidRPr="00E35EF3" w14:paraId="0F378E0B" w14:textId="77777777" w:rsidTr="005A3967">
        <w:trPr>
          <w:trHeight w:val="290"/>
        </w:trPr>
        <w:tc>
          <w:tcPr>
            <w:tcW w:w="1373" w:type="dxa"/>
            <w:vAlign w:val="center"/>
          </w:tcPr>
          <w:p w14:paraId="6730140C" w14:textId="77777777" w:rsidR="00683FE8" w:rsidRPr="00E35EF3" w:rsidRDefault="00683FE8" w:rsidP="00E35EF3">
            <w:pPr>
              <w:pStyle w:val="Ingenmellomrom"/>
              <w:rPr>
                <w:rFonts w:cs="Times New Roman"/>
                <w:szCs w:val="20"/>
              </w:rPr>
            </w:pPr>
            <w:r w:rsidRPr="00E35EF3">
              <w:rPr>
                <w:rFonts w:cs="Times New Roman"/>
                <w:szCs w:val="20"/>
              </w:rPr>
              <w:t>2279926</w:t>
            </w:r>
          </w:p>
        </w:tc>
        <w:tc>
          <w:tcPr>
            <w:tcW w:w="6095" w:type="dxa"/>
            <w:vAlign w:val="center"/>
          </w:tcPr>
          <w:p w14:paraId="3A7E02A0" w14:textId="77777777" w:rsidR="00683FE8" w:rsidRPr="00E35EF3" w:rsidRDefault="00683FE8" w:rsidP="00E35EF3">
            <w:pPr>
              <w:pStyle w:val="Ingenmellomrom"/>
              <w:rPr>
                <w:rFonts w:cs="Times New Roman"/>
                <w:szCs w:val="20"/>
              </w:rPr>
            </w:pPr>
            <w:r w:rsidRPr="00E35EF3">
              <w:rPr>
                <w:rFonts w:cs="Times New Roman"/>
                <w:szCs w:val="20"/>
              </w:rPr>
              <w:t>Akk.avskr., komm. eiendommer, 50 år</w:t>
            </w:r>
          </w:p>
        </w:tc>
      </w:tr>
      <w:tr w:rsidR="00683FE8" w:rsidRPr="00E35EF3" w14:paraId="230D49A1" w14:textId="77777777" w:rsidTr="005A3967">
        <w:trPr>
          <w:trHeight w:val="290"/>
        </w:trPr>
        <w:tc>
          <w:tcPr>
            <w:tcW w:w="1373" w:type="dxa"/>
            <w:vAlign w:val="center"/>
          </w:tcPr>
          <w:p w14:paraId="6150EE45" w14:textId="77777777" w:rsidR="00683FE8" w:rsidRPr="00E35EF3" w:rsidRDefault="00683FE8" w:rsidP="00E35EF3">
            <w:pPr>
              <w:pStyle w:val="Ingenmellomrom"/>
              <w:rPr>
                <w:rFonts w:cs="Times New Roman"/>
                <w:szCs w:val="20"/>
              </w:rPr>
            </w:pPr>
            <w:r w:rsidRPr="00E35EF3">
              <w:rPr>
                <w:rFonts w:cs="Times New Roman"/>
                <w:szCs w:val="20"/>
              </w:rPr>
              <w:t>2279932</w:t>
            </w:r>
          </w:p>
        </w:tc>
        <w:tc>
          <w:tcPr>
            <w:tcW w:w="6095" w:type="dxa"/>
            <w:vAlign w:val="center"/>
          </w:tcPr>
          <w:p w14:paraId="78D1C8B2" w14:textId="77777777" w:rsidR="00683FE8" w:rsidRPr="00E35EF3" w:rsidRDefault="00683FE8" w:rsidP="00E35EF3">
            <w:pPr>
              <w:pStyle w:val="Ingenmellomrom"/>
              <w:rPr>
                <w:rFonts w:cs="Times New Roman"/>
                <w:szCs w:val="20"/>
              </w:rPr>
            </w:pPr>
            <w:r w:rsidRPr="00E35EF3">
              <w:rPr>
                <w:rFonts w:cs="Times New Roman"/>
                <w:szCs w:val="20"/>
              </w:rPr>
              <w:t>Akk.avskr., tekniske anlegg, 20 år</w:t>
            </w:r>
          </w:p>
        </w:tc>
      </w:tr>
      <w:tr w:rsidR="00683FE8" w:rsidRPr="00E35EF3" w14:paraId="4A46BF69" w14:textId="77777777" w:rsidTr="005A3967">
        <w:trPr>
          <w:trHeight w:val="290"/>
        </w:trPr>
        <w:tc>
          <w:tcPr>
            <w:tcW w:w="1373" w:type="dxa"/>
            <w:vAlign w:val="center"/>
          </w:tcPr>
          <w:p w14:paraId="4FCE6DCB" w14:textId="77777777" w:rsidR="00683FE8" w:rsidRPr="00E35EF3" w:rsidRDefault="00683FE8" w:rsidP="00E35EF3">
            <w:pPr>
              <w:pStyle w:val="Ingenmellomrom"/>
              <w:rPr>
                <w:rFonts w:cs="Times New Roman"/>
                <w:szCs w:val="20"/>
              </w:rPr>
            </w:pPr>
            <w:r w:rsidRPr="00E35EF3">
              <w:rPr>
                <w:rFonts w:cs="Times New Roman"/>
                <w:szCs w:val="20"/>
              </w:rPr>
              <w:t>2279945</w:t>
            </w:r>
          </w:p>
        </w:tc>
        <w:tc>
          <w:tcPr>
            <w:tcW w:w="6095" w:type="dxa"/>
            <w:vAlign w:val="center"/>
          </w:tcPr>
          <w:p w14:paraId="3D56E973" w14:textId="77777777" w:rsidR="00683FE8" w:rsidRPr="00E35EF3" w:rsidRDefault="00683FE8" w:rsidP="00E35EF3">
            <w:pPr>
              <w:pStyle w:val="Ingenmellomrom"/>
              <w:rPr>
                <w:rFonts w:cs="Times New Roman"/>
                <w:szCs w:val="20"/>
              </w:rPr>
            </w:pPr>
            <w:r w:rsidRPr="00E35EF3">
              <w:rPr>
                <w:rFonts w:cs="Times New Roman"/>
                <w:szCs w:val="20"/>
              </w:rPr>
              <w:t>Nedskrivninger, komm. eiendommer og anlegg, 40 år</w:t>
            </w:r>
          </w:p>
        </w:tc>
      </w:tr>
      <w:tr w:rsidR="00683FE8" w:rsidRPr="00E35EF3" w14:paraId="16A85DAA" w14:textId="77777777" w:rsidTr="005A3967">
        <w:trPr>
          <w:trHeight w:val="290"/>
        </w:trPr>
        <w:tc>
          <w:tcPr>
            <w:tcW w:w="1373" w:type="dxa"/>
            <w:vAlign w:val="center"/>
          </w:tcPr>
          <w:p w14:paraId="172A08CC" w14:textId="77777777" w:rsidR="00683FE8" w:rsidRPr="00E35EF3" w:rsidRDefault="00683FE8" w:rsidP="00E35EF3">
            <w:pPr>
              <w:pStyle w:val="Ingenmellomrom"/>
              <w:rPr>
                <w:rFonts w:cs="Times New Roman"/>
                <w:szCs w:val="20"/>
              </w:rPr>
            </w:pPr>
            <w:r w:rsidRPr="00E35EF3">
              <w:rPr>
                <w:rFonts w:cs="Times New Roman"/>
                <w:szCs w:val="20"/>
              </w:rPr>
              <w:t>2279946</w:t>
            </w:r>
          </w:p>
        </w:tc>
        <w:tc>
          <w:tcPr>
            <w:tcW w:w="6095" w:type="dxa"/>
            <w:vAlign w:val="center"/>
          </w:tcPr>
          <w:p w14:paraId="42A031EE" w14:textId="77777777" w:rsidR="00683FE8" w:rsidRPr="00E35EF3" w:rsidRDefault="00683FE8" w:rsidP="00E35EF3">
            <w:pPr>
              <w:pStyle w:val="Ingenmellomrom"/>
              <w:rPr>
                <w:rFonts w:cs="Times New Roman"/>
                <w:szCs w:val="20"/>
              </w:rPr>
            </w:pPr>
            <w:r w:rsidRPr="00E35EF3">
              <w:rPr>
                <w:rFonts w:cs="Times New Roman"/>
                <w:szCs w:val="20"/>
              </w:rPr>
              <w:t>Nedskrivninger, komm. eiendommer, 50 år</w:t>
            </w:r>
          </w:p>
        </w:tc>
      </w:tr>
      <w:tr w:rsidR="00683FE8" w:rsidRPr="00E35EF3" w14:paraId="05A1AB90" w14:textId="77777777" w:rsidTr="005A3967">
        <w:trPr>
          <w:trHeight w:val="290"/>
        </w:trPr>
        <w:tc>
          <w:tcPr>
            <w:tcW w:w="1373" w:type="dxa"/>
            <w:vAlign w:val="center"/>
          </w:tcPr>
          <w:p w14:paraId="541E134E" w14:textId="77777777" w:rsidR="00683FE8" w:rsidRPr="00E35EF3" w:rsidRDefault="00683FE8" w:rsidP="00E35EF3">
            <w:pPr>
              <w:pStyle w:val="Ingenmellomrom"/>
              <w:rPr>
                <w:rFonts w:cs="Times New Roman"/>
                <w:szCs w:val="20"/>
              </w:rPr>
            </w:pPr>
            <w:r w:rsidRPr="00E35EF3">
              <w:rPr>
                <w:rFonts w:cs="Times New Roman"/>
                <w:szCs w:val="20"/>
              </w:rPr>
              <w:t>2279949</w:t>
            </w:r>
          </w:p>
        </w:tc>
        <w:tc>
          <w:tcPr>
            <w:tcW w:w="6095" w:type="dxa"/>
            <w:vAlign w:val="center"/>
          </w:tcPr>
          <w:p w14:paraId="20D77B4B" w14:textId="77777777" w:rsidR="00683FE8" w:rsidRPr="00E35EF3" w:rsidRDefault="00683FE8" w:rsidP="00E35EF3">
            <w:pPr>
              <w:pStyle w:val="Ingenmellomrom"/>
              <w:rPr>
                <w:rFonts w:cs="Times New Roman"/>
                <w:szCs w:val="20"/>
              </w:rPr>
            </w:pPr>
            <w:r w:rsidRPr="00E35EF3">
              <w:rPr>
                <w:rFonts w:cs="Times New Roman"/>
                <w:szCs w:val="20"/>
              </w:rPr>
              <w:t>Nedskrivninger, tomter/grunn</w:t>
            </w:r>
          </w:p>
        </w:tc>
      </w:tr>
      <w:tr w:rsidR="00683FE8" w:rsidRPr="00E35EF3" w14:paraId="11B26241" w14:textId="77777777" w:rsidTr="005A3967">
        <w:trPr>
          <w:trHeight w:val="290"/>
        </w:trPr>
        <w:tc>
          <w:tcPr>
            <w:tcW w:w="1373" w:type="dxa"/>
            <w:vAlign w:val="center"/>
          </w:tcPr>
          <w:p w14:paraId="263F7973" w14:textId="77777777" w:rsidR="00683FE8" w:rsidRPr="00E35EF3" w:rsidRDefault="00683FE8" w:rsidP="00E35EF3">
            <w:pPr>
              <w:pStyle w:val="Ingenmellomrom"/>
              <w:rPr>
                <w:rFonts w:cs="Times New Roman"/>
                <w:szCs w:val="20"/>
              </w:rPr>
            </w:pPr>
            <w:r w:rsidRPr="00E35EF3">
              <w:rPr>
                <w:rFonts w:cs="Times New Roman"/>
                <w:szCs w:val="20"/>
              </w:rPr>
              <w:t>2279952</w:t>
            </w:r>
          </w:p>
        </w:tc>
        <w:tc>
          <w:tcPr>
            <w:tcW w:w="6095" w:type="dxa"/>
            <w:vAlign w:val="center"/>
          </w:tcPr>
          <w:p w14:paraId="6C22E4DA" w14:textId="77777777" w:rsidR="00683FE8" w:rsidRPr="00E35EF3" w:rsidRDefault="00683FE8" w:rsidP="00E35EF3">
            <w:pPr>
              <w:pStyle w:val="Ingenmellomrom"/>
              <w:rPr>
                <w:rFonts w:cs="Times New Roman"/>
                <w:szCs w:val="20"/>
              </w:rPr>
            </w:pPr>
            <w:r w:rsidRPr="00E35EF3">
              <w:rPr>
                <w:rFonts w:cs="Times New Roman"/>
                <w:szCs w:val="20"/>
              </w:rPr>
              <w:t>Nedskrivninger, tekniske anlegg, 20 år</w:t>
            </w:r>
          </w:p>
        </w:tc>
      </w:tr>
    </w:tbl>
    <w:p w14:paraId="03701030" w14:textId="77777777" w:rsidR="00683FE8" w:rsidRPr="00E35EF3" w:rsidRDefault="00683FE8" w:rsidP="00E35EF3">
      <w:pPr>
        <w:pStyle w:val="Ingenmellomrom"/>
        <w:rPr>
          <w:rFonts w:cs="Times New Roman"/>
          <w:strike/>
          <w:szCs w:val="20"/>
        </w:rPr>
      </w:pPr>
    </w:p>
    <w:p w14:paraId="1B15EC02" w14:textId="16F3F1BA" w:rsidR="005A3967" w:rsidRPr="00B80E7F" w:rsidRDefault="003D1227" w:rsidP="003D1227">
      <w:pPr>
        <w:pStyle w:val="Overskrift4"/>
      </w:pPr>
      <w:r>
        <w:t>Leide varige driftsmidler</w:t>
      </w:r>
    </w:p>
    <w:p w14:paraId="7730AFC5" w14:textId="46C33BE8" w:rsidR="000D465B" w:rsidRDefault="001E5A95" w:rsidP="001E5A95">
      <w:pPr>
        <w:pStyle w:val="Ingenmellomrom"/>
        <w:rPr>
          <w:rFonts w:cs="Times New Roman"/>
          <w:color w:val="FF0000"/>
          <w:szCs w:val="24"/>
        </w:rPr>
      </w:pPr>
      <w:r w:rsidRPr="001E5A95">
        <w:rPr>
          <w:rFonts w:cs="Times New Roman"/>
          <w:color w:val="FF0000"/>
          <w:szCs w:val="24"/>
        </w:rPr>
        <w:t xml:space="preserve">Leide varige driftsmidler som er balanseført skal spesifiseres hvis leieavtalen er av vesentlig verdi for å synliggjøre store enkeltstående leasingavtaler. </w:t>
      </w:r>
    </w:p>
    <w:p w14:paraId="085392BF" w14:textId="77777777" w:rsidR="000D465B" w:rsidRDefault="000D465B" w:rsidP="001E5A95">
      <w:pPr>
        <w:pStyle w:val="Ingenmellomrom"/>
        <w:rPr>
          <w:rFonts w:cs="Times New Roman"/>
          <w:color w:val="FF0000"/>
          <w:szCs w:val="24"/>
        </w:rPr>
      </w:pPr>
    </w:p>
    <w:p w14:paraId="605539A8" w14:textId="77777777" w:rsidR="000D465B" w:rsidRPr="000D465B" w:rsidRDefault="000D465B" w:rsidP="000D465B">
      <w:pPr>
        <w:pStyle w:val="Ingenmellomrom"/>
        <w:rPr>
          <w:rFonts w:cs="Times New Roman"/>
          <w:color w:val="FF0000"/>
          <w:szCs w:val="24"/>
        </w:rPr>
      </w:pPr>
      <w:r w:rsidRPr="000D465B">
        <w:rPr>
          <w:rFonts w:cs="Times New Roman"/>
          <w:color w:val="FF0000"/>
          <w:szCs w:val="24"/>
        </w:rPr>
        <w:t>For virksomheter som har finansiell leasing skal følgende tabell benyttes:</w:t>
      </w:r>
    </w:p>
    <w:tbl>
      <w:tblPr>
        <w:tblStyle w:val="Tabellrutenett"/>
        <w:tblW w:w="0" w:type="auto"/>
        <w:tblLook w:val="04A0" w:firstRow="1" w:lastRow="0" w:firstColumn="1" w:lastColumn="0" w:noHBand="0" w:noVBand="1"/>
      </w:tblPr>
      <w:tblGrid>
        <w:gridCol w:w="1340"/>
        <w:gridCol w:w="1086"/>
        <w:gridCol w:w="1258"/>
        <w:gridCol w:w="1417"/>
        <w:gridCol w:w="1417"/>
        <w:gridCol w:w="1448"/>
        <w:gridCol w:w="1106"/>
      </w:tblGrid>
      <w:tr w:rsidR="000D465B" w:rsidRPr="000D465B" w14:paraId="328DA3ED" w14:textId="77777777" w:rsidTr="00800D19">
        <w:trPr>
          <w:trHeight w:val="227"/>
        </w:trPr>
        <w:tc>
          <w:tcPr>
            <w:tcW w:w="9072" w:type="dxa"/>
            <w:gridSpan w:val="7"/>
            <w:tcBorders>
              <w:top w:val="nil"/>
              <w:left w:val="nil"/>
              <w:right w:val="nil"/>
            </w:tcBorders>
            <w:shd w:val="clear" w:color="auto" w:fill="auto"/>
          </w:tcPr>
          <w:p w14:paraId="4091C05E" w14:textId="77777777" w:rsidR="000D465B" w:rsidRPr="000D465B" w:rsidRDefault="000D465B" w:rsidP="00800D19">
            <w:pPr>
              <w:pStyle w:val="Ingenmellomrom"/>
              <w:jc w:val="right"/>
              <w:rPr>
                <w:color w:val="FF0000"/>
                <w:sz w:val="18"/>
              </w:rPr>
            </w:pPr>
            <w:r w:rsidRPr="000D465B">
              <w:rPr>
                <w:color w:val="FF0000"/>
                <w:sz w:val="18"/>
              </w:rPr>
              <w:t>I hele tusen kroner</w:t>
            </w:r>
          </w:p>
        </w:tc>
      </w:tr>
      <w:tr w:rsidR="000D465B" w:rsidRPr="000D465B" w14:paraId="3372CEFB" w14:textId="77777777" w:rsidTr="00800D19">
        <w:trPr>
          <w:trHeight w:val="735"/>
        </w:trPr>
        <w:tc>
          <w:tcPr>
            <w:tcW w:w="0" w:type="auto"/>
            <w:shd w:val="clear" w:color="auto" w:fill="auto"/>
            <w:hideMark/>
          </w:tcPr>
          <w:p w14:paraId="7ED68366" w14:textId="77777777" w:rsidR="000D465B" w:rsidRPr="000D465B" w:rsidRDefault="000D465B" w:rsidP="00800D19">
            <w:pPr>
              <w:pStyle w:val="Ingenmellomrom"/>
              <w:rPr>
                <w:rFonts w:cs="Times New Roman"/>
                <w:b/>
                <w:i/>
                <w:iCs/>
                <w:color w:val="FF0000"/>
                <w:sz w:val="18"/>
                <w:szCs w:val="19"/>
              </w:rPr>
            </w:pPr>
            <w:r w:rsidRPr="000D465B">
              <w:rPr>
                <w:rFonts w:cs="Times New Roman"/>
                <w:b/>
                <w:i/>
                <w:iCs/>
                <w:color w:val="FF0000"/>
                <w:sz w:val="18"/>
                <w:szCs w:val="19"/>
              </w:rPr>
              <w:t xml:space="preserve">Finansiell Leasing </w:t>
            </w:r>
          </w:p>
        </w:tc>
        <w:tc>
          <w:tcPr>
            <w:tcW w:w="1086" w:type="dxa"/>
            <w:shd w:val="clear" w:color="auto" w:fill="auto"/>
            <w:hideMark/>
          </w:tcPr>
          <w:p w14:paraId="067BEB20" w14:textId="77777777" w:rsidR="000D465B" w:rsidRPr="000D465B" w:rsidRDefault="000D465B" w:rsidP="00800D19">
            <w:pPr>
              <w:pStyle w:val="Ingenmellomrom"/>
              <w:rPr>
                <w:rFonts w:cs="Times New Roman"/>
                <w:b/>
                <w:bCs/>
                <w:color w:val="FF0000"/>
                <w:sz w:val="18"/>
                <w:szCs w:val="19"/>
              </w:rPr>
            </w:pPr>
            <w:r w:rsidRPr="000D465B">
              <w:rPr>
                <w:rFonts w:cs="Times New Roman"/>
                <w:b/>
                <w:bCs/>
                <w:color w:val="FF0000"/>
                <w:sz w:val="18"/>
                <w:szCs w:val="19"/>
              </w:rPr>
              <w:t xml:space="preserve">Avtalens oppstart </w:t>
            </w:r>
          </w:p>
        </w:tc>
        <w:tc>
          <w:tcPr>
            <w:tcW w:w="1258" w:type="dxa"/>
            <w:shd w:val="clear" w:color="auto" w:fill="auto"/>
            <w:hideMark/>
          </w:tcPr>
          <w:p w14:paraId="5AF7E2E5" w14:textId="77777777" w:rsidR="000D465B" w:rsidRPr="000D465B" w:rsidRDefault="000D465B" w:rsidP="00800D19">
            <w:pPr>
              <w:pStyle w:val="Ingenmellomrom"/>
              <w:jc w:val="right"/>
              <w:rPr>
                <w:rFonts w:cs="Times New Roman"/>
                <w:b/>
                <w:bCs/>
                <w:color w:val="FF0000"/>
                <w:sz w:val="18"/>
                <w:szCs w:val="19"/>
              </w:rPr>
            </w:pPr>
            <w:r w:rsidRPr="000D465B">
              <w:rPr>
                <w:rFonts w:cs="Times New Roman"/>
                <w:b/>
                <w:bCs/>
                <w:color w:val="FF0000"/>
                <w:sz w:val="18"/>
                <w:szCs w:val="19"/>
              </w:rPr>
              <w:t xml:space="preserve">Ansk.kost bygg </w:t>
            </w:r>
          </w:p>
        </w:tc>
        <w:tc>
          <w:tcPr>
            <w:tcW w:w="1417" w:type="dxa"/>
            <w:shd w:val="clear" w:color="auto" w:fill="auto"/>
          </w:tcPr>
          <w:p w14:paraId="72C854D6" w14:textId="77777777" w:rsidR="000D465B" w:rsidRPr="000D465B" w:rsidRDefault="000D465B" w:rsidP="00800D19">
            <w:pPr>
              <w:pStyle w:val="Ingenmellomrom"/>
              <w:jc w:val="right"/>
              <w:rPr>
                <w:rFonts w:cs="Times New Roman"/>
                <w:b/>
                <w:bCs/>
                <w:color w:val="FF0000"/>
                <w:sz w:val="18"/>
                <w:szCs w:val="19"/>
              </w:rPr>
            </w:pPr>
            <w:r w:rsidRPr="000D465B">
              <w:rPr>
                <w:rFonts w:cs="Times New Roman"/>
                <w:b/>
                <w:bCs/>
                <w:color w:val="FF0000"/>
                <w:sz w:val="18"/>
                <w:szCs w:val="19"/>
              </w:rPr>
              <w:t>Akk. avskr. tom i fjor</w:t>
            </w:r>
          </w:p>
        </w:tc>
        <w:tc>
          <w:tcPr>
            <w:tcW w:w="1417" w:type="dxa"/>
            <w:shd w:val="clear" w:color="auto" w:fill="auto"/>
            <w:hideMark/>
          </w:tcPr>
          <w:p w14:paraId="0A6B9A4B" w14:textId="77777777" w:rsidR="000D465B" w:rsidRPr="000D465B" w:rsidRDefault="000D465B" w:rsidP="00800D19">
            <w:pPr>
              <w:pStyle w:val="Ingenmellomrom"/>
              <w:jc w:val="right"/>
              <w:rPr>
                <w:rFonts w:cs="Times New Roman"/>
                <w:b/>
                <w:bCs/>
                <w:color w:val="FF0000"/>
                <w:sz w:val="18"/>
                <w:szCs w:val="19"/>
              </w:rPr>
            </w:pPr>
            <w:r w:rsidRPr="000D465B">
              <w:rPr>
                <w:rFonts w:cs="Times New Roman"/>
                <w:b/>
                <w:bCs/>
                <w:color w:val="FF0000"/>
                <w:sz w:val="18"/>
                <w:szCs w:val="19"/>
              </w:rPr>
              <w:t>Avskrevet 2021</w:t>
            </w:r>
          </w:p>
        </w:tc>
        <w:tc>
          <w:tcPr>
            <w:tcW w:w="1448" w:type="dxa"/>
            <w:shd w:val="clear" w:color="auto" w:fill="auto"/>
            <w:hideMark/>
          </w:tcPr>
          <w:p w14:paraId="5D0AEF29" w14:textId="77777777" w:rsidR="000D465B" w:rsidRPr="000D465B" w:rsidRDefault="000D465B" w:rsidP="00800D19">
            <w:pPr>
              <w:pStyle w:val="Ingenmellomrom"/>
              <w:jc w:val="right"/>
              <w:rPr>
                <w:rFonts w:cs="Times New Roman"/>
                <w:b/>
                <w:bCs/>
                <w:color w:val="FF0000"/>
                <w:sz w:val="18"/>
                <w:szCs w:val="19"/>
              </w:rPr>
            </w:pPr>
            <w:r w:rsidRPr="000D465B">
              <w:rPr>
                <w:rFonts w:cs="Times New Roman"/>
                <w:b/>
                <w:bCs/>
                <w:color w:val="FF0000"/>
                <w:sz w:val="18"/>
                <w:szCs w:val="19"/>
              </w:rPr>
              <w:t>Bokført verdi 31.12.2021</w:t>
            </w:r>
          </w:p>
        </w:tc>
        <w:tc>
          <w:tcPr>
            <w:tcW w:w="0" w:type="auto"/>
            <w:shd w:val="clear" w:color="auto" w:fill="auto"/>
            <w:hideMark/>
          </w:tcPr>
          <w:p w14:paraId="0785CF6A" w14:textId="77777777" w:rsidR="000D465B" w:rsidRPr="000D465B" w:rsidRDefault="000D465B" w:rsidP="00800D19">
            <w:pPr>
              <w:pStyle w:val="Ingenmellomrom"/>
              <w:rPr>
                <w:rFonts w:cs="Times New Roman"/>
                <w:b/>
                <w:bCs/>
                <w:color w:val="FF0000"/>
                <w:sz w:val="18"/>
                <w:szCs w:val="19"/>
              </w:rPr>
            </w:pPr>
            <w:r w:rsidRPr="000D465B">
              <w:rPr>
                <w:rFonts w:cs="Times New Roman"/>
                <w:b/>
                <w:bCs/>
                <w:color w:val="FF0000"/>
                <w:sz w:val="18"/>
                <w:szCs w:val="19"/>
              </w:rPr>
              <w:t>Avtale utløper</w:t>
            </w:r>
          </w:p>
        </w:tc>
      </w:tr>
      <w:tr w:rsidR="000D465B" w:rsidRPr="000D465B" w14:paraId="2373A63D" w14:textId="77777777" w:rsidTr="00800D19">
        <w:trPr>
          <w:trHeight w:val="320"/>
        </w:trPr>
        <w:tc>
          <w:tcPr>
            <w:tcW w:w="0" w:type="auto"/>
            <w:shd w:val="clear" w:color="auto" w:fill="auto"/>
            <w:hideMark/>
          </w:tcPr>
          <w:p w14:paraId="567B32DF"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Prosjekt A</w:t>
            </w:r>
          </w:p>
        </w:tc>
        <w:tc>
          <w:tcPr>
            <w:tcW w:w="1086" w:type="dxa"/>
            <w:shd w:val="clear" w:color="auto" w:fill="auto"/>
            <w:noWrap/>
            <w:hideMark/>
          </w:tcPr>
          <w:p w14:paraId="4F5B7DFC"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201x</w:t>
            </w:r>
          </w:p>
        </w:tc>
        <w:tc>
          <w:tcPr>
            <w:tcW w:w="1258" w:type="dxa"/>
            <w:shd w:val="clear" w:color="auto" w:fill="auto"/>
            <w:noWrap/>
            <w:hideMark/>
          </w:tcPr>
          <w:p w14:paraId="03FD18BF"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tcPr>
          <w:p w14:paraId="1FAB15F4"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noWrap/>
            <w:hideMark/>
          </w:tcPr>
          <w:p w14:paraId="0175FED2" w14:textId="77777777" w:rsidR="000D465B" w:rsidRPr="000D465B" w:rsidRDefault="000D465B" w:rsidP="00800D19">
            <w:pPr>
              <w:pStyle w:val="Ingenmellomrom"/>
              <w:jc w:val="right"/>
              <w:rPr>
                <w:rFonts w:cs="Times New Roman"/>
                <w:color w:val="FF0000"/>
                <w:sz w:val="18"/>
                <w:szCs w:val="19"/>
              </w:rPr>
            </w:pPr>
          </w:p>
        </w:tc>
        <w:tc>
          <w:tcPr>
            <w:tcW w:w="1448" w:type="dxa"/>
            <w:shd w:val="clear" w:color="auto" w:fill="auto"/>
            <w:noWrap/>
            <w:hideMark/>
          </w:tcPr>
          <w:p w14:paraId="26BD7537" w14:textId="77777777" w:rsidR="000D465B" w:rsidRPr="000D465B" w:rsidRDefault="000D465B" w:rsidP="00800D19">
            <w:pPr>
              <w:pStyle w:val="Ingenmellomrom"/>
              <w:jc w:val="right"/>
              <w:rPr>
                <w:rFonts w:cs="Times New Roman"/>
                <w:color w:val="FF0000"/>
                <w:sz w:val="18"/>
                <w:szCs w:val="19"/>
              </w:rPr>
            </w:pPr>
          </w:p>
        </w:tc>
        <w:tc>
          <w:tcPr>
            <w:tcW w:w="0" w:type="auto"/>
            <w:shd w:val="clear" w:color="auto" w:fill="auto"/>
            <w:noWrap/>
            <w:hideMark/>
          </w:tcPr>
          <w:p w14:paraId="4D4677ED"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20xx</w:t>
            </w:r>
          </w:p>
        </w:tc>
      </w:tr>
      <w:tr w:rsidR="000D465B" w:rsidRPr="000D465B" w14:paraId="48299EF0" w14:textId="77777777" w:rsidTr="00800D19">
        <w:trPr>
          <w:trHeight w:val="269"/>
        </w:trPr>
        <w:tc>
          <w:tcPr>
            <w:tcW w:w="0" w:type="auto"/>
            <w:shd w:val="clear" w:color="auto" w:fill="auto"/>
            <w:hideMark/>
          </w:tcPr>
          <w:p w14:paraId="26BD39F1"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Prosjekt B</w:t>
            </w:r>
          </w:p>
        </w:tc>
        <w:tc>
          <w:tcPr>
            <w:tcW w:w="1086" w:type="dxa"/>
            <w:shd w:val="clear" w:color="auto" w:fill="auto"/>
            <w:noWrap/>
            <w:hideMark/>
          </w:tcPr>
          <w:p w14:paraId="4464ACD7"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201x</w:t>
            </w:r>
          </w:p>
        </w:tc>
        <w:tc>
          <w:tcPr>
            <w:tcW w:w="1258" w:type="dxa"/>
            <w:shd w:val="clear" w:color="auto" w:fill="auto"/>
            <w:noWrap/>
            <w:hideMark/>
          </w:tcPr>
          <w:p w14:paraId="65478939"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tcPr>
          <w:p w14:paraId="046836BD"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noWrap/>
            <w:hideMark/>
          </w:tcPr>
          <w:p w14:paraId="2D089AC5" w14:textId="77777777" w:rsidR="000D465B" w:rsidRPr="000D465B" w:rsidRDefault="000D465B" w:rsidP="00800D19">
            <w:pPr>
              <w:pStyle w:val="Ingenmellomrom"/>
              <w:jc w:val="right"/>
              <w:rPr>
                <w:rFonts w:cs="Times New Roman"/>
                <w:color w:val="FF0000"/>
                <w:sz w:val="18"/>
                <w:szCs w:val="19"/>
              </w:rPr>
            </w:pPr>
          </w:p>
        </w:tc>
        <w:tc>
          <w:tcPr>
            <w:tcW w:w="1448" w:type="dxa"/>
            <w:shd w:val="clear" w:color="auto" w:fill="auto"/>
            <w:noWrap/>
            <w:hideMark/>
          </w:tcPr>
          <w:p w14:paraId="3E26548E" w14:textId="77777777" w:rsidR="000D465B" w:rsidRPr="000D465B" w:rsidRDefault="000D465B" w:rsidP="00800D19">
            <w:pPr>
              <w:pStyle w:val="Ingenmellomrom"/>
              <w:jc w:val="right"/>
              <w:rPr>
                <w:rFonts w:cs="Times New Roman"/>
                <w:color w:val="FF0000"/>
                <w:sz w:val="18"/>
                <w:szCs w:val="19"/>
              </w:rPr>
            </w:pPr>
          </w:p>
        </w:tc>
        <w:tc>
          <w:tcPr>
            <w:tcW w:w="0" w:type="auto"/>
            <w:shd w:val="clear" w:color="auto" w:fill="auto"/>
            <w:noWrap/>
            <w:hideMark/>
          </w:tcPr>
          <w:p w14:paraId="5F868F05"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20xx</w:t>
            </w:r>
          </w:p>
        </w:tc>
      </w:tr>
      <w:tr w:rsidR="000D465B" w:rsidRPr="000D465B" w14:paraId="24D41B07" w14:textId="77777777" w:rsidTr="00800D19">
        <w:trPr>
          <w:trHeight w:val="273"/>
        </w:trPr>
        <w:tc>
          <w:tcPr>
            <w:tcW w:w="0" w:type="auto"/>
            <w:shd w:val="clear" w:color="auto" w:fill="auto"/>
            <w:hideMark/>
          </w:tcPr>
          <w:p w14:paraId="7FC33B25"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Prosjekt C</w:t>
            </w:r>
          </w:p>
        </w:tc>
        <w:tc>
          <w:tcPr>
            <w:tcW w:w="1086" w:type="dxa"/>
            <w:shd w:val="clear" w:color="auto" w:fill="auto"/>
            <w:noWrap/>
            <w:hideMark/>
          </w:tcPr>
          <w:p w14:paraId="7FC0F219"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201x</w:t>
            </w:r>
          </w:p>
        </w:tc>
        <w:tc>
          <w:tcPr>
            <w:tcW w:w="1258" w:type="dxa"/>
            <w:shd w:val="clear" w:color="auto" w:fill="auto"/>
            <w:noWrap/>
            <w:hideMark/>
          </w:tcPr>
          <w:p w14:paraId="2814AC6F"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tcPr>
          <w:p w14:paraId="3C27E1D6" w14:textId="77777777" w:rsidR="000D465B" w:rsidRPr="000D465B" w:rsidRDefault="000D465B" w:rsidP="00800D19">
            <w:pPr>
              <w:pStyle w:val="Ingenmellomrom"/>
              <w:jc w:val="right"/>
              <w:rPr>
                <w:rFonts w:cs="Times New Roman"/>
                <w:color w:val="FF0000"/>
                <w:sz w:val="18"/>
                <w:szCs w:val="19"/>
              </w:rPr>
            </w:pPr>
          </w:p>
        </w:tc>
        <w:tc>
          <w:tcPr>
            <w:tcW w:w="1417" w:type="dxa"/>
            <w:shd w:val="clear" w:color="auto" w:fill="auto"/>
            <w:noWrap/>
            <w:hideMark/>
          </w:tcPr>
          <w:p w14:paraId="610F9B78" w14:textId="77777777" w:rsidR="000D465B" w:rsidRPr="000D465B" w:rsidRDefault="000D465B" w:rsidP="00800D19">
            <w:pPr>
              <w:pStyle w:val="Ingenmellomrom"/>
              <w:jc w:val="right"/>
              <w:rPr>
                <w:rFonts w:cs="Times New Roman"/>
                <w:color w:val="FF0000"/>
                <w:sz w:val="18"/>
                <w:szCs w:val="19"/>
              </w:rPr>
            </w:pPr>
          </w:p>
        </w:tc>
        <w:tc>
          <w:tcPr>
            <w:tcW w:w="1448" w:type="dxa"/>
            <w:shd w:val="clear" w:color="auto" w:fill="auto"/>
            <w:noWrap/>
            <w:hideMark/>
          </w:tcPr>
          <w:p w14:paraId="2ECC246F" w14:textId="77777777" w:rsidR="000D465B" w:rsidRPr="000D465B" w:rsidRDefault="000D465B" w:rsidP="00800D19">
            <w:pPr>
              <w:pStyle w:val="Ingenmellomrom"/>
              <w:jc w:val="right"/>
              <w:rPr>
                <w:rFonts w:cs="Times New Roman"/>
                <w:color w:val="FF0000"/>
                <w:sz w:val="18"/>
                <w:szCs w:val="19"/>
              </w:rPr>
            </w:pPr>
          </w:p>
        </w:tc>
        <w:tc>
          <w:tcPr>
            <w:tcW w:w="0" w:type="auto"/>
            <w:shd w:val="clear" w:color="auto" w:fill="auto"/>
            <w:noWrap/>
            <w:hideMark/>
          </w:tcPr>
          <w:p w14:paraId="689E87FE" w14:textId="77777777" w:rsidR="000D465B" w:rsidRPr="000D465B" w:rsidRDefault="000D465B" w:rsidP="00800D19">
            <w:pPr>
              <w:pStyle w:val="Ingenmellomrom"/>
              <w:rPr>
                <w:rFonts w:cs="Times New Roman"/>
                <w:color w:val="FF0000"/>
                <w:sz w:val="18"/>
                <w:szCs w:val="19"/>
              </w:rPr>
            </w:pPr>
            <w:r w:rsidRPr="000D465B">
              <w:rPr>
                <w:rFonts w:cs="Times New Roman"/>
                <w:color w:val="FF0000"/>
                <w:sz w:val="18"/>
                <w:szCs w:val="19"/>
              </w:rPr>
              <w:t>20xx</w:t>
            </w:r>
          </w:p>
        </w:tc>
      </w:tr>
      <w:tr w:rsidR="000D465B" w:rsidRPr="000D465B" w14:paraId="0688462A" w14:textId="77777777" w:rsidTr="00800D19">
        <w:trPr>
          <w:trHeight w:val="270"/>
        </w:trPr>
        <w:tc>
          <w:tcPr>
            <w:tcW w:w="0" w:type="auto"/>
            <w:shd w:val="clear" w:color="auto" w:fill="auto"/>
            <w:noWrap/>
            <w:hideMark/>
          </w:tcPr>
          <w:p w14:paraId="781DA9C4" w14:textId="77777777" w:rsidR="000D465B" w:rsidRPr="000D465B" w:rsidRDefault="000D465B" w:rsidP="00800D19">
            <w:pPr>
              <w:pStyle w:val="Ingenmellomrom"/>
              <w:rPr>
                <w:rFonts w:cs="Times New Roman"/>
                <w:b/>
                <w:bCs/>
                <w:color w:val="FF0000"/>
                <w:sz w:val="18"/>
                <w:szCs w:val="19"/>
              </w:rPr>
            </w:pPr>
            <w:r w:rsidRPr="000D465B">
              <w:rPr>
                <w:rFonts w:cs="Times New Roman"/>
                <w:b/>
                <w:bCs/>
                <w:color w:val="FF0000"/>
                <w:sz w:val="18"/>
                <w:szCs w:val="19"/>
              </w:rPr>
              <w:t xml:space="preserve">Sum </w:t>
            </w:r>
          </w:p>
        </w:tc>
        <w:tc>
          <w:tcPr>
            <w:tcW w:w="1086" w:type="dxa"/>
            <w:shd w:val="clear" w:color="auto" w:fill="auto"/>
            <w:noWrap/>
            <w:hideMark/>
          </w:tcPr>
          <w:p w14:paraId="2506B652" w14:textId="77777777" w:rsidR="000D465B" w:rsidRPr="000D465B" w:rsidRDefault="000D465B" w:rsidP="00800D19">
            <w:pPr>
              <w:pStyle w:val="Ingenmellomrom"/>
              <w:rPr>
                <w:rFonts w:cs="Times New Roman"/>
                <w:b/>
                <w:bCs/>
                <w:color w:val="FF0000"/>
                <w:sz w:val="18"/>
                <w:szCs w:val="19"/>
              </w:rPr>
            </w:pPr>
            <w:r w:rsidRPr="000D465B">
              <w:rPr>
                <w:rFonts w:cs="Times New Roman"/>
                <w:b/>
                <w:bCs/>
                <w:color w:val="FF0000"/>
                <w:sz w:val="18"/>
                <w:szCs w:val="19"/>
              </w:rPr>
              <w:t> </w:t>
            </w:r>
          </w:p>
        </w:tc>
        <w:tc>
          <w:tcPr>
            <w:tcW w:w="1258" w:type="dxa"/>
            <w:shd w:val="clear" w:color="auto" w:fill="auto"/>
            <w:noWrap/>
            <w:hideMark/>
          </w:tcPr>
          <w:p w14:paraId="0D8D33D8" w14:textId="77777777" w:rsidR="000D465B" w:rsidRPr="000D465B" w:rsidRDefault="000D465B" w:rsidP="00800D19">
            <w:pPr>
              <w:pStyle w:val="Ingenmellomrom"/>
              <w:jc w:val="right"/>
              <w:rPr>
                <w:rFonts w:cs="Times New Roman"/>
                <w:b/>
                <w:bCs/>
                <w:color w:val="FF0000"/>
                <w:sz w:val="18"/>
                <w:szCs w:val="19"/>
              </w:rPr>
            </w:pPr>
          </w:p>
        </w:tc>
        <w:tc>
          <w:tcPr>
            <w:tcW w:w="1417" w:type="dxa"/>
            <w:shd w:val="clear" w:color="auto" w:fill="auto"/>
          </w:tcPr>
          <w:p w14:paraId="7D0AA6F4" w14:textId="77777777" w:rsidR="000D465B" w:rsidRPr="000D465B" w:rsidRDefault="000D465B" w:rsidP="00800D19">
            <w:pPr>
              <w:pStyle w:val="Ingenmellomrom"/>
              <w:jc w:val="right"/>
              <w:rPr>
                <w:rFonts w:cs="Times New Roman"/>
                <w:b/>
                <w:bCs/>
                <w:color w:val="FF0000"/>
                <w:sz w:val="18"/>
                <w:szCs w:val="19"/>
              </w:rPr>
            </w:pPr>
          </w:p>
        </w:tc>
        <w:tc>
          <w:tcPr>
            <w:tcW w:w="1417" w:type="dxa"/>
            <w:shd w:val="clear" w:color="auto" w:fill="auto"/>
            <w:noWrap/>
            <w:hideMark/>
          </w:tcPr>
          <w:p w14:paraId="1CB3D568" w14:textId="77777777" w:rsidR="000D465B" w:rsidRPr="000D465B" w:rsidRDefault="000D465B" w:rsidP="00800D19">
            <w:pPr>
              <w:pStyle w:val="Ingenmellomrom"/>
              <w:jc w:val="right"/>
              <w:rPr>
                <w:rFonts w:cs="Times New Roman"/>
                <w:b/>
                <w:bCs/>
                <w:color w:val="FF0000"/>
                <w:sz w:val="18"/>
                <w:szCs w:val="19"/>
              </w:rPr>
            </w:pPr>
          </w:p>
        </w:tc>
        <w:tc>
          <w:tcPr>
            <w:tcW w:w="1448" w:type="dxa"/>
            <w:shd w:val="clear" w:color="auto" w:fill="auto"/>
            <w:noWrap/>
            <w:hideMark/>
          </w:tcPr>
          <w:p w14:paraId="3A0EA683" w14:textId="77777777" w:rsidR="000D465B" w:rsidRPr="000D465B" w:rsidRDefault="000D465B" w:rsidP="00800D19">
            <w:pPr>
              <w:pStyle w:val="Ingenmellomrom"/>
              <w:jc w:val="right"/>
              <w:rPr>
                <w:rFonts w:cs="Times New Roman"/>
                <w:b/>
                <w:bCs/>
                <w:color w:val="FF0000"/>
                <w:sz w:val="18"/>
                <w:szCs w:val="19"/>
              </w:rPr>
            </w:pPr>
          </w:p>
        </w:tc>
        <w:tc>
          <w:tcPr>
            <w:tcW w:w="0" w:type="auto"/>
            <w:shd w:val="clear" w:color="auto" w:fill="auto"/>
            <w:noWrap/>
            <w:hideMark/>
          </w:tcPr>
          <w:p w14:paraId="5F16BE1D" w14:textId="77777777" w:rsidR="000D465B" w:rsidRPr="000D465B" w:rsidRDefault="000D465B" w:rsidP="00800D19">
            <w:pPr>
              <w:pStyle w:val="Ingenmellomrom"/>
              <w:rPr>
                <w:rFonts w:cs="Times New Roman"/>
                <w:b/>
                <w:bCs/>
                <w:color w:val="FF0000"/>
                <w:sz w:val="18"/>
                <w:szCs w:val="19"/>
              </w:rPr>
            </w:pPr>
            <w:r w:rsidRPr="000D465B">
              <w:rPr>
                <w:rFonts w:cs="Times New Roman"/>
                <w:b/>
                <w:bCs/>
                <w:color w:val="FF0000"/>
                <w:sz w:val="18"/>
                <w:szCs w:val="19"/>
              </w:rPr>
              <w:t> </w:t>
            </w:r>
          </w:p>
        </w:tc>
      </w:tr>
    </w:tbl>
    <w:p w14:paraId="34F874C0" w14:textId="77777777" w:rsidR="000D465B" w:rsidRPr="000D465B" w:rsidRDefault="000D465B" w:rsidP="000D465B">
      <w:pPr>
        <w:pStyle w:val="Ingenmellomrom"/>
        <w:rPr>
          <w:rFonts w:cs="Times New Roman"/>
          <w:color w:val="FF0000"/>
          <w:szCs w:val="24"/>
        </w:rPr>
      </w:pPr>
    </w:p>
    <w:p w14:paraId="14FA5700" w14:textId="778D154B" w:rsidR="001E5A95" w:rsidRPr="001E5A95" w:rsidRDefault="004D59D8" w:rsidP="001E5A95">
      <w:pPr>
        <w:pStyle w:val="Ingenmellomrom"/>
        <w:rPr>
          <w:rFonts w:cs="Times New Roman"/>
          <w:color w:val="FF0000"/>
          <w:szCs w:val="24"/>
        </w:rPr>
      </w:pPr>
      <w:r w:rsidRPr="001E5A95">
        <w:rPr>
          <w:rFonts w:cs="Times New Roman"/>
          <w:color w:val="FF0000"/>
          <w:szCs w:val="24"/>
        </w:rPr>
        <w:t xml:space="preserve">Det skal i tillegg opplyses om </w:t>
      </w:r>
      <w:r w:rsidR="001E5A95" w:rsidRPr="001E5A95">
        <w:rPr>
          <w:rFonts w:cs="Times New Roman"/>
          <w:color w:val="FF0000"/>
          <w:szCs w:val="24"/>
        </w:rPr>
        <w:t>årsaken til vesentlige nedskrivninger og vesentlige reverseringer av varige driftsmidler og leide eiendeler.</w:t>
      </w:r>
    </w:p>
    <w:p w14:paraId="318F9B79" w14:textId="77777777" w:rsidR="001E5A95" w:rsidRDefault="001E5A95">
      <w:pPr>
        <w:spacing w:after="160" w:line="259" w:lineRule="auto"/>
      </w:pPr>
    </w:p>
    <w:p w14:paraId="6CA07A0F" w14:textId="2BE15B46" w:rsidR="006F2DA8" w:rsidRPr="00E259BD" w:rsidRDefault="00E259BD" w:rsidP="005A3967">
      <w:pPr>
        <w:pStyle w:val="Overskrift4"/>
      </w:pPr>
      <w:r w:rsidRPr="00E259BD">
        <w:t xml:space="preserve">Note </w:t>
      </w:r>
      <w:r w:rsidR="005A3967">
        <w:t>5</w:t>
      </w:r>
      <w:r w:rsidRPr="00E259BD">
        <w:tab/>
      </w:r>
      <w:r w:rsidR="001E419D" w:rsidRPr="00E259BD">
        <w:t>Aksjer og andeler</w:t>
      </w:r>
    </w:p>
    <w:p w14:paraId="63777C4C" w14:textId="35C19E7C" w:rsidR="001E419D" w:rsidRDefault="00320F5D" w:rsidP="00E259BD">
      <w:pPr>
        <w:pStyle w:val="Ingenmellomrom"/>
        <w:rPr>
          <w:rFonts w:cs="Times New Roman"/>
          <w:szCs w:val="24"/>
        </w:rPr>
      </w:pPr>
      <w:r w:rsidRPr="00E259BD">
        <w:rPr>
          <w:rFonts w:cs="Times New Roman"/>
          <w:szCs w:val="24"/>
        </w:rPr>
        <w:t xml:space="preserve">Budsjett og regnskapsforskriften </w:t>
      </w:r>
      <w:r w:rsidR="001E419D" w:rsidRPr="00E259BD">
        <w:rPr>
          <w:rFonts w:cs="Times New Roman"/>
          <w:szCs w:val="24"/>
        </w:rPr>
        <w:t>§ 5 -11 bokstav b første punktum stiller krav om å spesifisere eierandelen og balanseført verdi for hvert selskap som virksomheten har eierandeler i. Kravet gjelder bare for aksjer og andeler som klassifiseres som finansielle anleggsmidler. Hvis det har vært vesentlige endringer i eierandelen i et selskap, skal dette angis, jf. andre punktum.</w:t>
      </w:r>
    </w:p>
    <w:p w14:paraId="5FE9D5C9" w14:textId="77777777" w:rsidR="00EA3805" w:rsidRPr="00E259BD" w:rsidRDefault="00EA3805" w:rsidP="00E259BD">
      <w:pPr>
        <w:pStyle w:val="Ingenmellomrom"/>
        <w:rPr>
          <w:rFonts w:cs="Times New Roman"/>
          <w:i/>
          <w:szCs w:val="24"/>
        </w:rPr>
      </w:pPr>
    </w:p>
    <w:p w14:paraId="79E84A58" w14:textId="4C34A5CB" w:rsidR="001E419D" w:rsidRPr="003D1227" w:rsidRDefault="001E419D" w:rsidP="00EA3805">
      <w:pPr>
        <w:pStyle w:val="Ingenmellomrom"/>
      </w:pPr>
      <w:r w:rsidRPr="00E259BD">
        <w:t>Det skal opplyses om balanseført verdi, eventuell markedsverdi og eierandel i hvert selskap. Kjøp av eiendom organisert som aksjeselskap skal inngå i denne noten</w:t>
      </w:r>
      <w:r w:rsidRPr="003D1227">
        <w:t>.</w:t>
      </w:r>
      <w:r w:rsidR="006B0AA1" w:rsidRPr="003D1227">
        <w:t xml:space="preserve"> Endringer og grunnlaget for dette skal kommenteres</w:t>
      </w:r>
      <w:r w:rsidR="00D917A1" w:rsidRPr="003D1227">
        <w:t xml:space="preserve"> i note</w:t>
      </w:r>
      <w:r w:rsidR="002A0A50" w:rsidRPr="003D1227">
        <w:t>, samt henvisning til vedtak</w:t>
      </w:r>
      <w:r w:rsidR="006B0AA1" w:rsidRPr="003D1227">
        <w:t>.</w:t>
      </w:r>
    </w:p>
    <w:p w14:paraId="0D4984A0" w14:textId="07C41B19" w:rsidR="00EA3805" w:rsidRDefault="00EA3805" w:rsidP="00EA3805">
      <w:pPr>
        <w:pStyle w:val="Ingenmellomrom"/>
      </w:pPr>
    </w:p>
    <w:p w14:paraId="095039C5" w14:textId="5F58CF13" w:rsidR="008A1D99" w:rsidRPr="008A1D99" w:rsidRDefault="008A1D99" w:rsidP="008A1D99">
      <w:pPr>
        <w:pStyle w:val="Ingenmellomrom"/>
        <w:jc w:val="right"/>
      </w:pPr>
      <w:r>
        <w:t>I hele tusen kroner</w:t>
      </w:r>
    </w:p>
    <w:tbl>
      <w:tblPr>
        <w:tblStyle w:val="Tabellrutenett"/>
        <w:tblW w:w="0" w:type="auto"/>
        <w:tblLook w:val="04A0" w:firstRow="1" w:lastRow="0" w:firstColumn="1" w:lastColumn="0" w:noHBand="0" w:noVBand="1"/>
      </w:tblPr>
      <w:tblGrid>
        <w:gridCol w:w="2265"/>
        <w:gridCol w:w="2265"/>
        <w:gridCol w:w="2266"/>
        <w:gridCol w:w="2266"/>
      </w:tblGrid>
      <w:tr w:rsidR="00E35EF3" w14:paraId="4361D8A6" w14:textId="77777777" w:rsidTr="00E35EF3">
        <w:tc>
          <w:tcPr>
            <w:tcW w:w="2265" w:type="dxa"/>
          </w:tcPr>
          <w:p w14:paraId="7E467DBB" w14:textId="1DC60646" w:rsidR="00E35EF3" w:rsidRPr="00E93B15" w:rsidRDefault="00E35EF3" w:rsidP="008A1D99">
            <w:pPr>
              <w:pStyle w:val="Ingenmellomrom"/>
              <w:rPr>
                <w:rFonts w:cs="Times New Roman"/>
                <w:b/>
                <w:szCs w:val="20"/>
                <w:lang w:eastAsia="nb-NO"/>
              </w:rPr>
            </w:pPr>
            <w:r w:rsidRPr="00E93B15">
              <w:rPr>
                <w:rFonts w:cs="Times New Roman"/>
                <w:b/>
                <w:szCs w:val="20"/>
                <w:lang w:eastAsia="nb-NO"/>
              </w:rPr>
              <w:t>Selskap</w:t>
            </w:r>
          </w:p>
        </w:tc>
        <w:tc>
          <w:tcPr>
            <w:tcW w:w="2265" w:type="dxa"/>
          </w:tcPr>
          <w:p w14:paraId="715266D1" w14:textId="500BC5DF" w:rsidR="00E35EF3" w:rsidRPr="00E93B15" w:rsidRDefault="00E35EF3" w:rsidP="008A1D99">
            <w:pPr>
              <w:pStyle w:val="Ingenmellomrom"/>
              <w:jc w:val="right"/>
              <w:rPr>
                <w:rFonts w:cs="Times New Roman"/>
                <w:b/>
                <w:szCs w:val="20"/>
                <w:lang w:eastAsia="nb-NO"/>
              </w:rPr>
            </w:pPr>
            <w:r w:rsidRPr="00E93B15">
              <w:rPr>
                <w:rFonts w:cs="Times New Roman"/>
                <w:b/>
                <w:szCs w:val="20"/>
                <w:lang w:eastAsia="nb-NO"/>
              </w:rPr>
              <w:t>Balanseført verdi</w:t>
            </w:r>
          </w:p>
        </w:tc>
        <w:tc>
          <w:tcPr>
            <w:tcW w:w="2266" w:type="dxa"/>
          </w:tcPr>
          <w:p w14:paraId="013F51BF" w14:textId="5C0EAA68" w:rsidR="00E35EF3" w:rsidRPr="00E93B15" w:rsidRDefault="00E35EF3" w:rsidP="008A1D99">
            <w:pPr>
              <w:pStyle w:val="Ingenmellomrom"/>
              <w:jc w:val="right"/>
              <w:rPr>
                <w:rFonts w:cs="Times New Roman"/>
                <w:b/>
                <w:szCs w:val="20"/>
                <w:lang w:eastAsia="nb-NO"/>
              </w:rPr>
            </w:pPr>
            <w:r w:rsidRPr="00E93B15">
              <w:rPr>
                <w:rFonts w:cs="Times New Roman"/>
                <w:b/>
                <w:szCs w:val="20"/>
                <w:lang w:eastAsia="nb-NO"/>
              </w:rPr>
              <w:t>Markedsverdi</w:t>
            </w:r>
          </w:p>
        </w:tc>
        <w:tc>
          <w:tcPr>
            <w:tcW w:w="2266" w:type="dxa"/>
          </w:tcPr>
          <w:p w14:paraId="752FBC90" w14:textId="0E2A1003" w:rsidR="00E35EF3" w:rsidRPr="00E93B15" w:rsidRDefault="00E35EF3" w:rsidP="008A1D99">
            <w:pPr>
              <w:pStyle w:val="Ingenmellomrom"/>
              <w:rPr>
                <w:rFonts w:cs="Times New Roman"/>
                <w:b/>
                <w:szCs w:val="20"/>
                <w:lang w:eastAsia="nb-NO"/>
              </w:rPr>
            </w:pPr>
            <w:r w:rsidRPr="00E93B15">
              <w:rPr>
                <w:rFonts w:cs="Times New Roman"/>
                <w:b/>
                <w:szCs w:val="20"/>
                <w:lang w:eastAsia="nb-NO"/>
              </w:rPr>
              <w:t>Eierandel</w:t>
            </w:r>
          </w:p>
        </w:tc>
      </w:tr>
      <w:tr w:rsidR="00E35EF3" w14:paraId="0861DCDC" w14:textId="77777777" w:rsidTr="00E35EF3">
        <w:tc>
          <w:tcPr>
            <w:tcW w:w="2265" w:type="dxa"/>
          </w:tcPr>
          <w:p w14:paraId="1BC132BF" w14:textId="77777777" w:rsidR="00E35EF3" w:rsidRPr="00E93B15" w:rsidRDefault="00E35EF3" w:rsidP="00E93B15">
            <w:pPr>
              <w:pStyle w:val="Ingenmellomrom"/>
              <w:rPr>
                <w:rFonts w:cs="Times New Roman"/>
                <w:szCs w:val="20"/>
                <w:lang w:eastAsia="nb-NO"/>
              </w:rPr>
            </w:pPr>
          </w:p>
        </w:tc>
        <w:tc>
          <w:tcPr>
            <w:tcW w:w="2265" w:type="dxa"/>
          </w:tcPr>
          <w:p w14:paraId="5DC48614" w14:textId="77777777" w:rsidR="00E35EF3" w:rsidRPr="00E93B15" w:rsidRDefault="00E35EF3" w:rsidP="008A1D99">
            <w:pPr>
              <w:pStyle w:val="Ingenmellomrom"/>
              <w:jc w:val="right"/>
              <w:rPr>
                <w:rFonts w:cs="Times New Roman"/>
                <w:szCs w:val="20"/>
                <w:lang w:eastAsia="nb-NO"/>
              </w:rPr>
            </w:pPr>
          </w:p>
        </w:tc>
        <w:tc>
          <w:tcPr>
            <w:tcW w:w="2266" w:type="dxa"/>
          </w:tcPr>
          <w:p w14:paraId="57588C0C" w14:textId="77777777" w:rsidR="00E35EF3" w:rsidRPr="00E93B15" w:rsidRDefault="00E35EF3" w:rsidP="008A1D99">
            <w:pPr>
              <w:pStyle w:val="Ingenmellomrom"/>
              <w:jc w:val="right"/>
              <w:rPr>
                <w:rFonts w:cs="Times New Roman"/>
                <w:szCs w:val="20"/>
                <w:lang w:eastAsia="nb-NO"/>
              </w:rPr>
            </w:pPr>
          </w:p>
        </w:tc>
        <w:tc>
          <w:tcPr>
            <w:tcW w:w="2266" w:type="dxa"/>
          </w:tcPr>
          <w:p w14:paraId="7B019FF1" w14:textId="77777777" w:rsidR="00E35EF3" w:rsidRPr="00E93B15" w:rsidRDefault="00E35EF3" w:rsidP="008A1D99">
            <w:pPr>
              <w:pStyle w:val="Ingenmellomrom"/>
              <w:rPr>
                <w:rFonts w:cs="Times New Roman"/>
                <w:szCs w:val="20"/>
                <w:lang w:eastAsia="nb-NO"/>
              </w:rPr>
            </w:pPr>
          </w:p>
        </w:tc>
      </w:tr>
    </w:tbl>
    <w:p w14:paraId="419853E2" w14:textId="30E96211" w:rsidR="00E35EF3" w:rsidRDefault="00E35EF3" w:rsidP="00E93B15">
      <w:pPr>
        <w:pStyle w:val="Ingenmellomrom"/>
        <w:rPr>
          <w:lang w:eastAsia="nb-NO"/>
        </w:rPr>
      </w:pPr>
    </w:p>
    <w:p w14:paraId="5F7910E5" w14:textId="77777777" w:rsidR="00300327" w:rsidRDefault="00300327" w:rsidP="00300327">
      <w:pPr>
        <w:pStyle w:val="Ingenmellomrom"/>
      </w:pPr>
    </w:p>
    <w:p w14:paraId="428A1601" w14:textId="6AFD5E8E" w:rsidR="00300327" w:rsidRPr="00E93B15" w:rsidRDefault="00E259BD" w:rsidP="00E15823">
      <w:pPr>
        <w:pStyle w:val="Overskrift4"/>
      </w:pPr>
      <w:r w:rsidRPr="00E93B15">
        <w:t>Note</w:t>
      </w:r>
      <w:r w:rsidR="00E15823">
        <w:t xml:space="preserve"> 6</w:t>
      </w:r>
      <w:r w:rsidRPr="00E93B15">
        <w:tab/>
      </w:r>
      <w:r w:rsidR="002A5826" w:rsidRPr="00E93B15">
        <w:t>Utlån</w:t>
      </w:r>
    </w:p>
    <w:p w14:paraId="467B0505" w14:textId="3192CE52" w:rsidR="00C23B69" w:rsidRDefault="00C23B69" w:rsidP="00EA3805">
      <w:pPr>
        <w:pStyle w:val="Ingenmellomrom"/>
      </w:pPr>
      <w:r w:rsidRPr="00E93B15">
        <w:t xml:space="preserve">For hvert utlån som er gitt, stiller </w:t>
      </w:r>
      <w:r w:rsidR="00320F5D" w:rsidRPr="00E93B15">
        <w:t xml:space="preserve">budsjett og regnskapsforskriften </w:t>
      </w:r>
      <w:r w:rsidRPr="00E93B15">
        <w:t xml:space="preserve">§ 5-11 </w:t>
      </w:r>
      <w:r w:rsidRPr="00E93B15">
        <w:rPr>
          <w:i/>
        </w:rPr>
        <w:t xml:space="preserve">bokstav c første punktum </w:t>
      </w:r>
      <w:r w:rsidRPr="00E93B15">
        <w:t xml:space="preserve">krav om å spesifisere hvem som er låntaker og om utlånet er finansiert med egne midler eller med låneopptak (lån ti l videre utlån). </w:t>
      </w:r>
      <w:r w:rsidRPr="00E93B15">
        <w:rPr>
          <w:i/>
        </w:rPr>
        <w:t xml:space="preserve">Andre punktum </w:t>
      </w:r>
      <w:r w:rsidRPr="00E93B15">
        <w:t>åpner for at utlån til samme låntaker kan angis samlet.</w:t>
      </w:r>
    </w:p>
    <w:p w14:paraId="6801DBBB" w14:textId="77777777" w:rsidR="00686352" w:rsidRPr="00E93B15" w:rsidRDefault="00686352" w:rsidP="00EA3805">
      <w:pPr>
        <w:pStyle w:val="Ingenmellomrom"/>
      </w:pPr>
    </w:p>
    <w:p w14:paraId="787C76CA" w14:textId="17C62642" w:rsidR="00C23B69" w:rsidRDefault="00C23B69" w:rsidP="00EA3805">
      <w:pPr>
        <w:pStyle w:val="Ingenmellomrom"/>
        <w:rPr>
          <w:spacing w:val="3"/>
        </w:rPr>
      </w:pPr>
      <w:r w:rsidRPr="00E93B15">
        <w:rPr>
          <w:i/>
          <w:spacing w:val="3"/>
        </w:rPr>
        <w:t xml:space="preserve">Tredje punktum </w:t>
      </w:r>
      <w:r w:rsidRPr="00E93B15">
        <w:rPr>
          <w:spacing w:val="2"/>
        </w:rPr>
        <w:t xml:space="preserve">åpner </w:t>
      </w:r>
      <w:r w:rsidRPr="00E93B15">
        <w:t xml:space="preserve">for at </w:t>
      </w:r>
      <w:r w:rsidRPr="00E93B15">
        <w:rPr>
          <w:spacing w:val="2"/>
        </w:rPr>
        <w:t xml:space="preserve">utlån til privatpersoner (husholdninger) </w:t>
      </w:r>
      <w:r w:rsidRPr="00E93B15">
        <w:t xml:space="preserve">kan </w:t>
      </w:r>
      <w:r w:rsidRPr="00E93B15">
        <w:rPr>
          <w:spacing w:val="2"/>
        </w:rPr>
        <w:t xml:space="preserve">angis </w:t>
      </w:r>
      <w:r w:rsidRPr="00E93B15">
        <w:rPr>
          <w:spacing w:val="5"/>
        </w:rPr>
        <w:t xml:space="preserve">samlet, </w:t>
      </w:r>
      <w:r w:rsidRPr="00E93B15">
        <w:rPr>
          <w:spacing w:val="2"/>
        </w:rPr>
        <w:t xml:space="preserve">som </w:t>
      </w:r>
      <w:r w:rsidRPr="00E93B15">
        <w:t xml:space="preserve">én </w:t>
      </w:r>
      <w:r w:rsidRPr="00E93B15">
        <w:rPr>
          <w:spacing w:val="3"/>
        </w:rPr>
        <w:t xml:space="preserve">gruppe. Eksempelvis gjelder dette </w:t>
      </w:r>
      <w:r w:rsidRPr="00E93B15">
        <w:rPr>
          <w:spacing w:val="2"/>
        </w:rPr>
        <w:t xml:space="preserve">for Husbankens </w:t>
      </w:r>
      <w:r w:rsidRPr="00E93B15">
        <w:rPr>
          <w:spacing w:val="3"/>
        </w:rPr>
        <w:t xml:space="preserve">startlån. </w:t>
      </w:r>
      <w:r w:rsidRPr="00E93B15">
        <w:rPr>
          <w:i/>
          <w:spacing w:val="3"/>
        </w:rPr>
        <w:t xml:space="preserve">Fjerde </w:t>
      </w:r>
      <w:r w:rsidRPr="00E93B15">
        <w:rPr>
          <w:i/>
          <w:spacing w:val="2"/>
        </w:rPr>
        <w:t xml:space="preserve">punktum </w:t>
      </w:r>
      <w:r w:rsidRPr="00E93B15">
        <w:rPr>
          <w:spacing w:val="3"/>
        </w:rPr>
        <w:t xml:space="preserve">innebærer </w:t>
      </w:r>
      <w:r w:rsidRPr="00E93B15">
        <w:t xml:space="preserve">at </w:t>
      </w:r>
      <w:r w:rsidRPr="00E93B15">
        <w:rPr>
          <w:spacing w:val="3"/>
        </w:rPr>
        <w:t xml:space="preserve">eventuelle vesentlige </w:t>
      </w:r>
      <w:r w:rsidRPr="00E93B15">
        <w:rPr>
          <w:spacing w:val="2"/>
        </w:rPr>
        <w:t xml:space="preserve">tap </w:t>
      </w:r>
      <w:r w:rsidRPr="00E93B15">
        <w:t xml:space="preserve">på </w:t>
      </w:r>
      <w:r w:rsidRPr="00E93B15">
        <w:rPr>
          <w:spacing w:val="3"/>
        </w:rPr>
        <w:t xml:space="preserve">utlån </w:t>
      </w:r>
      <w:r w:rsidRPr="00E93B15">
        <w:rPr>
          <w:spacing w:val="2"/>
        </w:rPr>
        <w:t xml:space="preserve">skal oppgis. </w:t>
      </w:r>
      <w:r w:rsidRPr="00E93B15">
        <w:rPr>
          <w:spacing w:val="3"/>
        </w:rPr>
        <w:t xml:space="preserve">Opplysningsplikten </w:t>
      </w:r>
      <w:r w:rsidRPr="00E93B15">
        <w:rPr>
          <w:spacing w:val="2"/>
        </w:rPr>
        <w:t xml:space="preserve">gjelder ikke </w:t>
      </w:r>
      <w:r w:rsidRPr="00E93B15">
        <w:t xml:space="preserve">for tap </w:t>
      </w:r>
      <w:r w:rsidRPr="00E93B15">
        <w:rPr>
          <w:spacing w:val="2"/>
        </w:rPr>
        <w:t xml:space="preserve">som ikke </w:t>
      </w:r>
      <w:r w:rsidRPr="00E93B15">
        <w:t>er</w:t>
      </w:r>
      <w:r w:rsidRPr="00E93B15">
        <w:rPr>
          <w:spacing w:val="17"/>
        </w:rPr>
        <w:t xml:space="preserve"> </w:t>
      </w:r>
      <w:r w:rsidRPr="00E93B15">
        <w:rPr>
          <w:spacing w:val="3"/>
        </w:rPr>
        <w:t>vesentlige.</w:t>
      </w:r>
    </w:p>
    <w:p w14:paraId="27B668FA" w14:textId="7FB539F8" w:rsidR="00686352" w:rsidRDefault="00686352" w:rsidP="00EA3805">
      <w:pPr>
        <w:pStyle w:val="Ingenmellomrom"/>
        <w:rPr>
          <w:spacing w:val="3"/>
        </w:rPr>
      </w:pPr>
    </w:p>
    <w:tbl>
      <w:tblPr>
        <w:tblStyle w:val="Tabellrutenett"/>
        <w:tblW w:w="0" w:type="auto"/>
        <w:tblLook w:val="04A0" w:firstRow="1" w:lastRow="0" w:firstColumn="1" w:lastColumn="0" w:noHBand="0" w:noVBand="1"/>
      </w:tblPr>
      <w:tblGrid>
        <w:gridCol w:w="2265"/>
        <w:gridCol w:w="2265"/>
        <w:gridCol w:w="2266"/>
        <w:gridCol w:w="2266"/>
      </w:tblGrid>
      <w:tr w:rsidR="00686352" w14:paraId="06D7230E" w14:textId="77777777" w:rsidTr="00686352">
        <w:tc>
          <w:tcPr>
            <w:tcW w:w="2265" w:type="dxa"/>
          </w:tcPr>
          <w:p w14:paraId="16A5E468" w14:textId="1D32EF16" w:rsidR="00686352" w:rsidRPr="00E15823" w:rsidRDefault="00686352" w:rsidP="00EA3805">
            <w:pPr>
              <w:pStyle w:val="Ingenmellomrom"/>
              <w:rPr>
                <w:b/>
                <w:spacing w:val="3"/>
                <w:sz w:val="18"/>
              </w:rPr>
            </w:pPr>
            <w:r w:rsidRPr="00E15823">
              <w:rPr>
                <w:b/>
                <w:spacing w:val="3"/>
                <w:sz w:val="18"/>
              </w:rPr>
              <w:t>Lånetaker</w:t>
            </w:r>
          </w:p>
        </w:tc>
        <w:tc>
          <w:tcPr>
            <w:tcW w:w="2265" w:type="dxa"/>
          </w:tcPr>
          <w:p w14:paraId="7538251F" w14:textId="6512E52C" w:rsidR="00686352" w:rsidRPr="00E15823" w:rsidRDefault="00686352" w:rsidP="008A1D99">
            <w:pPr>
              <w:pStyle w:val="Ingenmellomrom"/>
              <w:jc w:val="right"/>
              <w:rPr>
                <w:b/>
                <w:spacing w:val="3"/>
                <w:sz w:val="18"/>
              </w:rPr>
            </w:pPr>
            <w:r w:rsidRPr="00E15823">
              <w:rPr>
                <w:b/>
                <w:spacing w:val="3"/>
                <w:sz w:val="18"/>
              </w:rPr>
              <w:t>Finansiert ved egne midler</w:t>
            </w:r>
          </w:p>
        </w:tc>
        <w:tc>
          <w:tcPr>
            <w:tcW w:w="2266" w:type="dxa"/>
          </w:tcPr>
          <w:p w14:paraId="05F51113" w14:textId="520D51A1" w:rsidR="00686352" w:rsidRPr="00E15823" w:rsidRDefault="00686352" w:rsidP="008A1D99">
            <w:pPr>
              <w:pStyle w:val="Ingenmellomrom"/>
              <w:jc w:val="right"/>
              <w:rPr>
                <w:b/>
                <w:spacing w:val="3"/>
                <w:sz w:val="18"/>
              </w:rPr>
            </w:pPr>
            <w:r w:rsidRPr="00E15823">
              <w:rPr>
                <w:b/>
                <w:spacing w:val="3"/>
                <w:sz w:val="18"/>
              </w:rPr>
              <w:t>Finansiert ved låneopptak</w:t>
            </w:r>
          </w:p>
        </w:tc>
        <w:tc>
          <w:tcPr>
            <w:tcW w:w="2266" w:type="dxa"/>
          </w:tcPr>
          <w:p w14:paraId="259CAE4A" w14:textId="68D4803D" w:rsidR="00686352" w:rsidRPr="00E15823" w:rsidRDefault="00686352" w:rsidP="008A1D99">
            <w:pPr>
              <w:pStyle w:val="Ingenmellomrom"/>
              <w:jc w:val="right"/>
              <w:rPr>
                <w:b/>
                <w:spacing w:val="3"/>
                <w:sz w:val="18"/>
              </w:rPr>
            </w:pPr>
            <w:r w:rsidRPr="00E15823">
              <w:rPr>
                <w:b/>
                <w:spacing w:val="3"/>
                <w:sz w:val="18"/>
              </w:rPr>
              <w:t>Vesentlige tap på utlån</w:t>
            </w:r>
          </w:p>
        </w:tc>
      </w:tr>
      <w:tr w:rsidR="00686352" w14:paraId="2228BBBB" w14:textId="77777777" w:rsidTr="00686352">
        <w:tc>
          <w:tcPr>
            <w:tcW w:w="2265" w:type="dxa"/>
          </w:tcPr>
          <w:p w14:paraId="06687F38" w14:textId="77777777" w:rsidR="00686352" w:rsidRPr="00E15823" w:rsidRDefault="00686352" w:rsidP="00EA3805">
            <w:pPr>
              <w:pStyle w:val="Ingenmellomrom"/>
              <w:rPr>
                <w:spacing w:val="3"/>
                <w:sz w:val="18"/>
              </w:rPr>
            </w:pPr>
          </w:p>
        </w:tc>
        <w:tc>
          <w:tcPr>
            <w:tcW w:w="2265" w:type="dxa"/>
          </w:tcPr>
          <w:p w14:paraId="71E5447C" w14:textId="77777777" w:rsidR="00686352" w:rsidRPr="00E15823" w:rsidRDefault="00686352" w:rsidP="008A1D99">
            <w:pPr>
              <w:pStyle w:val="Ingenmellomrom"/>
              <w:jc w:val="right"/>
              <w:rPr>
                <w:spacing w:val="3"/>
                <w:sz w:val="18"/>
              </w:rPr>
            </w:pPr>
          </w:p>
        </w:tc>
        <w:tc>
          <w:tcPr>
            <w:tcW w:w="2266" w:type="dxa"/>
          </w:tcPr>
          <w:p w14:paraId="03812B48" w14:textId="77777777" w:rsidR="00686352" w:rsidRPr="00E15823" w:rsidRDefault="00686352" w:rsidP="008A1D99">
            <w:pPr>
              <w:pStyle w:val="Ingenmellomrom"/>
              <w:jc w:val="right"/>
              <w:rPr>
                <w:spacing w:val="3"/>
                <w:sz w:val="18"/>
              </w:rPr>
            </w:pPr>
          </w:p>
        </w:tc>
        <w:tc>
          <w:tcPr>
            <w:tcW w:w="2266" w:type="dxa"/>
          </w:tcPr>
          <w:p w14:paraId="0D6621BB" w14:textId="77777777" w:rsidR="00686352" w:rsidRPr="00E15823" w:rsidRDefault="00686352" w:rsidP="008A1D99">
            <w:pPr>
              <w:pStyle w:val="Ingenmellomrom"/>
              <w:jc w:val="right"/>
              <w:rPr>
                <w:spacing w:val="3"/>
                <w:sz w:val="18"/>
              </w:rPr>
            </w:pPr>
          </w:p>
        </w:tc>
      </w:tr>
      <w:tr w:rsidR="00686352" w14:paraId="1BBF5E84" w14:textId="77777777" w:rsidTr="00686352">
        <w:tc>
          <w:tcPr>
            <w:tcW w:w="2265" w:type="dxa"/>
          </w:tcPr>
          <w:p w14:paraId="0FB6C2A3" w14:textId="77777777" w:rsidR="00686352" w:rsidRPr="00E15823" w:rsidRDefault="00686352" w:rsidP="00EA3805">
            <w:pPr>
              <w:pStyle w:val="Ingenmellomrom"/>
              <w:rPr>
                <w:spacing w:val="3"/>
                <w:sz w:val="18"/>
              </w:rPr>
            </w:pPr>
          </w:p>
        </w:tc>
        <w:tc>
          <w:tcPr>
            <w:tcW w:w="2265" w:type="dxa"/>
          </w:tcPr>
          <w:p w14:paraId="7155A88D" w14:textId="77777777" w:rsidR="00686352" w:rsidRPr="00E15823" w:rsidRDefault="00686352" w:rsidP="008A1D99">
            <w:pPr>
              <w:pStyle w:val="Ingenmellomrom"/>
              <w:jc w:val="right"/>
              <w:rPr>
                <w:spacing w:val="3"/>
                <w:sz w:val="18"/>
              </w:rPr>
            </w:pPr>
          </w:p>
        </w:tc>
        <w:tc>
          <w:tcPr>
            <w:tcW w:w="2266" w:type="dxa"/>
          </w:tcPr>
          <w:p w14:paraId="7E30120B" w14:textId="77777777" w:rsidR="00686352" w:rsidRPr="00E15823" w:rsidRDefault="00686352" w:rsidP="008A1D99">
            <w:pPr>
              <w:pStyle w:val="Ingenmellomrom"/>
              <w:jc w:val="right"/>
              <w:rPr>
                <w:spacing w:val="3"/>
                <w:sz w:val="18"/>
              </w:rPr>
            </w:pPr>
          </w:p>
        </w:tc>
        <w:tc>
          <w:tcPr>
            <w:tcW w:w="2266" w:type="dxa"/>
          </w:tcPr>
          <w:p w14:paraId="153134B2" w14:textId="77777777" w:rsidR="00686352" w:rsidRPr="00E15823" w:rsidRDefault="00686352" w:rsidP="008A1D99">
            <w:pPr>
              <w:pStyle w:val="Ingenmellomrom"/>
              <w:jc w:val="right"/>
              <w:rPr>
                <w:spacing w:val="3"/>
                <w:sz w:val="18"/>
              </w:rPr>
            </w:pPr>
          </w:p>
        </w:tc>
      </w:tr>
    </w:tbl>
    <w:p w14:paraId="667DE151" w14:textId="7684FCB0" w:rsidR="00686352" w:rsidRDefault="00686352" w:rsidP="00EA3805">
      <w:pPr>
        <w:pStyle w:val="Ingenmellomrom"/>
        <w:rPr>
          <w:spacing w:val="3"/>
        </w:rPr>
      </w:pPr>
    </w:p>
    <w:p w14:paraId="59E62BC0" w14:textId="06580E84" w:rsidR="00C23B69" w:rsidRDefault="00C23B69" w:rsidP="00C23B69">
      <w:pPr>
        <w:pStyle w:val="Ingenmellomrom"/>
      </w:pPr>
    </w:p>
    <w:p w14:paraId="6E295511" w14:textId="28D0CE81" w:rsidR="00E771B6" w:rsidRPr="009979F4" w:rsidRDefault="009979F4" w:rsidP="00E15823">
      <w:pPr>
        <w:pStyle w:val="Overskrift4"/>
      </w:pPr>
      <w:r w:rsidRPr="009979F4">
        <w:t xml:space="preserve">Note </w:t>
      </w:r>
      <w:r w:rsidR="009A184E">
        <w:t>7</w:t>
      </w:r>
      <w:r w:rsidRPr="009979F4">
        <w:tab/>
      </w:r>
      <w:r w:rsidR="00E771B6" w:rsidRPr="009979F4">
        <w:t>Markedsbaserte finansielle omløpsmidler og derivater</w:t>
      </w:r>
    </w:p>
    <w:p w14:paraId="42B151BB" w14:textId="77777777" w:rsidR="00E771B6" w:rsidRPr="009979F4" w:rsidRDefault="00E771B6" w:rsidP="00E771B6">
      <w:pPr>
        <w:pStyle w:val="Ingenmellomrom"/>
        <w:rPr>
          <w:rFonts w:cs="Times New Roman"/>
          <w:szCs w:val="24"/>
        </w:rPr>
      </w:pPr>
      <w:r w:rsidRPr="009979F4">
        <w:rPr>
          <w:rFonts w:cs="Times New Roman"/>
          <w:szCs w:val="24"/>
        </w:rPr>
        <w:t>Det skal for slike eiendeler skal opplyses om sum anskaffelseskost, markedsverdi ved inngangen av året, årets endring i markedsverdi og markedsverdi ved utgangen av året. Bestemmelsen stiller ikke krav om å spesifisere beløpene for ulike kategorier av eiendeler eller for hver enkelt eiendel.</w:t>
      </w:r>
    </w:p>
    <w:p w14:paraId="279943C8" w14:textId="77777777" w:rsidR="00E771B6" w:rsidRPr="009979F4" w:rsidRDefault="00E771B6" w:rsidP="00E771B6">
      <w:pPr>
        <w:pStyle w:val="Ingenmellomrom"/>
        <w:rPr>
          <w:rFonts w:cs="Times New Roman"/>
          <w:szCs w:val="24"/>
        </w:rPr>
      </w:pPr>
    </w:p>
    <w:p w14:paraId="3DCA291F" w14:textId="77777777" w:rsidR="00DC19A6" w:rsidRPr="009979F4" w:rsidRDefault="00DC19A6" w:rsidP="00E771B6">
      <w:pPr>
        <w:pStyle w:val="Ingenmellomrom"/>
        <w:rPr>
          <w:rFonts w:cs="Times New Roman"/>
          <w:szCs w:val="24"/>
        </w:rPr>
      </w:pPr>
      <w:r w:rsidRPr="009979F4">
        <w:rPr>
          <w:rFonts w:cs="Times New Roman"/>
          <w:szCs w:val="24"/>
        </w:rPr>
        <w:t>For derivater skal det opplyses om sum anskaffelseskost, balanseført verdi ved inngangen av året, årets resultatførte verdiendring og balanseført verdi ved utgangen av året (sumtall). Opplysningsplikten i andre punktum gjelder imidlertid ikke for derivater som inngår i regnskapsmessig sikring</w:t>
      </w:r>
    </w:p>
    <w:p w14:paraId="5740EA6F" w14:textId="2934C735" w:rsidR="009979F4" w:rsidRDefault="009979F4" w:rsidP="00E771B6">
      <w:pPr>
        <w:pStyle w:val="Ingenmellomrom"/>
      </w:pPr>
    </w:p>
    <w:p w14:paraId="68CAF8B8" w14:textId="77777777" w:rsidR="00F00889" w:rsidRDefault="00F00889" w:rsidP="00E771B6">
      <w:pPr>
        <w:pStyle w:val="Ingenmellomrom"/>
      </w:pPr>
    </w:p>
    <w:p w14:paraId="6392D322" w14:textId="38281E12" w:rsidR="00E771B6" w:rsidRPr="009979F4" w:rsidRDefault="009979F4" w:rsidP="00B80E7F">
      <w:pPr>
        <w:pStyle w:val="Overskrift4"/>
      </w:pPr>
      <w:r w:rsidRPr="009979F4">
        <w:t xml:space="preserve">Note </w:t>
      </w:r>
      <w:r w:rsidR="00B80E7F">
        <w:t>8</w:t>
      </w:r>
      <w:r w:rsidRPr="009979F4">
        <w:tab/>
      </w:r>
      <w:r w:rsidR="00E771B6" w:rsidRPr="009979F4">
        <w:t>Finansielle eiendeler og finansielle forpliktelser</w:t>
      </w:r>
    </w:p>
    <w:p w14:paraId="12BAB212" w14:textId="77777777" w:rsidR="00E771B6" w:rsidRPr="009979F4" w:rsidRDefault="00E771B6" w:rsidP="00E771B6">
      <w:pPr>
        <w:pStyle w:val="Ingenmellomrom"/>
        <w:rPr>
          <w:rFonts w:cs="Times New Roman"/>
          <w:szCs w:val="24"/>
        </w:rPr>
      </w:pPr>
      <w:r w:rsidRPr="009979F4">
        <w:rPr>
          <w:rFonts w:cs="Times New Roman"/>
          <w:szCs w:val="24"/>
        </w:rPr>
        <w:t xml:space="preserve">Det skal spesifiseres hvilke finansielle eiendeler og finansielle forpliktelser som regnskapsføres etter reglene om sikring, jf. </w:t>
      </w:r>
      <w:r w:rsidR="00320F5D" w:rsidRPr="009979F4">
        <w:rPr>
          <w:rFonts w:cs="Times New Roman"/>
          <w:szCs w:val="24"/>
        </w:rPr>
        <w:t xml:space="preserve">budsjett og regnskapsforskriften </w:t>
      </w:r>
      <w:r w:rsidRPr="009979F4">
        <w:rPr>
          <w:rFonts w:cs="Times New Roman"/>
          <w:szCs w:val="24"/>
        </w:rPr>
        <w:t>§ 3-3 tredje ledd. Det skal også angis hva som er sikringsobjekter, formålet med sikringen og sikringens varighet</w:t>
      </w:r>
    </w:p>
    <w:p w14:paraId="1F4E138A" w14:textId="2278DCCA" w:rsidR="00E771B6" w:rsidRDefault="00E771B6" w:rsidP="00E771B6">
      <w:pPr>
        <w:pStyle w:val="Ingenmellomrom"/>
      </w:pPr>
    </w:p>
    <w:p w14:paraId="1150550D" w14:textId="3F2D74A8" w:rsidR="004346F9" w:rsidRDefault="004346F9">
      <w:pPr>
        <w:spacing w:after="160" w:line="259" w:lineRule="auto"/>
      </w:pPr>
    </w:p>
    <w:p w14:paraId="51DB84E0" w14:textId="32BEA7FE" w:rsidR="007D4C72" w:rsidRDefault="006840F0" w:rsidP="00FC6847">
      <w:pPr>
        <w:pStyle w:val="Overskrift3"/>
      </w:pPr>
      <w:bookmarkStart w:id="7" w:name="_Toc119417359"/>
      <w:r>
        <w:t>BRF § 5</w:t>
      </w:r>
      <w:r w:rsidR="00DB26F3">
        <w:t>-</w:t>
      </w:r>
      <w:r>
        <w:t>12</w:t>
      </w:r>
      <w:r w:rsidR="00F6685C">
        <w:t xml:space="preserve"> </w:t>
      </w:r>
      <w:r w:rsidR="007D4C72">
        <w:t>Faste noteopplysninger om lån, avdrag, pensjon og andre forpliktelser</w:t>
      </w:r>
      <w:bookmarkEnd w:id="7"/>
    </w:p>
    <w:p w14:paraId="6D856535" w14:textId="77777777" w:rsidR="00E771B6" w:rsidRDefault="00E771B6" w:rsidP="00E771B6">
      <w:pPr>
        <w:pStyle w:val="Ingenmellomrom"/>
      </w:pPr>
    </w:p>
    <w:p w14:paraId="3188884F" w14:textId="071226FE" w:rsidR="00E771B6" w:rsidRPr="00E771B6" w:rsidRDefault="009979F4" w:rsidP="00DB0165">
      <w:pPr>
        <w:pStyle w:val="Overskrift4"/>
      </w:pPr>
      <w:r>
        <w:t xml:space="preserve">Note </w:t>
      </w:r>
      <w:r w:rsidR="00DB0165">
        <w:t>9</w:t>
      </w:r>
      <w:r>
        <w:tab/>
      </w:r>
      <w:r w:rsidR="00E771B6" w:rsidRPr="00E771B6">
        <w:t>Lån</w:t>
      </w:r>
    </w:p>
    <w:tbl>
      <w:tblPr>
        <w:tblStyle w:val="Tabellrutenett"/>
        <w:tblW w:w="0" w:type="auto"/>
        <w:tblLook w:val="04A0" w:firstRow="1" w:lastRow="0" w:firstColumn="1" w:lastColumn="0" w:noHBand="0" w:noVBand="1"/>
      </w:tblPr>
      <w:tblGrid>
        <w:gridCol w:w="4531"/>
        <w:gridCol w:w="1560"/>
      </w:tblGrid>
      <w:tr w:rsidR="00A65931" w:rsidRPr="00A65931" w14:paraId="09CBB81A" w14:textId="77777777" w:rsidTr="00DD19F7">
        <w:tc>
          <w:tcPr>
            <w:tcW w:w="6091" w:type="dxa"/>
            <w:gridSpan w:val="2"/>
            <w:tcBorders>
              <w:top w:val="nil"/>
              <w:left w:val="nil"/>
              <w:right w:val="nil"/>
            </w:tcBorders>
          </w:tcPr>
          <w:p w14:paraId="3CD67177" w14:textId="42063E79" w:rsidR="00A65931" w:rsidRPr="00A65931" w:rsidRDefault="00A65931" w:rsidP="00A65931">
            <w:pPr>
              <w:pStyle w:val="Ingenmellomrom"/>
              <w:jc w:val="right"/>
              <w:rPr>
                <w:sz w:val="18"/>
                <w:szCs w:val="18"/>
              </w:rPr>
            </w:pPr>
            <w:r w:rsidRPr="00A65931">
              <w:rPr>
                <w:sz w:val="18"/>
                <w:szCs w:val="18"/>
              </w:rPr>
              <w:t>I hele tusen kroner</w:t>
            </w:r>
          </w:p>
        </w:tc>
      </w:tr>
      <w:tr w:rsidR="00467998" w:rsidRPr="00A65931" w14:paraId="494EACA1" w14:textId="77777777" w:rsidTr="00DB0165">
        <w:tc>
          <w:tcPr>
            <w:tcW w:w="4531" w:type="dxa"/>
          </w:tcPr>
          <w:p w14:paraId="7A8A8DFF" w14:textId="77777777" w:rsidR="00467998" w:rsidRPr="00A65931" w:rsidRDefault="00467998" w:rsidP="00E771B6">
            <w:pPr>
              <w:pStyle w:val="Ingenmellomrom"/>
              <w:rPr>
                <w:szCs w:val="18"/>
              </w:rPr>
            </w:pPr>
          </w:p>
        </w:tc>
        <w:tc>
          <w:tcPr>
            <w:tcW w:w="1560" w:type="dxa"/>
          </w:tcPr>
          <w:p w14:paraId="307666B3" w14:textId="0B687B5F" w:rsidR="00467998" w:rsidRPr="00A65931" w:rsidRDefault="00467998" w:rsidP="00DB0165">
            <w:pPr>
              <w:pStyle w:val="Ingenmellomrom"/>
              <w:jc w:val="right"/>
              <w:rPr>
                <w:b/>
                <w:szCs w:val="18"/>
              </w:rPr>
            </w:pPr>
            <w:r w:rsidRPr="00A65931">
              <w:rPr>
                <w:b/>
                <w:szCs w:val="18"/>
              </w:rPr>
              <w:t>Beløp</w:t>
            </w:r>
          </w:p>
        </w:tc>
      </w:tr>
      <w:tr w:rsidR="0007094E" w:rsidRPr="00A65931" w14:paraId="08B107D9" w14:textId="77777777" w:rsidTr="00DB0165">
        <w:tc>
          <w:tcPr>
            <w:tcW w:w="4531" w:type="dxa"/>
          </w:tcPr>
          <w:p w14:paraId="425EDFA3" w14:textId="77777777" w:rsidR="0007094E" w:rsidRPr="00A65931" w:rsidRDefault="0007094E" w:rsidP="00E771B6">
            <w:pPr>
              <w:pStyle w:val="Ingenmellomrom"/>
              <w:rPr>
                <w:szCs w:val="18"/>
              </w:rPr>
            </w:pPr>
            <w:r w:rsidRPr="00A65931">
              <w:rPr>
                <w:szCs w:val="18"/>
              </w:rPr>
              <w:t>Lån til egne investeringer</w:t>
            </w:r>
          </w:p>
        </w:tc>
        <w:tc>
          <w:tcPr>
            <w:tcW w:w="1560" w:type="dxa"/>
          </w:tcPr>
          <w:p w14:paraId="4CB64CE7" w14:textId="77777777" w:rsidR="0007094E" w:rsidRPr="00A65931" w:rsidRDefault="0007094E" w:rsidP="00DB0165">
            <w:pPr>
              <w:pStyle w:val="Ingenmellomrom"/>
              <w:jc w:val="right"/>
              <w:rPr>
                <w:szCs w:val="18"/>
              </w:rPr>
            </w:pPr>
          </w:p>
        </w:tc>
      </w:tr>
      <w:tr w:rsidR="00C566EB" w:rsidRPr="00A65931" w14:paraId="169A8D5C" w14:textId="77777777" w:rsidTr="00DB0165">
        <w:tc>
          <w:tcPr>
            <w:tcW w:w="4531" w:type="dxa"/>
          </w:tcPr>
          <w:p w14:paraId="4468C4F3" w14:textId="7D0F5A21" w:rsidR="00C566EB" w:rsidRPr="00A65931" w:rsidRDefault="00467998" w:rsidP="00E771B6">
            <w:pPr>
              <w:pStyle w:val="Ingenmellomrom"/>
              <w:rPr>
                <w:szCs w:val="18"/>
              </w:rPr>
            </w:pPr>
            <w:r w:rsidRPr="00A65931">
              <w:rPr>
                <w:szCs w:val="18"/>
              </w:rPr>
              <w:t>Lån til andres investeringer</w:t>
            </w:r>
          </w:p>
        </w:tc>
        <w:tc>
          <w:tcPr>
            <w:tcW w:w="1560" w:type="dxa"/>
          </w:tcPr>
          <w:p w14:paraId="02587559" w14:textId="77777777" w:rsidR="00C566EB" w:rsidRPr="00A65931" w:rsidRDefault="00C566EB" w:rsidP="00DB0165">
            <w:pPr>
              <w:pStyle w:val="Ingenmellomrom"/>
              <w:jc w:val="right"/>
              <w:rPr>
                <w:szCs w:val="18"/>
              </w:rPr>
            </w:pPr>
          </w:p>
        </w:tc>
      </w:tr>
      <w:tr w:rsidR="00467998" w:rsidRPr="00A65931" w14:paraId="5EC1D87E" w14:textId="77777777" w:rsidTr="00DB0165">
        <w:tc>
          <w:tcPr>
            <w:tcW w:w="4531" w:type="dxa"/>
          </w:tcPr>
          <w:p w14:paraId="6D697BB1" w14:textId="5F30D23F" w:rsidR="00467998" w:rsidRPr="00A65931" w:rsidRDefault="00467998" w:rsidP="00E771B6">
            <w:pPr>
              <w:pStyle w:val="Ingenmellomrom"/>
              <w:rPr>
                <w:szCs w:val="18"/>
              </w:rPr>
            </w:pPr>
            <w:r w:rsidRPr="00A65931">
              <w:rPr>
                <w:szCs w:val="18"/>
              </w:rPr>
              <w:t>Innfrielse av kausjoner og videreutlån</w:t>
            </w:r>
          </w:p>
        </w:tc>
        <w:tc>
          <w:tcPr>
            <w:tcW w:w="1560" w:type="dxa"/>
          </w:tcPr>
          <w:p w14:paraId="02BB192F" w14:textId="77777777" w:rsidR="00467998" w:rsidRPr="00A65931" w:rsidRDefault="00467998" w:rsidP="00DB0165">
            <w:pPr>
              <w:pStyle w:val="Ingenmellomrom"/>
              <w:jc w:val="right"/>
              <w:rPr>
                <w:szCs w:val="18"/>
              </w:rPr>
            </w:pPr>
          </w:p>
        </w:tc>
      </w:tr>
      <w:tr w:rsidR="00467998" w:rsidRPr="00A65931" w14:paraId="409684A3" w14:textId="77777777" w:rsidTr="00DB0165">
        <w:tc>
          <w:tcPr>
            <w:tcW w:w="4531" w:type="dxa"/>
          </w:tcPr>
          <w:p w14:paraId="78C765C8" w14:textId="1BB648C6" w:rsidR="00467998" w:rsidRPr="00A65931" w:rsidRDefault="00FE311B" w:rsidP="00FE311B">
            <w:pPr>
              <w:pStyle w:val="Ingenmellomrom"/>
              <w:rPr>
                <w:b/>
                <w:szCs w:val="18"/>
              </w:rPr>
            </w:pPr>
            <w:r w:rsidRPr="00A65931">
              <w:rPr>
                <w:b/>
                <w:szCs w:val="18"/>
              </w:rPr>
              <w:t>Sum</w:t>
            </w:r>
          </w:p>
        </w:tc>
        <w:tc>
          <w:tcPr>
            <w:tcW w:w="1560" w:type="dxa"/>
          </w:tcPr>
          <w:p w14:paraId="1498AFA2" w14:textId="77777777" w:rsidR="00467998" w:rsidRPr="00A65931" w:rsidRDefault="00467998" w:rsidP="00DB0165">
            <w:pPr>
              <w:pStyle w:val="Ingenmellomrom"/>
              <w:jc w:val="right"/>
              <w:rPr>
                <w:b/>
                <w:szCs w:val="18"/>
              </w:rPr>
            </w:pPr>
          </w:p>
        </w:tc>
      </w:tr>
    </w:tbl>
    <w:p w14:paraId="0A86BFB7" w14:textId="58155E87" w:rsidR="00E771B6" w:rsidRDefault="00E771B6" w:rsidP="00E771B6">
      <w:pPr>
        <w:pStyle w:val="Ingenmellomrom"/>
      </w:pPr>
    </w:p>
    <w:p w14:paraId="011B9F6A" w14:textId="2DDE9224" w:rsidR="00FE311B" w:rsidRDefault="008F6EC7" w:rsidP="00E771B6">
      <w:pPr>
        <w:pStyle w:val="Ingenmellomrom"/>
      </w:pPr>
      <w:r>
        <w:t>For bykassens virksomheter er det ikke aktuelt å oppgi lån til egne investeringer. Dersom virksomheten har gitt tilskudd til andres investeringer etter kommuneloven § 14-16, så skal dette oppgis her.</w:t>
      </w:r>
    </w:p>
    <w:p w14:paraId="3376B00B" w14:textId="2A739026" w:rsidR="00366423" w:rsidRDefault="00366423" w:rsidP="00E771B6">
      <w:pPr>
        <w:pStyle w:val="Ingenmellomrom"/>
      </w:pPr>
    </w:p>
    <w:p w14:paraId="2E6DC025" w14:textId="77777777" w:rsidR="00A65931" w:rsidRDefault="00A65931" w:rsidP="00E771B6">
      <w:pPr>
        <w:pStyle w:val="Ingenmellomrom"/>
      </w:pPr>
    </w:p>
    <w:p w14:paraId="390CA553" w14:textId="743445DF" w:rsidR="0007094E" w:rsidRPr="0087318C" w:rsidRDefault="0087318C" w:rsidP="007D058C">
      <w:pPr>
        <w:pStyle w:val="Overskrift4"/>
      </w:pPr>
      <w:r w:rsidRPr="0087318C">
        <w:t xml:space="preserve">Note </w:t>
      </w:r>
      <w:r w:rsidR="00A65931">
        <w:t>10</w:t>
      </w:r>
      <w:r w:rsidRPr="0087318C">
        <w:tab/>
      </w:r>
      <w:r w:rsidR="001057D5" w:rsidRPr="0087318C">
        <w:t>Vesentlige b</w:t>
      </w:r>
      <w:r w:rsidR="00F8217F" w:rsidRPr="0087318C">
        <w:t>alanseførte leieforpliktelser</w:t>
      </w:r>
      <w:r w:rsidR="008A1D99">
        <w:t xml:space="preserve"> (finansiell leasing)</w:t>
      </w:r>
    </w:p>
    <w:p w14:paraId="62DA78B4" w14:textId="77777777" w:rsidR="0087318C" w:rsidRPr="000D465B" w:rsidRDefault="0087318C" w:rsidP="0087318C">
      <w:pPr>
        <w:pStyle w:val="Ingenmellomrom"/>
        <w:rPr>
          <w:rFonts w:cs="Times New Roman"/>
          <w:strike/>
          <w:color w:val="FF0000"/>
          <w:szCs w:val="24"/>
        </w:rPr>
      </w:pPr>
      <w:r w:rsidRPr="000D465B">
        <w:rPr>
          <w:rFonts w:cs="Times New Roman"/>
          <w:strike/>
          <w:color w:val="FF0000"/>
          <w:szCs w:val="24"/>
        </w:rPr>
        <w:t>For virksomheter som har finansiell leasing skal følgende tabell benyttes:</w:t>
      </w:r>
    </w:p>
    <w:tbl>
      <w:tblPr>
        <w:tblStyle w:val="Tabellrutenett"/>
        <w:tblW w:w="0" w:type="auto"/>
        <w:tblLook w:val="04A0" w:firstRow="1" w:lastRow="0" w:firstColumn="1" w:lastColumn="0" w:noHBand="0" w:noVBand="1"/>
      </w:tblPr>
      <w:tblGrid>
        <w:gridCol w:w="1340"/>
        <w:gridCol w:w="1086"/>
        <w:gridCol w:w="1258"/>
        <w:gridCol w:w="1417"/>
        <w:gridCol w:w="1417"/>
        <w:gridCol w:w="1448"/>
        <w:gridCol w:w="1106"/>
      </w:tblGrid>
      <w:tr w:rsidR="00934229" w:rsidRPr="000D465B" w14:paraId="4BDDA6A7" w14:textId="77777777" w:rsidTr="00502C7F">
        <w:trPr>
          <w:trHeight w:val="227"/>
        </w:trPr>
        <w:tc>
          <w:tcPr>
            <w:tcW w:w="9072" w:type="dxa"/>
            <w:gridSpan w:val="7"/>
            <w:tcBorders>
              <w:top w:val="nil"/>
              <w:left w:val="nil"/>
              <w:right w:val="nil"/>
            </w:tcBorders>
            <w:shd w:val="clear" w:color="auto" w:fill="auto"/>
          </w:tcPr>
          <w:p w14:paraId="646683DD" w14:textId="77777777" w:rsidR="00934229" w:rsidRPr="000D465B" w:rsidRDefault="00934229" w:rsidP="00502C7F">
            <w:pPr>
              <w:pStyle w:val="Ingenmellomrom"/>
              <w:jc w:val="right"/>
              <w:rPr>
                <w:strike/>
                <w:color w:val="FF0000"/>
                <w:sz w:val="18"/>
              </w:rPr>
            </w:pPr>
            <w:r w:rsidRPr="000D465B">
              <w:rPr>
                <w:strike/>
                <w:color w:val="FF0000"/>
                <w:sz w:val="18"/>
              </w:rPr>
              <w:t>I hele tusen kroner</w:t>
            </w:r>
          </w:p>
        </w:tc>
      </w:tr>
      <w:tr w:rsidR="00934229" w:rsidRPr="000D465B" w14:paraId="1C82F459" w14:textId="77777777" w:rsidTr="00502C7F">
        <w:trPr>
          <w:trHeight w:val="735"/>
        </w:trPr>
        <w:tc>
          <w:tcPr>
            <w:tcW w:w="0" w:type="auto"/>
            <w:shd w:val="clear" w:color="auto" w:fill="auto"/>
            <w:hideMark/>
          </w:tcPr>
          <w:p w14:paraId="114F27B1" w14:textId="77777777" w:rsidR="00934229" w:rsidRPr="000D465B" w:rsidRDefault="00934229" w:rsidP="00502C7F">
            <w:pPr>
              <w:pStyle w:val="Ingenmellomrom"/>
              <w:rPr>
                <w:rFonts w:cs="Times New Roman"/>
                <w:b/>
                <w:i/>
                <w:iCs/>
                <w:strike/>
                <w:color w:val="FF0000"/>
                <w:sz w:val="18"/>
                <w:szCs w:val="19"/>
              </w:rPr>
            </w:pPr>
            <w:r w:rsidRPr="000D465B">
              <w:rPr>
                <w:rFonts w:cs="Times New Roman"/>
                <w:b/>
                <w:i/>
                <w:iCs/>
                <w:strike/>
                <w:color w:val="FF0000"/>
                <w:sz w:val="18"/>
                <w:szCs w:val="19"/>
              </w:rPr>
              <w:t xml:space="preserve">Finansiell Leasing </w:t>
            </w:r>
          </w:p>
        </w:tc>
        <w:tc>
          <w:tcPr>
            <w:tcW w:w="1086" w:type="dxa"/>
            <w:shd w:val="clear" w:color="auto" w:fill="auto"/>
            <w:hideMark/>
          </w:tcPr>
          <w:p w14:paraId="24B26EAB" w14:textId="77777777" w:rsidR="00934229" w:rsidRPr="000D465B" w:rsidRDefault="00934229" w:rsidP="00502C7F">
            <w:pPr>
              <w:pStyle w:val="Ingenmellomrom"/>
              <w:rPr>
                <w:rFonts w:cs="Times New Roman"/>
                <w:b/>
                <w:bCs/>
                <w:strike/>
                <w:color w:val="FF0000"/>
                <w:sz w:val="18"/>
                <w:szCs w:val="19"/>
              </w:rPr>
            </w:pPr>
            <w:r w:rsidRPr="000D465B">
              <w:rPr>
                <w:rFonts w:cs="Times New Roman"/>
                <w:b/>
                <w:bCs/>
                <w:strike/>
                <w:color w:val="FF0000"/>
                <w:sz w:val="18"/>
                <w:szCs w:val="19"/>
              </w:rPr>
              <w:t xml:space="preserve">Avtalens oppstart </w:t>
            </w:r>
          </w:p>
        </w:tc>
        <w:tc>
          <w:tcPr>
            <w:tcW w:w="1258" w:type="dxa"/>
            <w:shd w:val="clear" w:color="auto" w:fill="auto"/>
            <w:hideMark/>
          </w:tcPr>
          <w:p w14:paraId="6C4C66E4" w14:textId="77777777" w:rsidR="00934229" w:rsidRPr="000D465B" w:rsidRDefault="00934229" w:rsidP="00502C7F">
            <w:pPr>
              <w:pStyle w:val="Ingenmellomrom"/>
              <w:jc w:val="right"/>
              <w:rPr>
                <w:rFonts w:cs="Times New Roman"/>
                <w:b/>
                <w:bCs/>
                <w:strike/>
                <w:color w:val="FF0000"/>
                <w:sz w:val="18"/>
                <w:szCs w:val="19"/>
              </w:rPr>
            </w:pPr>
            <w:r w:rsidRPr="000D465B">
              <w:rPr>
                <w:rFonts w:cs="Times New Roman"/>
                <w:b/>
                <w:bCs/>
                <w:strike/>
                <w:color w:val="FF0000"/>
                <w:sz w:val="18"/>
                <w:szCs w:val="19"/>
              </w:rPr>
              <w:t xml:space="preserve">Ansk.kost bygg </w:t>
            </w:r>
          </w:p>
        </w:tc>
        <w:tc>
          <w:tcPr>
            <w:tcW w:w="1417" w:type="dxa"/>
            <w:shd w:val="clear" w:color="auto" w:fill="auto"/>
          </w:tcPr>
          <w:p w14:paraId="4A1431B0" w14:textId="77777777" w:rsidR="00934229" w:rsidRPr="000D465B" w:rsidRDefault="00934229" w:rsidP="00502C7F">
            <w:pPr>
              <w:pStyle w:val="Ingenmellomrom"/>
              <w:jc w:val="right"/>
              <w:rPr>
                <w:rFonts w:cs="Times New Roman"/>
                <w:b/>
                <w:bCs/>
                <w:strike/>
                <w:color w:val="FF0000"/>
                <w:sz w:val="18"/>
                <w:szCs w:val="19"/>
              </w:rPr>
            </w:pPr>
            <w:r w:rsidRPr="000D465B">
              <w:rPr>
                <w:rFonts w:cs="Times New Roman"/>
                <w:b/>
                <w:bCs/>
                <w:strike/>
                <w:color w:val="FF0000"/>
                <w:sz w:val="18"/>
                <w:szCs w:val="19"/>
              </w:rPr>
              <w:t>Akk. avskr. tom i fjor</w:t>
            </w:r>
          </w:p>
        </w:tc>
        <w:tc>
          <w:tcPr>
            <w:tcW w:w="1417" w:type="dxa"/>
            <w:shd w:val="clear" w:color="auto" w:fill="auto"/>
            <w:hideMark/>
          </w:tcPr>
          <w:p w14:paraId="03C30655" w14:textId="427CBACB" w:rsidR="00934229" w:rsidRPr="000D465B" w:rsidRDefault="00934229" w:rsidP="007313A7">
            <w:pPr>
              <w:pStyle w:val="Ingenmellomrom"/>
              <w:jc w:val="right"/>
              <w:rPr>
                <w:rFonts w:cs="Times New Roman"/>
                <w:b/>
                <w:bCs/>
                <w:strike/>
                <w:color w:val="FF0000"/>
                <w:sz w:val="18"/>
                <w:szCs w:val="19"/>
              </w:rPr>
            </w:pPr>
            <w:r w:rsidRPr="000D465B">
              <w:rPr>
                <w:rFonts w:cs="Times New Roman"/>
                <w:b/>
                <w:bCs/>
                <w:strike/>
                <w:color w:val="FF0000"/>
                <w:sz w:val="18"/>
                <w:szCs w:val="19"/>
              </w:rPr>
              <w:t>Avskrevet 202</w:t>
            </w:r>
            <w:r w:rsidR="007313A7" w:rsidRPr="000D465B">
              <w:rPr>
                <w:rFonts w:cs="Times New Roman"/>
                <w:b/>
                <w:bCs/>
                <w:strike/>
                <w:color w:val="FF0000"/>
                <w:sz w:val="18"/>
                <w:szCs w:val="19"/>
              </w:rPr>
              <w:t>1</w:t>
            </w:r>
          </w:p>
        </w:tc>
        <w:tc>
          <w:tcPr>
            <w:tcW w:w="1448" w:type="dxa"/>
            <w:shd w:val="clear" w:color="auto" w:fill="auto"/>
            <w:hideMark/>
          </w:tcPr>
          <w:p w14:paraId="6BD692BD" w14:textId="588B37C4" w:rsidR="00934229" w:rsidRPr="000D465B" w:rsidRDefault="00934229" w:rsidP="007313A7">
            <w:pPr>
              <w:pStyle w:val="Ingenmellomrom"/>
              <w:jc w:val="right"/>
              <w:rPr>
                <w:rFonts w:cs="Times New Roman"/>
                <w:b/>
                <w:bCs/>
                <w:strike/>
                <w:color w:val="FF0000"/>
                <w:sz w:val="18"/>
                <w:szCs w:val="19"/>
              </w:rPr>
            </w:pPr>
            <w:r w:rsidRPr="000D465B">
              <w:rPr>
                <w:rFonts w:cs="Times New Roman"/>
                <w:b/>
                <w:bCs/>
                <w:strike/>
                <w:color w:val="FF0000"/>
                <w:sz w:val="18"/>
                <w:szCs w:val="19"/>
              </w:rPr>
              <w:t>Bokført verdi 31.12.202</w:t>
            </w:r>
            <w:r w:rsidR="007313A7" w:rsidRPr="000D465B">
              <w:rPr>
                <w:rFonts w:cs="Times New Roman"/>
                <w:b/>
                <w:bCs/>
                <w:strike/>
                <w:color w:val="FF0000"/>
                <w:sz w:val="18"/>
                <w:szCs w:val="19"/>
              </w:rPr>
              <w:t>1</w:t>
            </w:r>
          </w:p>
        </w:tc>
        <w:tc>
          <w:tcPr>
            <w:tcW w:w="0" w:type="auto"/>
            <w:shd w:val="clear" w:color="auto" w:fill="auto"/>
            <w:hideMark/>
          </w:tcPr>
          <w:p w14:paraId="21C84EC7" w14:textId="77777777" w:rsidR="00934229" w:rsidRPr="000D465B" w:rsidRDefault="00934229" w:rsidP="00502C7F">
            <w:pPr>
              <w:pStyle w:val="Ingenmellomrom"/>
              <w:rPr>
                <w:rFonts w:cs="Times New Roman"/>
                <w:b/>
                <w:bCs/>
                <w:strike/>
                <w:color w:val="FF0000"/>
                <w:sz w:val="18"/>
                <w:szCs w:val="19"/>
              </w:rPr>
            </w:pPr>
            <w:r w:rsidRPr="000D465B">
              <w:rPr>
                <w:rFonts w:cs="Times New Roman"/>
                <w:b/>
                <w:bCs/>
                <w:strike/>
                <w:color w:val="FF0000"/>
                <w:sz w:val="18"/>
                <w:szCs w:val="19"/>
              </w:rPr>
              <w:t>Avtale utløper</w:t>
            </w:r>
          </w:p>
        </w:tc>
      </w:tr>
      <w:tr w:rsidR="00934229" w:rsidRPr="000D465B" w14:paraId="3F48A102" w14:textId="77777777" w:rsidTr="00502C7F">
        <w:trPr>
          <w:trHeight w:val="320"/>
        </w:trPr>
        <w:tc>
          <w:tcPr>
            <w:tcW w:w="0" w:type="auto"/>
            <w:shd w:val="clear" w:color="auto" w:fill="auto"/>
            <w:hideMark/>
          </w:tcPr>
          <w:p w14:paraId="66E4BBD1"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Prosjekt A</w:t>
            </w:r>
          </w:p>
        </w:tc>
        <w:tc>
          <w:tcPr>
            <w:tcW w:w="1086" w:type="dxa"/>
            <w:shd w:val="clear" w:color="auto" w:fill="auto"/>
            <w:noWrap/>
            <w:hideMark/>
          </w:tcPr>
          <w:p w14:paraId="700637AF"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201x</w:t>
            </w:r>
          </w:p>
        </w:tc>
        <w:tc>
          <w:tcPr>
            <w:tcW w:w="1258" w:type="dxa"/>
            <w:shd w:val="clear" w:color="auto" w:fill="auto"/>
            <w:noWrap/>
            <w:hideMark/>
          </w:tcPr>
          <w:p w14:paraId="399330F5"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tcPr>
          <w:p w14:paraId="5EC9EE8F"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03D1CFB3" w14:textId="77777777" w:rsidR="00934229" w:rsidRPr="000D465B"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2319C126" w14:textId="77777777" w:rsidR="00934229" w:rsidRPr="000D465B"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2E138E58"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20xx</w:t>
            </w:r>
          </w:p>
        </w:tc>
      </w:tr>
      <w:tr w:rsidR="00934229" w:rsidRPr="000D465B" w14:paraId="2AA55A52" w14:textId="77777777" w:rsidTr="00502C7F">
        <w:trPr>
          <w:trHeight w:val="269"/>
        </w:trPr>
        <w:tc>
          <w:tcPr>
            <w:tcW w:w="0" w:type="auto"/>
            <w:shd w:val="clear" w:color="auto" w:fill="auto"/>
            <w:hideMark/>
          </w:tcPr>
          <w:p w14:paraId="605597CD"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Prosjekt B</w:t>
            </w:r>
          </w:p>
        </w:tc>
        <w:tc>
          <w:tcPr>
            <w:tcW w:w="1086" w:type="dxa"/>
            <w:shd w:val="clear" w:color="auto" w:fill="auto"/>
            <w:noWrap/>
            <w:hideMark/>
          </w:tcPr>
          <w:p w14:paraId="4EAD77A7"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201x</w:t>
            </w:r>
          </w:p>
        </w:tc>
        <w:tc>
          <w:tcPr>
            <w:tcW w:w="1258" w:type="dxa"/>
            <w:shd w:val="clear" w:color="auto" w:fill="auto"/>
            <w:noWrap/>
            <w:hideMark/>
          </w:tcPr>
          <w:p w14:paraId="6FD415E3"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tcPr>
          <w:p w14:paraId="36588599"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7D0A1A37" w14:textId="77777777" w:rsidR="00934229" w:rsidRPr="000D465B"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079CB5CE" w14:textId="77777777" w:rsidR="00934229" w:rsidRPr="000D465B"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21F76333"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20xx</w:t>
            </w:r>
          </w:p>
        </w:tc>
      </w:tr>
      <w:tr w:rsidR="00934229" w:rsidRPr="000D465B" w14:paraId="366777EF" w14:textId="77777777" w:rsidTr="00502C7F">
        <w:trPr>
          <w:trHeight w:val="273"/>
        </w:trPr>
        <w:tc>
          <w:tcPr>
            <w:tcW w:w="0" w:type="auto"/>
            <w:shd w:val="clear" w:color="auto" w:fill="auto"/>
            <w:hideMark/>
          </w:tcPr>
          <w:p w14:paraId="2486B782"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Prosjekt C</w:t>
            </w:r>
          </w:p>
        </w:tc>
        <w:tc>
          <w:tcPr>
            <w:tcW w:w="1086" w:type="dxa"/>
            <w:shd w:val="clear" w:color="auto" w:fill="auto"/>
            <w:noWrap/>
            <w:hideMark/>
          </w:tcPr>
          <w:p w14:paraId="5F3AC726"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201x</w:t>
            </w:r>
          </w:p>
        </w:tc>
        <w:tc>
          <w:tcPr>
            <w:tcW w:w="1258" w:type="dxa"/>
            <w:shd w:val="clear" w:color="auto" w:fill="auto"/>
            <w:noWrap/>
            <w:hideMark/>
          </w:tcPr>
          <w:p w14:paraId="6CF6DD3C"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tcPr>
          <w:p w14:paraId="55923E3B" w14:textId="77777777" w:rsidR="00934229" w:rsidRPr="000D465B"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666A4BF3" w14:textId="77777777" w:rsidR="00934229" w:rsidRPr="000D465B"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16F0A669" w14:textId="77777777" w:rsidR="00934229" w:rsidRPr="000D465B"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292CCAA9" w14:textId="77777777" w:rsidR="00934229" w:rsidRPr="000D465B" w:rsidRDefault="00934229" w:rsidP="00502C7F">
            <w:pPr>
              <w:pStyle w:val="Ingenmellomrom"/>
              <w:rPr>
                <w:rFonts w:cs="Times New Roman"/>
                <w:strike/>
                <w:color w:val="FF0000"/>
                <w:sz w:val="18"/>
                <w:szCs w:val="19"/>
              </w:rPr>
            </w:pPr>
            <w:r w:rsidRPr="000D465B">
              <w:rPr>
                <w:rFonts w:cs="Times New Roman"/>
                <w:strike/>
                <w:color w:val="FF0000"/>
                <w:sz w:val="18"/>
                <w:szCs w:val="19"/>
              </w:rPr>
              <w:t>20xx</w:t>
            </w:r>
          </w:p>
        </w:tc>
      </w:tr>
      <w:tr w:rsidR="00934229" w:rsidRPr="000D465B" w14:paraId="7D0D0DC6" w14:textId="77777777" w:rsidTr="00502C7F">
        <w:trPr>
          <w:trHeight w:val="270"/>
        </w:trPr>
        <w:tc>
          <w:tcPr>
            <w:tcW w:w="0" w:type="auto"/>
            <w:shd w:val="clear" w:color="auto" w:fill="auto"/>
            <w:noWrap/>
            <w:hideMark/>
          </w:tcPr>
          <w:p w14:paraId="3A70CAB1" w14:textId="77777777" w:rsidR="00934229" w:rsidRPr="000D465B" w:rsidRDefault="00934229" w:rsidP="00502C7F">
            <w:pPr>
              <w:pStyle w:val="Ingenmellomrom"/>
              <w:rPr>
                <w:rFonts w:cs="Times New Roman"/>
                <w:b/>
                <w:bCs/>
                <w:strike/>
                <w:color w:val="FF0000"/>
                <w:sz w:val="18"/>
                <w:szCs w:val="19"/>
              </w:rPr>
            </w:pPr>
            <w:r w:rsidRPr="000D465B">
              <w:rPr>
                <w:rFonts w:cs="Times New Roman"/>
                <w:b/>
                <w:bCs/>
                <w:strike/>
                <w:color w:val="FF0000"/>
                <w:sz w:val="18"/>
                <w:szCs w:val="19"/>
              </w:rPr>
              <w:t xml:space="preserve">Sum </w:t>
            </w:r>
          </w:p>
        </w:tc>
        <w:tc>
          <w:tcPr>
            <w:tcW w:w="1086" w:type="dxa"/>
            <w:shd w:val="clear" w:color="auto" w:fill="auto"/>
            <w:noWrap/>
            <w:hideMark/>
          </w:tcPr>
          <w:p w14:paraId="141CAAFD" w14:textId="77777777" w:rsidR="00934229" w:rsidRPr="000D465B" w:rsidRDefault="00934229" w:rsidP="00502C7F">
            <w:pPr>
              <w:pStyle w:val="Ingenmellomrom"/>
              <w:rPr>
                <w:rFonts w:cs="Times New Roman"/>
                <w:b/>
                <w:bCs/>
                <w:strike/>
                <w:color w:val="FF0000"/>
                <w:sz w:val="18"/>
                <w:szCs w:val="19"/>
              </w:rPr>
            </w:pPr>
            <w:r w:rsidRPr="000D465B">
              <w:rPr>
                <w:rFonts w:cs="Times New Roman"/>
                <w:b/>
                <w:bCs/>
                <w:strike/>
                <w:color w:val="FF0000"/>
                <w:sz w:val="18"/>
                <w:szCs w:val="19"/>
              </w:rPr>
              <w:t> </w:t>
            </w:r>
          </w:p>
        </w:tc>
        <w:tc>
          <w:tcPr>
            <w:tcW w:w="1258" w:type="dxa"/>
            <w:shd w:val="clear" w:color="auto" w:fill="auto"/>
            <w:noWrap/>
            <w:hideMark/>
          </w:tcPr>
          <w:p w14:paraId="2AD878B7" w14:textId="77777777" w:rsidR="00934229" w:rsidRPr="000D465B" w:rsidRDefault="00934229" w:rsidP="00502C7F">
            <w:pPr>
              <w:pStyle w:val="Ingenmellomrom"/>
              <w:jc w:val="right"/>
              <w:rPr>
                <w:rFonts w:cs="Times New Roman"/>
                <w:b/>
                <w:bCs/>
                <w:strike/>
                <w:color w:val="FF0000"/>
                <w:sz w:val="18"/>
                <w:szCs w:val="19"/>
              </w:rPr>
            </w:pPr>
          </w:p>
        </w:tc>
        <w:tc>
          <w:tcPr>
            <w:tcW w:w="1417" w:type="dxa"/>
            <w:shd w:val="clear" w:color="auto" w:fill="auto"/>
          </w:tcPr>
          <w:p w14:paraId="4D9BBEED" w14:textId="77777777" w:rsidR="00934229" w:rsidRPr="000D465B" w:rsidRDefault="00934229" w:rsidP="00502C7F">
            <w:pPr>
              <w:pStyle w:val="Ingenmellomrom"/>
              <w:jc w:val="right"/>
              <w:rPr>
                <w:rFonts w:cs="Times New Roman"/>
                <w:b/>
                <w:bCs/>
                <w:strike/>
                <w:color w:val="FF0000"/>
                <w:sz w:val="18"/>
                <w:szCs w:val="19"/>
              </w:rPr>
            </w:pPr>
          </w:p>
        </w:tc>
        <w:tc>
          <w:tcPr>
            <w:tcW w:w="1417" w:type="dxa"/>
            <w:shd w:val="clear" w:color="auto" w:fill="auto"/>
            <w:noWrap/>
            <w:hideMark/>
          </w:tcPr>
          <w:p w14:paraId="6AF857A5" w14:textId="77777777" w:rsidR="00934229" w:rsidRPr="000D465B" w:rsidRDefault="00934229" w:rsidP="00502C7F">
            <w:pPr>
              <w:pStyle w:val="Ingenmellomrom"/>
              <w:jc w:val="right"/>
              <w:rPr>
                <w:rFonts w:cs="Times New Roman"/>
                <w:b/>
                <w:bCs/>
                <w:strike/>
                <w:color w:val="FF0000"/>
                <w:sz w:val="18"/>
                <w:szCs w:val="19"/>
              </w:rPr>
            </w:pPr>
          </w:p>
        </w:tc>
        <w:tc>
          <w:tcPr>
            <w:tcW w:w="1448" w:type="dxa"/>
            <w:shd w:val="clear" w:color="auto" w:fill="auto"/>
            <w:noWrap/>
            <w:hideMark/>
          </w:tcPr>
          <w:p w14:paraId="54475511" w14:textId="77777777" w:rsidR="00934229" w:rsidRPr="000D465B" w:rsidRDefault="00934229" w:rsidP="00502C7F">
            <w:pPr>
              <w:pStyle w:val="Ingenmellomrom"/>
              <w:jc w:val="right"/>
              <w:rPr>
                <w:rFonts w:cs="Times New Roman"/>
                <w:b/>
                <w:bCs/>
                <w:strike/>
                <w:color w:val="FF0000"/>
                <w:sz w:val="18"/>
                <w:szCs w:val="19"/>
              </w:rPr>
            </w:pPr>
          </w:p>
        </w:tc>
        <w:tc>
          <w:tcPr>
            <w:tcW w:w="0" w:type="auto"/>
            <w:shd w:val="clear" w:color="auto" w:fill="auto"/>
            <w:noWrap/>
            <w:hideMark/>
          </w:tcPr>
          <w:p w14:paraId="4F975E64" w14:textId="77777777" w:rsidR="00934229" w:rsidRPr="000D465B" w:rsidRDefault="00934229" w:rsidP="00502C7F">
            <w:pPr>
              <w:pStyle w:val="Ingenmellomrom"/>
              <w:rPr>
                <w:rFonts w:cs="Times New Roman"/>
                <w:b/>
                <w:bCs/>
                <w:strike/>
                <w:color w:val="FF0000"/>
                <w:sz w:val="18"/>
                <w:szCs w:val="19"/>
              </w:rPr>
            </w:pPr>
            <w:r w:rsidRPr="000D465B">
              <w:rPr>
                <w:rFonts w:cs="Times New Roman"/>
                <w:b/>
                <w:bCs/>
                <w:strike/>
                <w:color w:val="FF0000"/>
                <w:sz w:val="18"/>
                <w:szCs w:val="19"/>
              </w:rPr>
              <w:t> </w:t>
            </w:r>
          </w:p>
        </w:tc>
      </w:tr>
    </w:tbl>
    <w:p w14:paraId="5556E282" w14:textId="77777777" w:rsidR="00934229" w:rsidRPr="000D465B" w:rsidRDefault="00934229" w:rsidP="0087318C">
      <w:pPr>
        <w:pStyle w:val="Ingenmellomrom"/>
        <w:rPr>
          <w:rFonts w:cs="Times New Roman"/>
          <w:strike/>
          <w:color w:val="FF0000"/>
          <w:szCs w:val="24"/>
        </w:rPr>
      </w:pPr>
    </w:p>
    <w:p w14:paraId="46CB9041" w14:textId="05E1763A" w:rsidR="00651E8B" w:rsidRDefault="009A4E09" w:rsidP="00E771B6">
      <w:pPr>
        <w:pStyle w:val="Ingenmellomrom"/>
        <w:rPr>
          <w:color w:val="FF0000"/>
        </w:rPr>
      </w:pPr>
      <w:r w:rsidRPr="009A4E09">
        <w:rPr>
          <w:color w:val="FF0000"/>
        </w:rPr>
        <w:t>Leieforpliktelser som er balanseført skal spesifiseres hvis forpliktelsen er vesentlig</w:t>
      </w:r>
      <w:r w:rsidR="00A405CD">
        <w:rPr>
          <w:color w:val="FF0000"/>
        </w:rPr>
        <w:t xml:space="preserve"> etter følgende oppsett:</w:t>
      </w:r>
    </w:p>
    <w:p w14:paraId="1DD8D7DB" w14:textId="098C670B" w:rsidR="00A405CD" w:rsidRDefault="00A405CD" w:rsidP="00E771B6">
      <w:pPr>
        <w:pStyle w:val="Ingenmellomrom"/>
        <w:rPr>
          <w:color w:val="FF0000"/>
        </w:rPr>
      </w:pPr>
    </w:p>
    <w:tbl>
      <w:tblPr>
        <w:tblStyle w:val="Tabellrutenett"/>
        <w:tblW w:w="0" w:type="auto"/>
        <w:tblLook w:val="04A0" w:firstRow="1" w:lastRow="0" w:firstColumn="1" w:lastColumn="0" w:noHBand="0" w:noVBand="1"/>
      </w:tblPr>
      <w:tblGrid>
        <w:gridCol w:w="2265"/>
        <w:gridCol w:w="2265"/>
        <w:gridCol w:w="2266"/>
        <w:gridCol w:w="2266"/>
      </w:tblGrid>
      <w:tr w:rsidR="00A405CD" w14:paraId="5B02A2B3" w14:textId="77777777" w:rsidTr="00A405CD">
        <w:tc>
          <w:tcPr>
            <w:tcW w:w="2265" w:type="dxa"/>
          </w:tcPr>
          <w:p w14:paraId="1D4547A1" w14:textId="56B008E4" w:rsidR="00A405CD" w:rsidRDefault="00A405CD" w:rsidP="00E771B6">
            <w:pPr>
              <w:pStyle w:val="Ingenmellomrom"/>
              <w:rPr>
                <w:color w:val="FF0000"/>
              </w:rPr>
            </w:pPr>
            <w:r>
              <w:rPr>
                <w:color w:val="FF0000"/>
              </w:rPr>
              <w:t>Avtaleobjekt</w:t>
            </w:r>
          </w:p>
        </w:tc>
        <w:tc>
          <w:tcPr>
            <w:tcW w:w="2265" w:type="dxa"/>
          </w:tcPr>
          <w:p w14:paraId="05D9A676" w14:textId="45C1F397" w:rsidR="00A405CD" w:rsidRDefault="00A405CD" w:rsidP="00E771B6">
            <w:pPr>
              <w:pStyle w:val="Ingenmellomrom"/>
              <w:rPr>
                <w:color w:val="FF0000"/>
              </w:rPr>
            </w:pPr>
            <w:r>
              <w:rPr>
                <w:color w:val="FF0000"/>
              </w:rPr>
              <w:t>Avtalens løpetid</w:t>
            </w:r>
          </w:p>
        </w:tc>
        <w:tc>
          <w:tcPr>
            <w:tcW w:w="2266" w:type="dxa"/>
          </w:tcPr>
          <w:p w14:paraId="09D3AE79" w14:textId="01C4537A" w:rsidR="00A405CD" w:rsidRDefault="00A405CD" w:rsidP="00E771B6">
            <w:pPr>
              <w:pStyle w:val="Ingenmellomrom"/>
              <w:rPr>
                <w:color w:val="FF0000"/>
              </w:rPr>
            </w:pPr>
            <w:r>
              <w:rPr>
                <w:color w:val="FF0000"/>
              </w:rPr>
              <w:t>2022</w:t>
            </w:r>
          </w:p>
        </w:tc>
        <w:tc>
          <w:tcPr>
            <w:tcW w:w="2266" w:type="dxa"/>
          </w:tcPr>
          <w:p w14:paraId="18D914E0" w14:textId="3EEDFF53" w:rsidR="00A405CD" w:rsidRDefault="00A405CD" w:rsidP="00E771B6">
            <w:pPr>
              <w:pStyle w:val="Ingenmellomrom"/>
              <w:rPr>
                <w:color w:val="FF0000"/>
              </w:rPr>
            </w:pPr>
            <w:r>
              <w:rPr>
                <w:color w:val="FF0000"/>
              </w:rPr>
              <w:t>Avtale utløper</w:t>
            </w:r>
          </w:p>
        </w:tc>
      </w:tr>
      <w:tr w:rsidR="00A405CD" w14:paraId="6B30E98B" w14:textId="77777777" w:rsidTr="00A405CD">
        <w:tc>
          <w:tcPr>
            <w:tcW w:w="2265" w:type="dxa"/>
          </w:tcPr>
          <w:p w14:paraId="0F289841" w14:textId="0B299B9D" w:rsidR="00A405CD" w:rsidRDefault="00A405CD" w:rsidP="00E771B6">
            <w:pPr>
              <w:pStyle w:val="Ingenmellomrom"/>
              <w:rPr>
                <w:color w:val="FF0000"/>
              </w:rPr>
            </w:pPr>
            <w:r>
              <w:rPr>
                <w:color w:val="FF0000"/>
              </w:rPr>
              <w:t>xxx</w:t>
            </w:r>
          </w:p>
        </w:tc>
        <w:tc>
          <w:tcPr>
            <w:tcW w:w="2265" w:type="dxa"/>
          </w:tcPr>
          <w:p w14:paraId="2365A652" w14:textId="1C39F5E7" w:rsidR="00A405CD" w:rsidRDefault="00A405CD" w:rsidP="00E771B6">
            <w:pPr>
              <w:pStyle w:val="Ingenmellomrom"/>
              <w:rPr>
                <w:color w:val="FF0000"/>
              </w:rPr>
            </w:pPr>
            <w:r>
              <w:rPr>
                <w:color w:val="FF0000"/>
              </w:rPr>
              <w:t>Antall år</w:t>
            </w:r>
          </w:p>
        </w:tc>
        <w:tc>
          <w:tcPr>
            <w:tcW w:w="2266" w:type="dxa"/>
          </w:tcPr>
          <w:p w14:paraId="0DAA4DD1" w14:textId="2E80C988" w:rsidR="00A405CD" w:rsidRDefault="00A405CD" w:rsidP="00E771B6">
            <w:pPr>
              <w:pStyle w:val="Ingenmellomrom"/>
              <w:rPr>
                <w:color w:val="FF0000"/>
              </w:rPr>
            </w:pPr>
            <w:r>
              <w:rPr>
                <w:color w:val="FF0000"/>
              </w:rPr>
              <w:t>Beløp</w:t>
            </w:r>
          </w:p>
        </w:tc>
        <w:tc>
          <w:tcPr>
            <w:tcW w:w="2266" w:type="dxa"/>
          </w:tcPr>
          <w:p w14:paraId="5977FCFA" w14:textId="17939415" w:rsidR="00A405CD" w:rsidRDefault="00A405CD" w:rsidP="00E771B6">
            <w:pPr>
              <w:pStyle w:val="Ingenmellomrom"/>
              <w:rPr>
                <w:color w:val="FF0000"/>
              </w:rPr>
            </w:pPr>
            <w:r>
              <w:rPr>
                <w:color w:val="FF0000"/>
              </w:rPr>
              <w:t>År</w:t>
            </w:r>
          </w:p>
        </w:tc>
      </w:tr>
      <w:tr w:rsidR="00A405CD" w14:paraId="0ACFEDC7" w14:textId="77777777" w:rsidTr="00A405CD">
        <w:tc>
          <w:tcPr>
            <w:tcW w:w="2265" w:type="dxa"/>
          </w:tcPr>
          <w:p w14:paraId="4E7C7AD2" w14:textId="72B33466" w:rsidR="00A405CD" w:rsidRDefault="00A405CD" w:rsidP="00E771B6">
            <w:pPr>
              <w:pStyle w:val="Ingenmellomrom"/>
              <w:rPr>
                <w:color w:val="FF0000"/>
              </w:rPr>
            </w:pPr>
            <w:r>
              <w:rPr>
                <w:color w:val="FF0000"/>
              </w:rPr>
              <w:t>xxx</w:t>
            </w:r>
          </w:p>
        </w:tc>
        <w:tc>
          <w:tcPr>
            <w:tcW w:w="2265" w:type="dxa"/>
          </w:tcPr>
          <w:p w14:paraId="1880B7E9" w14:textId="06F28C4C" w:rsidR="00A405CD" w:rsidRDefault="00A405CD" w:rsidP="00E771B6">
            <w:pPr>
              <w:pStyle w:val="Ingenmellomrom"/>
              <w:rPr>
                <w:color w:val="FF0000"/>
              </w:rPr>
            </w:pPr>
            <w:r>
              <w:rPr>
                <w:color w:val="FF0000"/>
              </w:rPr>
              <w:t>Antall år</w:t>
            </w:r>
          </w:p>
        </w:tc>
        <w:tc>
          <w:tcPr>
            <w:tcW w:w="2266" w:type="dxa"/>
          </w:tcPr>
          <w:p w14:paraId="1D1C3585" w14:textId="74A29923" w:rsidR="00A405CD" w:rsidRDefault="00A405CD" w:rsidP="00E771B6">
            <w:pPr>
              <w:pStyle w:val="Ingenmellomrom"/>
              <w:rPr>
                <w:color w:val="FF0000"/>
              </w:rPr>
            </w:pPr>
            <w:r>
              <w:rPr>
                <w:color w:val="FF0000"/>
              </w:rPr>
              <w:t>Beløp</w:t>
            </w:r>
          </w:p>
        </w:tc>
        <w:tc>
          <w:tcPr>
            <w:tcW w:w="2266" w:type="dxa"/>
          </w:tcPr>
          <w:p w14:paraId="5E3DFAEB" w14:textId="5C00E60B" w:rsidR="00A405CD" w:rsidRDefault="00A405CD" w:rsidP="00E771B6">
            <w:pPr>
              <w:pStyle w:val="Ingenmellomrom"/>
              <w:rPr>
                <w:color w:val="FF0000"/>
              </w:rPr>
            </w:pPr>
            <w:r>
              <w:rPr>
                <w:color w:val="FF0000"/>
              </w:rPr>
              <w:t>År</w:t>
            </w:r>
          </w:p>
        </w:tc>
      </w:tr>
      <w:tr w:rsidR="00A405CD" w14:paraId="0FB3CFCF" w14:textId="77777777" w:rsidTr="00A405CD">
        <w:tc>
          <w:tcPr>
            <w:tcW w:w="2265" w:type="dxa"/>
          </w:tcPr>
          <w:p w14:paraId="65E1AE0D" w14:textId="76115E90" w:rsidR="00A405CD" w:rsidRDefault="00A405CD" w:rsidP="00E771B6">
            <w:pPr>
              <w:pStyle w:val="Ingenmellomrom"/>
              <w:rPr>
                <w:color w:val="FF0000"/>
              </w:rPr>
            </w:pPr>
            <w:r>
              <w:rPr>
                <w:color w:val="FF0000"/>
              </w:rPr>
              <w:t>Xxx</w:t>
            </w:r>
          </w:p>
        </w:tc>
        <w:tc>
          <w:tcPr>
            <w:tcW w:w="2265" w:type="dxa"/>
          </w:tcPr>
          <w:p w14:paraId="1DDF22DC" w14:textId="5262E808" w:rsidR="00A405CD" w:rsidRDefault="00A405CD" w:rsidP="00E771B6">
            <w:pPr>
              <w:pStyle w:val="Ingenmellomrom"/>
              <w:rPr>
                <w:color w:val="FF0000"/>
              </w:rPr>
            </w:pPr>
            <w:r>
              <w:rPr>
                <w:color w:val="FF0000"/>
              </w:rPr>
              <w:t>Antall år</w:t>
            </w:r>
          </w:p>
        </w:tc>
        <w:tc>
          <w:tcPr>
            <w:tcW w:w="2266" w:type="dxa"/>
          </w:tcPr>
          <w:p w14:paraId="1449083F" w14:textId="6BB9F642" w:rsidR="00A405CD" w:rsidRDefault="00A405CD" w:rsidP="00E771B6">
            <w:pPr>
              <w:pStyle w:val="Ingenmellomrom"/>
              <w:rPr>
                <w:color w:val="FF0000"/>
              </w:rPr>
            </w:pPr>
            <w:r>
              <w:rPr>
                <w:color w:val="FF0000"/>
              </w:rPr>
              <w:t>Beløp</w:t>
            </w:r>
          </w:p>
        </w:tc>
        <w:tc>
          <w:tcPr>
            <w:tcW w:w="2266" w:type="dxa"/>
          </w:tcPr>
          <w:p w14:paraId="50CE26D0" w14:textId="3EAFE236" w:rsidR="00A405CD" w:rsidRDefault="00A405CD" w:rsidP="00E771B6">
            <w:pPr>
              <w:pStyle w:val="Ingenmellomrom"/>
              <w:rPr>
                <w:color w:val="FF0000"/>
              </w:rPr>
            </w:pPr>
            <w:r>
              <w:rPr>
                <w:color w:val="FF0000"/>
              </w:rPr>
              <w:t>År</w:t>
            </w:r>
          </w:p>
        </w:tc>
      </w:tr>
      <w:tr w:rsidR="00A405CD" w14:paraId="424EA51A" w14:textId="77777777" w:rsidTr="00A405CD">
        <w:tc>
          <w:tcPr>
            <w:tcW w:w="2265" w:type="dxa"/>
          </w:tcPr>
          <w:p w14:paraId="2D8B09C8" w14:textId="3324F2A3" w:rsidR="00A405CD" w:rsidRDefault="00A405CD" w:rsidP="00E771B6">
            <w:pPr>
              <w:pStyle w:val="Ingenmellomrom"/>
              <w:rPr>
                <w:color w:val="FF0000"/>
              </w:rPr>
            </w:pPr>
            <w:r>
              <w:rPr>
                <w:color w:val="FF0000"/>
              </w:rPr>
              <w:t>Sum</w:t>
            </w:r>
          </w:p>
        </w:tc>
        <w:tc>
          <w:tcPr>
            <w:tcW w:w="2265" w:type="dxa"/>
          </w:tcPr>
          <w:p w14:paraId="4A0315FF" w14:textId="77777777" w:rsidR="00A405CD" w:rsidRDefault="00A405CD" w:rsidP="00E771B6">
            <w:pPr>
              <w:pStyle w:val="Ingenmellomrom"/>
              <w:rPr>
                <w:color w:val="FF0000"/>
              </w:rPr>
            </w:pPr>
          </w:p>
        </w:tc>
        <w:tc>
          <w:tcPr>
            <w:tcW w:w="2266" w:type="dxa"/>
          </w:tcPr>
          <w:p w14:paraId="736FB764" w14:textId="77777777" w:rsidR="00A405CD" w:rsidRDefault="00A405CD" w:rsidP="00E771B6">
            <w:pPr>
              <w:pStyle w:val="Ingenmellomrom"/>
              <w:rPr>
                <w:color w:val="FF0000"/>
              </w:rPr>
            </w:pPr>
          </w:p>
        </w:tc>
        <w:tc>
          <w:tcPr>
            <w:tcW w:w="2266" w:type="dxa"/>
          </w:tcPr>
          <w:p w14:paraId="1FDB7CC7" w14:textId="77777777" w:rsidR="00A405CD" w:rsidRDefault="00A405CD" w:rsidP="00E771B6">
            <w:pPr>
              <w:pStyle w:val="Ingenmellomrom"/>
              <w:rPr>
                <w:color w:val="FF0000"/>
              </w:rPr>
            </w:pPr>
          </w:p>
        </w:tc>
      </w:tr>
    </w:tbl>
    <w:p w14:paraId="6A59CD29" w14:textId="38203054" w:rsidR="00A405CD" w:rsidRDefault="00A405CD" w:rsidP="00E771B6">
      <w:pPr>
        <w:pStyle w:val="Ingenmellomrom"/>
        <w:rPr>
          <w:color w:val="FF0000"/>
        </w:rPr>
      </w:pPr>
    </w:p>
    <w:p w14:paraId="45EAD0B2" w14:textId="78647CA3" w:rsidR="00A405CD" w:rsidRDefault="00A405CD" w:rsidP="00E771B6">
      <w:pPr>
        <w:pStyle w:val="Ingenmellomrom"/>
        <w:rPr>
          <w:color w:val="FF0000"/>
        </w:rPr>
      </w:pPr>
    </w:p>
    <w:p w14:paraId="420E7585" w14:textId="77777777" w:rsidR="00A405CD" w:rsidRPr="009A4E09" w:rsidRDefault="00A405CD" w:rsidP="00E771B6">
      <w:pPr>
        <w:pStyle w:val="Ingenmellomrom"/>
        <w:rPr>
          <w:color w:val="FF0000"/>
        </w:rPr>
      </w:pPr>
    </w:p>
    <w:p w14:paraId="6927C129" w14:textId="14E09FAF" w:rsidR="007453EB" w:rsidRPr="0087318C" w:rsidRDefault="007453EB" w:rsidP="007453EB">
      <w:pPr>
        <w:pStyle w:val="Overskrift4"/>
      </w:pPr>
      <w:r w:rsidRPr="0087318C">
        <w:t xml:space="preserve">Note </w:t>
      </w:r>
      <w:r w:rsidR="00A65931">
        <w:t>11</w:t>
      </w:r>
      <w:r>
        <w:tab/>
      </w:r>
      <w:r w:rsidRPr="0087318C">
        <w:t>Verdi på lån som forfaller og må refinansieres i det året regnskapet legges fram</w:t>
      </w:r>
    </w:p>
    <w:p w14:paraId="352A440C" w14:textId="77777777" w:rsidR="007453EB" w:rsidRDefault="007453EB" w:rsidP="007453EB">
      <w:pPr>
        <w:pStyle w:val="Ingenmellomrom"/>
      </w:pPr>
      <w:r>
        <w:t xml:space="preserve">Virksomheten skal her opplyse om samlet beløp for lån som eventuelt forfaller og som må refinansieres i løpet av det året regnskapet legges fram, det vil si innen tolv måneder (31.12.) etter regnskapsårets slutt. </w:t>
      </w:r>
    </w:p>
    <w:p w14:paraId="31814765" w14:textId="77777777" w:rsidR="007453EB" w:rsidRDefault="007453EB" w:rsidP="007453EB">
      <w:pPr>
        <w:pStyle w:val="Ingenmellomrom"/>
      </w:pPr>
    </w:p>
    <w:p w14:paraId="479CA8A9" w14:textId="77777777" w:rsidR="007453EB" w:rsidRDefault="007453EB" w:rsidP="007453EB">
      <w:pPr>
        <w:pStyle w:val="Ingenmellomrom"/>
      </w:pPr>
      <w:r>
        <w:t>Bykassens virksomheter vil normalt ikke ha lån.</w:t>
      </w:r>
    </w:p>
    <w:p w14:paraId="5FFF335C" w14:textId="77777777" w:rsidR="007453EB" w:rsidRDefault="007453EB" w:rsidP="007453EB">
      <w:pPr>
        <w:pStyle w:val="Ingenmellomrom"/>
      </w:pPr>
    </w:p>
    <w:p w14:paraId="3E091F9B" w14:textId="77777777" w:rsidR="007453EB" w:rsidRDefault="007453EB" w:rsidP="00E771B6">
      <w:pPr>
        <w:pStyle w:val="Ingenmellomrom"/>
      </w:pPr>
    </w:p>
    <w:p w14:paraId="0A69F877" w14:textId="187C7291" w:rsidR="00E771B6" w:rsidRPr="00E771B6" w:rsidRDefault="0087318C" w:rsidP="007D058C">
      <w:pPr>
        <w:pStyle w:val="Overskrift4"/>
      </w:pPr>
      <w:r>
        <w:t xml:space="preserve">Note </w:t>
      </w:r>
      <w:r w:rsidR="00A65931">
        <w:t>12</w:t>
      </w:r>
      <w:r>
        <w:tab/>
      </w:r>
      <w:r w:rsidR="00E771B6" w:rsidRPr="00E771B6">
        <w:t>Minimumsavdrag etter kommuneloven § 14-18 første ledd</w:t>
      </w:r>
    </w:p>
    <w:p w14:paraId="1E6DA175" w14:textId="547BE084" w:rsidR="00E771B6" w:rsidRDefault="0087318C" w:rsidP="00E771B6">
      <w:pPr>
        <w:pStyle w:val="Ingenmellomrom"/>
      </w:pPr>
      <w:r w:rsidRPr="006B34AF">
        <w:rPr>
          <w:rFonts w:cs="Times New Roman"/>
          <w:szCs w:val="24"/>
        </w:rPr>
        <w:t>Kommuneloven § 14-18 første ledd første punktum innebærer at det skal foretas årlige nedbetalinger av lån som minst tilsvarer minimumsavdraget beregnet etter § 14-18 første ledd andre punktum.</w:t>
      </w:r>
    </w:p>
    <w:p w14:paraId="6ED7D021" w14:textId="77777777" w:rsidR="0007094E" w:rsidRDefault="0007094E" w:rsidP="00E771B6">
      <w:pPr>
        <w:pStyle w:val="Ingenmellomrom"/>
      </w:pPr>
    </w:p>
    <w:p w14:paraId="68587EE4" w14:textId="6D63E951" w:rsidR="0007094E" w:rsidRDefault="0087318C" w:rsidP="00E771B6">
      <w:pPr>
        <w:pStyle w:val="Ingenmellomrom"/>
      </w:pPr>
      <w:r>
        <w:t>Denne beregningen for bykassens virksomheter gjøres sentralt, og er ikke aktuell.</w:t>
      </w:r>
    </w:p>
    <w:p w14:paraId="2608E93D" w14:textId="7D577B84" w:rsidR="0007094E" w:rsidRDefault="0007094E" w:rsidP="00E771B6">
      <w:pPr>
        <w:pStyle w:val="Ingenmellomrom"/>
      </w:pPr>
    </w:p>
    <w:p w14:paraId="17CD01C7" w14:textId="77777777" w:rsidR="003968CE" w:rsidRDefault="003968CE" w:rsidP="00E771B6">
      <w:pPr>
        <w:pStyle w:val="Ingenmellomrom"/>
      </w:pPr>
    </w:p>
    <w:p w14:paraId="3EE89F07" w14:textId="6EDFCA81" w:rsidR="00E771B6" w:rsidRPr="00F6685C" w:rsidRDefault="009979F4" w:rsidP="003968CE">
      <w:pPr>
        <w:pStyle w:val="Overskrift4"/>
      </w:pPr>
      <w:r>
        <w:t xml:space="preserve">Note </w:t>
      </w:r>
      <w:r w:rsidR="00A65931">
        <w:t>13</w:t>
      </w:r>
      <w:r>
        <w:tab/>
      </w:r>
      <w:r w:rsidR="00E771B6" w:rsidRPr="00F6685C">
        <w:t>Pensjon</w:t>
      </w:r>
    </w:p>
    <w:p w14:paraId="7D29AF86" w14:textId="77777777" w:rsidR="00E771B6" w:rsidRPr="00F6685C" w:rsidRDefault="00DC19A6" w:rsidP="00E771B6">
      <w:pPr>
        <w:pStyle w:val="Ingenmellomrom"/>
        <w:rPr>
          <w:rFonts w:cs="Times New Roman"/>
          <w:szCs w:val="24"/>
        </w:rPr>
      </w:pPr>
      <w:r w:rsidRPr="00F6685C">
        <w:rPr>
          <w:rFonts w:cs="Times New Roman"/>
          <w:szCs w:val="24"/>
        </w:rPr>
        <w:t>Det skal gis opplysninger om størrelsen på pensjonspremiene og netto pensjonskostnad, og hvordan dette leder til årets premieavvik. For det andre stilles det krav om å angi størrelsen på de samlete amortiseringskostnadene, og årets samlete pensjonskostnader (summen av netto pensjonskostnad og amortiseringskostnader). Andre punktum stiller krav om å oppgi hvilke amortiseringstider som benyttes for tilbakeføring av premieavviket. Etter tr</w:t>
      </w:r>
      <w:r w:rsidR="00B10A14" w:rsidRPr="00F6685C">
        <w:rPr>
          <w:rFonts w:cs="Times New Roman"/>
          <w:szCs w:val="24"/>
        </w:rPr>
        <w:t xml:space="preserve">edje punktum skal det opplyses </w:t>
      </w:r>
      <w:r w:rsidRPr="00F6685C">
        <w:rPr>
          <w:rFonts w:cs="Times New Roman"/>
          <w:szCs w:val="24"/>
        </w:rPr>
        <w:t xml:space="preserve">om hvor mye som er brukt av premiefondet til å finansiere pensjonspremiene i regnskapsåret, og innestående midler på premiefondet ved utgangen av året. Fjerde punktum stiller krav om å spesifisere de ulike </w:t>
      </w:r>
      <w:r w:rsidR="00B10A14" w:rsidRPr="00F6685C">
        <w:rPr>
          <w:rFonts w:cs="Times New Roman"/>
          <w:szCs w:val="24"/>
        </w:rPr>
        <w:t xml:space="preserve">elementene som utgjør netto </w:t>
      </w:r>
      <w:r w:rsidRPr="00F6685C">
        <w:rPr>
          <w:rFonts w:cs="Times New Roman"/>
          <w:szCs w:val="24"/>
        </w:rPr>
        <w:t>pensjonskostnad (årets pensjonsopptjening, rentekostnad mv.) og årets endring i pensjonsmidler (årets avkastning mv. samt estimatavvik) og brutto pensjonsforpliktelser (årets pensjonsopptjening, rentekostnad mv. samt estimatavvik og</w:t>
      </w:r>
      <w:r w:rsidR="00B10A14" w:rsidRPr="00F6685C">
        <w:rPr>
          <w:rFonts w:cs="Times New Roman"/>
          <w:szCs w:val="24"/>
        </w:rPr>
        <w:t xml:space="preserve"> virkningen av </w:t>
      </w:r>
      <w:r w:rsidRPr="00F6685C">
        <w:rPr>
          <w:rFonts w:cs="Times New Roman"/>
          <w:szCs w:val="24"/>
        </w:rPr>
        <w:t>eventuelle planendringer). Etter femte punktum skal også beregningsforutsetningene angis.</w:t>
      </w:r>
    </w:p>
    <w:p w14:paraId="433F9BAB" w14:textId="5C856906" w:rsidR="00DC19A6" w:rsidRPr="00E259BD" w:rsidRDefault="00DC19A6" w:rsidP="00E771B6">
      <w:pPr>
        <w:pStyle w:val="Ingenmellomrom"/>
        <w:rPr>
          <w:rFonts w:cs="Times New Roman"/>
          <w:szCs w:val="24"/>
        </w:rPr>
      </w:pPr>
    </w:p>
    <w:p w14:paraId="051AF5A8" w14:textId="1767E84D" w:rsidR="00F6685C" w:rsidRPr="00E259BD" w:rsidRDefault="00F6685C" w:rsidP="00E771B6">
      <w:pPr>
        <w:pStyle w:val="Ingenmellomrom"/>
        <w:rPr>
          <w:rFonts w:cs="Times New Roman"/>
          <w:szCs w:val="24"/>
        </w:rPr>
      </w:pPr>
      <w:r w:rsidRPr="00E259BD">
        <w:rPr>
          <w:rFonts w:cs="Times New Roman"/>
          <w:szCs w:val="24"/>
        </w:rPr>
        <w:t>Virksomheter som har egne pensjonsforhold/-beregninger skal utarbeide note til regnskapet. Denne skal tilsvare beregningen som pensjonsforsikringsselskapet har uta</w:t>
      </w:r>
      <w:r w:rsidR="002F3506">
        <w:rPr>
          <w:rFonts w:cs="Times New Roman"/>
          <w:szCs w:val="24"/>
        </w:rPr>
        <w:t>r</w:t>
      </w:r>
      <w:r w:rsidRPr="00E259BD">
        <w:rPr>
          <w:rFonts w:cs="Times New Roman"/>
          <w:szCs w:val="24"/>
        </w:rPr>
        <w:t>beidet.</w:t>
      </w:r>
    </w:p>
    <w:p w14:paraId="4EFC9FEE" w14:textId="77777777" w:rsidR="00F6685C" w:rsidRPr="00E259BD" w:rsidRDefault="00F6685C" w:rsidP="00E771B6">
      <w:pPr>
        <w:pStyle w:val="Ingenmellomrom"/>
        <w:rPr>
          <w:rFonts w:cs="Times New Roman"/>
          <w:szCs w:val="24"/>
        </w:rPr>
      </w:pPr>
    </w:p>
    <w:p w14:paraId="7A43CFDA" w14:textId="77777777" w:rsidR="00DC19A6" w:rsidRPr="00FD265E" w:rsidRDefault="00DC19A6" w:rsidP="00E771B6">
      <w:pPr>
        <w:pStyle w:val="Ingenmellomrom"/>
        <w:rPr>
          <w:rFonts w:cs="Times New Roman"/>
          <w:szCs w:val="24"/>
        </w:rPr>
      </w:pPr>
    </w:p>
    <w:p w14:paraId="1689CB25" w14:textId="1E2D3DDB" w:rsidR="00E771B6" w:rsidRPr="00FD265E" w:rsidRDefault="00553559" w:rsidP="00553559">
      <w:pPr>
        <w:pStyle w:val="Overskrift4"/>
      </w:pPr>
      <w:r>
        <w:t xml:space="preserve">Note </w:t>
      </w:r>
      <w:r w:rsidR="00A65931">
        <w:t>14</w:t>
      </w:r>
      <w:r>
        <w:tab/>
      </w:r>
      <w:r w:rsidR="00E771B6" w:rsidRPr="00FD265E">
        <w:t>Garanti</w:t>
      </w:r>
    </w:p>
    <w:p w14:paraId="3F43021D" w14:textId="77777777" w:rsidR="00E771B6" w:rsidRPr="00FD265E" w:rsidRDefault="00DC19A6" w:rsidP="00E771B6">
      <w:pPr>
        <w:pStyle w:val="Ingenmellomrom"/>
        <w:rPr>
          <w:rFonts w:cs="Times New Roman"/>
          <w:szCs w:val="24"/>
        </w:rPr>
      </w:pPr>
      <w:r w:rsidRPr="00FD265E">
        <w:rPr>
          <w:rFonts w:cs="Times New Roman"/>
          <w:szCs w:val="24"/>
        </w:rPr>
        <w:t>Bokstav d gjelder både kausjoner og annen økonomisk garanti. Første punktum stiller krav om å spesifisere hvem den enkelte garanti gjelder for (ved kausjoner: hvem som er låntaker), type garanti (kausjon eller selvstendig garanti), godkjent garantiramme (øvre ramme for garantiansvaret, ved kausjoner: maksimalt låneopptak), opprinnelig garantiansvar (ved kausjoner: opptatte lån), gjenstående garantiansvar (ved kausjoner: resterende lånebeløp) og utløpstidspunkt. Noten skal også omfatte godkjente garantier selv om garantiansvaret ikke har begynt å løpe. For kausjoner innebærer det at det også skal opplyses om garantien selv om låneopptaket enda ikke er foretatt. Andre punktum åpner for at garantier for privatpersoner (husholdninger) kan angis samlet. Tredje punktum innebærer at en innfrielse eller mulig innfrielse av en garanti (sannsynlighetsovervekt) skal spesifiseres med hvilken garanti det gjelder og beløp.</w:t>
      </w:r>
    </w:p>
    <w:p w14:paraId="08B4EACE" w14:textId="77777777" w:rsidR="00DC19A6" w:rsidRPr="00FD265E" w:rsidRDefault="00DC19A6" w:rsidP="00E771B6">
      <w:pPr>
        <w:pStyle w:val="Ingenmellomrom"/>
        <w:rPr>
          <w:rFonts w:cs="Times New Roman"/>
          <w:szCs w:val="24"/>
        </w:rPr>
      </w:pPr>
    </w:p>
    <w:p w14:paraId="1FA09344" w14:textId="2B4EA50F" w:rsidR="00F00889" w:rsidRDefault="00F00889">
      <w:pPr>
        <w:spacing w:after="160" w:line="259" w:lineRule="auto"/>
        <w:rPr>
          <w:rFonts w:cs="Times New Roman"/>
          <w:szCs w:val="24"/>
        </w:rPr>
      </w:pPr>
      <w:r>
        <w:rPr>
          <w:rFonts w:cs="Times New Roman"/>
          <w:szCs w:val="24"/>
        </w:rPr>
        <w:br w:type="page"/>
      </w:r>
    </w:p>
    <w:p w14:paraId="6E3E548B" w14:textId="12FC69EB" w:rsidR="007D4C72" w:rsidRDefault="006840F0" w:rsidP="00FC6847">
      <w:pPr>
        <w:pStyle w:val="Overskrift3"/>
      </w:pPr>
      <w:bookmarkStart w:id="8" w:name="_Toc119417360"/>
      <w:r>
        <w:t>BRF 5</w:t>
      </w:r>
      <w:r w:rsidR="00DB26F3">
        <w:t>-</w:t>
      </w:r>
      <w:r>
        <w:t xml:space="preserve">13 </w:t>
      </w:r>
      <w:r w:rsidR="007D4C72">
        <w:t>Faste noteopplysninger om andre forhold</w:t>
      </w:r>
      <w:bookmarkEnd w:id="8"/>
    </w:p>
    <w:p w14:paraId="683E4537" w14:textId="77777777" w:rsidR="007D4C72" w:rsidRDefault="007D4C72" w:rsidP="00E771B6">
      <w:pPr>
        <w:pStyle w:val="Ingenmellomrom"/>
      </w:pPr>
    </w:p>
    <w:p w14:paraId="37F23E66" w14:textId="2A9514C6" w:rsidR="00E771B6" w:rsidRPr="00E771B6" w:rsidRDefault="00366239" w:rsidP="00366239">
      <w:pPr>
        <w:pStyle w:val="Overskrift4"/>
      </w:pPr>
      <w:r>
        <w:t xml:space="preserve">Note </w:t>
      </w:r>
      <w:r w:rsidR="00A65931">
        <w:t>15</w:t>
      </w:r>
      <w:r>
        <w:tab/>
      </w:r>
      <w:r w:rsidR="00E771B6" w:rsidRPr="00E771B6">
        <w:t>Bundne fond</w:t>
      </w:r>
    </w:p>
    <w:p w14:paraId="438DB9A9" w14:textId="0429B1CF" w:rsidR="00B029B8" w:rsidRPr="00B029B8" w:rsidRDefault="00B029B8" w:rsidP="00131849">
      <w:pPr>
        <w:tabs>
          <w:tab w:val="left" w:pos="1134"/>
        </w:tabs>
      </w:pPr>
      <w:r w:rsidRPr="00B029B8">
        <w:t>I tillegg til bundne fond skal oversikten også vise ubundne fond</w:t>
      </w:r>
    </w:p>
    <w:p w14:paraId="10CE7491" w14:textId="77777777" w:rsidR="00B029B8" w:rsidRDefault="00B029B8" w:rsidP="00131849">
      <w:pPr>
        <w:tabs>
          <w:tab w:val="left" w:pos="1134"/>
        </w:tabs>
      </w:pPr>
    </w:p>
    <w:tbl>
      <w:tblPr>
        <w:tblStyle w:val="Tabellrutenett"/>
        <w:tblW w:w="5000" w:type="pct"/>
        <w:tblLook w:val="01E0" w:firstRow="1" w:lastRow="1" w:firstColumn="1" w:lastColumn="1" w:noHBand="0" w:noVBand="0"/>
      </w:tblPr>
      <w:tblGrid>
        <w:gridCol w:w="3544"/>
        <w:gridCol w:w="2126"/>
        <w:gridCol w:w="1700"/>
        <w:gridCol w:w="1702"/>
      </w:tblGrid>
      <w:tr w:rsidR="00131849" w:rsidRPr="007D7791" w14:paraId="50BC5219" w14:textId="77777777" w:rsidTr="007D7791">
        <w:trPr>
          <w:trHeight w:val="170"/>
          <w:tblHeader/>
        </w:trPr>
        <w:tc>
          <w:tcPr>
            <w:tcW w:w="5000" w:type="pct"/>
            <w:gridSpan w:val="4"/>
            <w:tcBorders>
              <w:top w:val="nil"/>
              <w:left w:val="nil"/>
              <w:right w:val="nil"/>
            </w:tcBorders>
          </w:tcPr>
          <w:p w14:paraId="28FEC445" w14:textId="77777777" w:rsidR="00131849" w:rsidRPr="007D7791" w:rsidRDefault="00131849" w:rsidP="00366239">
            <w:pPr>
              <w:pStyle w:val="Ingenmellomrom"/>
              <w:jc w:val="right"/>
              <w:rPr>
                <w:sz w:val="18"/>
                <w:szCs w:val="18"/>
              </w:rPr>
            </w:pPr>
            <w:r w:rsidRPr="007D7791">
              <w:rPr>
                <w:sz w:val="18"/>
                <w:szCs w:val="18"/>
              </w:rPr>
              <w:t>I hele tusen kroner</w:t>
            </w:r>
          </w:p>
        </w:tc>
      </w:tr>
      <w:tr w:rsidR="00131849" w:rsidRPr="007D7791" w14:paraId="774C3D45" w14:textId="77777777" w:rsidTr="007D7791">
        <w:trPr>
          <w:tblHeader/>
        </w:trPr>
        <w:tc>
          <w:tcPr>
            <w:tcW w:w="1953" w:type="pct"/>
          </w:tcPr>
          <w:p w14:paraId="63A66A69" w14:textId="175EF2CA" w:rsidR="00131849" w:rsidRPr="007D7791" w:rsidRDefault="00131849" w:rsidP="00366239">
            <w:pPr>
              <w:tabs>
                <w:tab w:val="left" w:pos="1134"/>
              </w:tabs>
              <w:rPr>
                <w:b/>
                <w:sz w:val="18"/>
                <w:szCs w:val="18"/>
              </w:rPr>
            </w:pPr>
            <w:r w:rsidRPr="007D7791">
              <w:rPr>
                <w:b/>
                <w:sz w:val="18"/>
                <w:szCs w:val="18"/>
              </w:rPr>
              <w:t>Alle fond</w:t>
            </w:r>
            <w:r w:rsidR="00AF21C9">
              <w:rPr>
                <w:b/>
                <w:sz w:val="18"/>
                <w:szCs w:val="18"/>
              </w:rPr>
              <w:t xml:space="preserve"> </w:t>
            </w:r>
          </w:p>
        </w:tc>
        <w:tc>
          <w:tcPr>
            <w:tcW w:w="1172" w:type="pct"/>
          </w:tcPr>
          <w:p w14:paraId="024D3C7A" w14:textId="77777777" w:rsidR="00131849" w:rsidRPr="007D7791" w:rsidRDefault="00131849" w:rsidP="00462C54">
            <w:pPr>
              <w:tabs>
                <w:tab w:val="left" w:pos="1134"/>
              </w:tabs>
              <w:jc w:val="center"/>
              <w:rPr>
                <w:b/>
                <w:sz w:val="18"/>
                <w:szCs w:val="18"/>
              </w:rPr>
            </w:pPr>
            <w:r w:rsidRPr="007D7791">
              <w:rPr>
                <w:b/>
                <w:sz w:val="18"/>
                <w:szCs w:val="18"/>
              </w:rPr>
              <w:t>Kostra – art</w:t>
            </w:r>
          </w:p>
        </w:tc>
        <w:tc>
          <w:tcPr>
            <w:tcW w:w="937" w:type="pct"/>
          </w:tcPr>
          <w:p w14:paraId="6815D13C" w14:textId="7FACA7EE" w:rsidR="00131849" w:rsidRPr="007D7791" w:rsidRDefault="00131849" w:rsidP="00CB7AEA">
            <w:pPr>
              <w:tabs>
                <w:tab w:val="left" w:pos="1134"/>
              </w:tabs>
              <w:jc w:val="right"/>
              <w:rPr>
                <w:b/>
                <w:sz w:val="18"/>
                <w:szCs w:val="18"/>
              </w:rPr>
            </w:pPr>
            <w:r w:rsidRPr="007D7791">
              <w:rPr>
                <w:b/>
                <w:sz w:val="18"/>
                <w:szCs w:val="18"/>
              </w:rPr>
              <w:t>Regnskap 20</w:t>
            </w:r>
            <w:r w:rsidR="00FD265E" w:rsidRPr="007D7791">
              <w:rPr>
                <w:b/>
                <w:sz w:val="18"/>
                <w:szCs w:val="18"/>
              </w:rPr>
              <w:t>2</w:t>
            </w:r>
            <w:r w:rsidR="00CB7AEA">
              <w:rPr>
                <w:b/>
                <w:sz w:val="18"/>
                <w:szCs w:val="18"/>
              </w:rPr>
              <w:t>2</w:t>
            </w:r>
          </w:p>
        </w:tc>
        <w:tc>
          <w:tcPr>
            <w:tcW w:w="938" w:type="pct"/>
          </w:tcPr>
          <w:p w14:paraId="2808DE7E" w14:textId="55699D12" w:rsidR="00131849" w:rsidRPr="007D7791" w:rsidRDefault="00131849" w:rsidP="00CB7AEA">
            <w:pPr>
              <w:tabs>
                <w:tab w:val="left" w:pos="1134"/>
              </w:tabs>
              <w:jc w:val="right"/>
              <w:rPr>
                <w:b/>
                <w:sz w:val="18"/>
                <w:szCs w:val="18"/>
              </w:rPr>
            </w:pPr>
            <w:r w:rsidRPr="007D7791">
              <w:rPr>
                <w:b/>
                <w:sz w:val="18"/>
                <w:szCs w:val="18"/>
              </w:rPr>
              <w:t>Regnskap 20</w:t>
            </w:r>
            <w:r w:rsidR="007313A7">
              <w:rPr>
                <w:b/>
                <w:sz w:val="18"/>
                <w:szCs w:val="18"/>
              </w:rPr>
              <w:t>2</w:t>
            </w:r>
            <w:r w:rsidR="00CB7AEA">
              <w:rPr>
                <w:b/>
                <w:sz w:val="18"/>
                <w:szCs w:val="18"/>
              </w:rPr>
              <w:t>1</w:t>
            </w:r>
          </w:p>
        </w:tc>
      </w:tr>
      <w:tr w:rsidR="00131849" w:rsidRPr="007D7791" w14:paraId="76072DEE" w14:textId="77777777" w:rsidTr="007D7791">
        <w:tc>
          <w:tcPr>
            <w:tcW w:w="1953" w:type="pct"/>
          </w:tcPr>
          <w:p w14:paraId="42D7746E" w14:textId="77777777" w:rsidR="00131849" w:rsidRPr="007D7791" w:rsidRDefault="00131849" w:rsidP="00462C54">
            <w:pPr>
              <w:tabs>
                <w:tab w:val="left" w:pos="1134"/>
              </w:tabs>
              <w:rPr>
                <w:sz w:val="18"/>
                <w:szCs w:val="18"/>
              </w:rPr>
            </w:pPr>
            <w:r w:rsidRPr="007D7791">
              <w:rPr>
                <w:sz w:val="18"/>
                <w:szCs w:val="18"/>
              </w:rPr>
              <w:t>Avsetninger til fond</w:t>
            </w:r>
          </w:p>
        </w:tc>
        <w:tc>
          <w:tcPr>
            <w:tcW w:w="1172" w:type="pct"/>
          </w:tcPr>
          <w:p w14:paraId="5E9A7D3F" w14:textId="77777777" w:rsidR="00131849" w:rsidRPr="007D7791" w:rsidRDefault="00131849" w:rsidP="007D7791">
            <w:pPr>
              <w:tabs>
                <w:tab w:val="left" w:pos="1134"/>
              </w:tabs>
              <w:jc w:val="center"/>
              <w:rPr>
                <w:sz w:val="18"/>
                <w:szCs w:val="18"/>
              </w:rPr>
            </w:pPr>
            <w:r w:rsidRPr="007D7791">
              <w:rPr>
                <w:sz w:val="18"/>
                <w:szCs w:val="18"/>
              </w:rPr>
              <w:t>Sum (540:550)</w:t>
            </w:r>
          </w:p>
        </w:tc>
        <w:tc>
          <w:tcPr>
            <w:tcW w:w="937" w:type="pct"/>
          </w:tcPr>
          <w:p w14:paraId="67C3B932" w14:textId="77777777" w:rsidR="00131849" w:rsidRPr="007D7791" w:rsidRDefault="00131849" w:rsidP="007D7791">
            <w:pPr>
              <w:tabs>
                <w:tab w:val="left" w:pos="1134"/>
              </w:tabs>
              <w:jc w:val="right"/>
              <w:rPr>
                <w:b/>
                <w:sz w:val="18"/>
                <w:szCs w:val="18"/>
              </w:rPr>
            </w:pPr>
          </w:p>
        </w:tc>
        <w:tc>
          <w:tcPr>
            <w:tcW w:w="938" w:type="pct"/>
          </w:tcPr>
          <w:p w14:paraId="5AA48ECD" w14:textId="77777777" w:rsidR="00131849" w:rsidRPr="007D7791" w:rsidRDefault="00131849" w:rsidP="007D7791">
            <w:pPr>
              <w:tabs>
                <w:tab w:val="left" w:pos="1134"/>
              </w:tabs>
              <w:jc w:val="right"/>
              <w:rPr>
                <w:b/>
                <w:sz w:val="18"/>
                <w:szCs w:val="18"/>
              </w:rPr>
            </w:pPr>
          </w:p>
        </w:tc>
      </w:tr>
      <w:tr w:rsidR="00131849" w:rsidRPr="007D7791" w14:paraId="5338F141" w14:textId="77777777" w:rsidTr="007D7791">
        <w:tc>
          <w:tcPr>
            <w:tcW w:w="1953" w:type="pct"/>
          </w:tcPr>
          <w:p w14:paraId="0C79ED0A" w14:textId="77777777" w:rsidR="00131849" w:rsidRPr="007D7791" w:rsidRDefault="00131849" w:rsidP="00462C54">
            <w:pPr>
              <w:tabs>
                <w:tab w:val="left" w:pos="1134"/>
              </w:tabs>
              <w:rPr>
                <w:sz w:val="18"/>
                <w:szCs w:val="18"/>
              </w:rPr>
            </w:pPr>
            <w:r w:rsidRPr="007D7791">
              <w:rPr>
                <w:sz w:val="18"/>
                <w:szCs w:val="18"/>
              </w:rPr>
              <w:t>Bruk av avsetninger</w:t>
            </w:r>
          </w:p>
        </w:tc>
        <w:tc>
          <w:tcPr>
            <w:tcW w:w="1172" w:type="pct"/>
          </w:tcPr>
          <w:p w14:paraId="3C874990" w14:textId="77777777" w:rsidR="00131849" w:rsidRPr="007D7791" w:rsidRDefault="00131849" w:rsidP="007D7791">
            <w:pPr>
              <w:tabs>
                <w:tab w:val="left" w:pos="1134"/>
              </w:tabs>
              <w:jc w:val="center"/>
              <w:rPr>
                <w:sz w:val="18"/>
                <w:szCs w:val="18"/>
              </w:rPr>
            </w:pPr>
            <w:r w:rsidRPr="007D7791">
              <w:rPr>
                <w:sz w:val="18"/>
                <w:szCs w:val="18"/>
              </w:rPr>
              <w:t>Sum (940:950)</w:t>
            </w:r>
          </w:p>
        </w:tc>
        <w:tc>
          <w:tcPr>
            <w:tcW w:w="937" w:type="pct"/>
          </w:tcPr>
          <w:p w14:paraId="2D1DE43E" w14:textId="77777777" w:rsidR="00131849" w:rsidRPr="007D7791" w:rsidRDefault="00131849" w:rsidP="007D7791">
            <w:pPr>
              <w:tabs>
                <w:tab w:val="left" w:pos="1134"/>
              </w:tabs>
              <w:jc w:val="right"/>
              <w:rPr>
                <w:b/>
                <w:sz w:val="18"/>
                <w:szCs w:val="18"/>
              </w:rPr>
            </w:pPr>
          </w:p>
        </w:tc>
        <w:tc>
          <w:tcPr>
            <w:tcW w:w="938" w:type="pct"/>
          </w:tcPr>
          <w:p w14:paraId="6EC9EA93" w14:textId="77777777" w:rsidR="00131849" w:rsidRPr="007D7791" w:rsidRDefault="00131849" w:rsidP="007D7791">
            <w:pPr>
              <w:tabs>
                <w:tab w:val="left" w:pos="1134"/>
              </w:tabs>
              <w:jc w:val="right"/>
              <w:rPr>
                <w:b/>
                <w:sz w:val="18"/>
                <w:szCs w:val="18"/>
              </w:rPr>
            </w:pPr>
          </w:p>
        </w:tc>
      </w:tr>
      <w:tr w:rsidR="00131849" w:rsidRPr="007D7791" w14:paraId="52034B84" w14:textId="77777777" w:rsidTr="007D7791">
        <w:tc>
          <w:tcPr>
            <w:tcW w:w="1953" w:type="pct"/>
          </w:tcPr>
          <w:p w14:paraId="4A8C1B29" w14:textId="77777777" w:rsidR="00131849" w:rsidRPr="007D7791" w:rsidRDefault="00131849" w:rsidP="00462C54">
            <w:pPr>
              <w:tabs>
                <w:tab w:val="left" w:pos="1134"/>
              </w:tabs>
              <w:rPr>
                <w:sz w:val="18"/>
                <w:szCs w:val="18"/>
              </w:rPr>
            </w:pPr>
            <w:r w:rsidRPr="007D7791">
              <w:rPr>
                <w:sz w:val="18"/>
                <w:szCs w:val="18"/>
              </w:rPr>
              <w:t>Netto avsetninger</w:t>
            </w:r>
          </w:p>
        </w:tc>
        <w:tc>
          <w:tcPr>
            <w:tcW w:w="1172" w:type="pct"/>
          </w:tcPr>
          <w:p w14:paraId="7BFAD7D8" w14:textId="77777777" w:rsidR="00131849" w:rsidRPr="007D7791" w:rsidRDefault="00131849" w:rsidP="007D7791">
            <w:pPr>
              <w:tabs>
                <w:tab w:val="left" w:pos="1134"/>
              </w:tabs>
              <w:jc w:val="center"/>
              <w:rPr>
                <w:b/>
                <w:sz w:val="18"/>
                <w:szCs w:val="18"/>
              </w:rPr>
            </w:pPr>
          </w:p>
        </w:tc>
        <w:tc>
          <w:tcPr>
            <w:tcW w:w="937" w:type="pct"/>
          </w:tcPr>
          <w:p w14:paraId="61378582" w14:textId="77777777" w:rsidR="00131849" w:rsidRPr="007D7791" w:rsidRDefault="00131849" w:rsidP="007D7791">
            <w:pPr>
              <w:tabs>
                <w:tab w:val="left" w:pos="1134"/>
              </w:tabs>
              <w:jc w:val="right"/>
              <w:rPr>
                <w:b/>
                <w:sz w:val="18"/>
                <w:szCs w:val="18"/>
              </w:rPr>
            </w:pPr>
          </w:p>
        </w:tc>
        <w:tc>
          <w:tcPr>
            <w:tcW w:w="938" w:type="pct"/>
          </w:tcPr>
          <w:p w14:paraId="2A09B8CD" w14:textId="77777777" w:rsidR="00131849" w:rsidRPr="007D7791" w:rsidRDefault="00131849" w:rsidP="007D7791">
            <w:pPr>
              <w:tabs>
                <w:tab w:val="left" w:pos="1134"/>
              </w:tabs>
              <w:jc w:val="right"/>
              <w:rPr>
                <w:b/>
                <w:sz w:val="18"/>
                <w:szCs w:val="18"/>
              </w:rPr>
            </w:pPr>
          </w:p>
        </w:tc>
      </w:tr>
    </w:tbl>
    <w:p w14:paraId="6374E5E3" w14:textId="6C28E8EE" w:rsidR="00131849" w:rsidRPr="00757BFE" w:rsidRDefault="00131849" w:rsidP="00131849">
      <w:pPr>
        <w:tabs>
          <w:tab w:val="left" w:pos="1134"/>
        </w:tabs>
      </w:pPr>
    </w:p>
    <w:tbl>
      <w:tblPr>
        <w:tblStyle w:val="Tabellrutenett"/>
        <w:tblW w:w="5000" w:type="pct"/>
        <w:tblLook w:val="01E0" w:firstRow="1" w:lastRow="1" w:firstColumn="1" w:lastColumn="1" w:noHBand="0" w:noVBand="0"/>
      </w:tblPr>
      <w:tblGrid>
        <w:gridCol w:w="3544"/>
        <w:gridCol w:w="2126"/>
        <w:gridCol w:w="1702"/>
        <w:gridCol w:w="1700"/>
      </w:tblGrid>
      <w:tr w:rsidR="00B029B8" w:rsidRPr="007D7791" w14:paraId="3C61A55F" w14:textId="77777777" w:rsidTr="008F6EC7">
        <w:trPr>
          <w:trHeight w:val="170"/>
          <w:tblHeader/>
        </w:trPr>
        <w:tc>
          <w:tcPr>
            <w:tcW w:w="5000" w:type="pct"/>
            <w:gridSpan w:val="4"/>
            <w:tcBorders>
              <w:top w:val="nil"/>
              <w:left w:val="nil"/>
              <w:right w:val="nil"/>
            </w:tcBorders>
          </w:tcPr>
          <w:p w14:paraId="710A8A1E" w14:textId="77777777" w:rsidR="00B029B8" w:rsidRPr="007D7791" w:rsidRDefault="00B029B8" w:rsidP="008F6EC7">
            <w:pPr>
              <w:jc w:val="right"/>
              <w:rPr>
                <w:sz w:val="18"/>
                <w:szCs w:val="18"/>
              </w:rPr>
            </w:pPr>
            <w:r w:rsidRPr="007D7791">
              <w:rPr>
                <w:sz w:val="18"/>
                <w:szCs w:val="18"/>
              </w:rPr>
              <w:t>I hele tusen kroner</w:t>
            </w:r>
          </w:p>
        </w:tc>
      </w:tr>
      <w:tr w:rsidR="00B029B8" w:rsidRPr="007D7791" w14:paraId="2E7E17BE" w14:textId="77777777" w:rsidTr="008F6EC7">
        <w:trPr>
          <w:tblHeader/>
        </w:trPr>
        <w:tc>
          <w:tcPr>
            <w:tcW w:w="1953" w:type="pct"/>
          </w:tcPr>
          <w:p w14:paraId="09120CC0" w14:textId="77777777" w:rsidR="00B029B8" w:rsidRPr="007D7791" w:rsidRDefault="00B029B8" w:rsidP="008F6EC7">
            <w:pPr>
              <w:tabs>
                <w:tab w:val="left" w:pos="1134"/>
              </w:tabs>
              <w:rPr>
                <w:b/>
                <w:sz w:val="18"/>
                <w:szCs w:val="18"/>
              </w:rPr>
            </w:pPr>
            <w:r w:rsidRPr="007D7791">
              <w:rPr>
                <w:b/>
                <w:sz w:val="18"/>
                <w:szCs w:val="18"/>
              </w:rPr>
              <w:t>Bundet driftsfond</w:t>
            </w:r>
          </w:p>
        </w:tc>
        <w:tc>
          <w:tcPr>
            <w:tcW w:w="1172" w:type="pct"/>
          </w:tcPr>
          <w:p w14:paraId="147FD00F" w14:textId="77777777" w:rsidR="00B029B8" w:rsidRPr="007D7791" w:rsidRDefault="00B029B8" w:rsidP="008F6EC7">
            <w:pPr>
              <w:tabs>
                <w:tab w:val="left" w:pos="1134"/>
              </w:tabs>
              <w:jc w:val="center"/>
              <w:rPr>
                <w:b/>
                <w:sz w:val="18"/>
                <w:szCs w:val="18"/>
              </w:rPr>
            </w:pPr>
            <w:r w:rsidRPr="007D7791">
              <w:rPr>
                <w:b/>
                <w:sz w:val="18"/>
                <w:szCs w:val="18"/>
              </w:rPr>
              <w:t>Kostra art/balanse</w:t>
            </w:r>
          </w:p>
        </w:tc>
        <w:tc>
          <w:tcPr>
            <w:tcW w:w="938" w:type="pct"/>
          </w:tcPr>
          <w:p w14:paraId="065D8CAB" w14:textId="1EA887A2" w:rsidR="00B029B8" w:rsidRPr="007D7791" w:rsidRDefault="00B029B8" w:rsidP="00CB7AEA">
            <w:pPr>
              <w:tabs>
                <w:tab w:val="left" w:pos="1134"/>
              </w:tabs>
              <w:jc w:val="right"/>
              <w:rPr>
                <w:b/>
                <w:sz w:val="18"/>
                <w:szCs w:val="18"/>
              </w:rPr>
            </w:pPr>
            <w:r w:rsidRPr="007D7791">
              <w:rPr>
                <w:b/>
                <w:sz w:val="18"/>
                <w:szCs w:val="18"/>
              </w:rPr>
              <w:t>Regnskap 202</w:t>
            </w:r>
            <w:r w:rsidR="00CB7AEA">
              <w:rPr>
                <w:b/>
                <w:sz w:val="18"/>
                <w:szCs w:val="18"/>
              </w:rPr>
              <w:t>2</w:t>
            </w:r>
          </w:p>
        </w:tc>
        <w:tc>
          <w:tcPr>
            <w:tcW w:w="937" w:type="pct"/>
          </w:tcPr>
          <w:p w14:paraId="4DEA3EF5" w14:textId="34BF4487" w:rsidR="00B029B8" w:rsidRPr="007D7791" w:rsidRDefault="00B029B8" w:rsidP="00CB7AEA">
            <w:pPr>
              <w:tabs>
                <w:tab w:val="left" w:pos="1134"/>
              </w:tabs>
              <w:jc w:val="right"/>
              <w:rPr>
                <w:b/>
                <w:sz w:val="18"/>
                <w:szCs w:val="18"/>
              </w:rPr>
            </w:pPr>
            <w:r w:rsidRPr="007D7791">
              <w:rPr>
                <w:b/>
                <w:sz w:val="18"/>
                <w:szCs w:val="18"/>
              </w:rPr>
              <w:t>Regnskap 20</w:t>
            </w:r>
            <w:r w:rsidR="007313A7">
              <w:rPr>
                <w:b/>
                <w:sz w:val="18"/>
                <w:szCs w:val="18"/>
              </w:rPr>
              <w:t>2</w:t>
            </w:r>
            <w:r w:rsidR="00CB7AEA">
              <w:rPr>
                <w:b/>
                <w:sz w:val="18"/>
                <w:szCs w:val="18"/>
              </w:rPr>
              <w:t>1</w:t>
            </w:r>
          </w:p>
        </w:tc>
      </w:tr>
      <w:tr w:rsidR="00B029B8" w:rsidRPr="007D7791" w14:paraId="4478DDDA" w14:textId="77777777" w:rsidTr="008F6EC7">
        <w:tc>
          <w:tcPr>
            <w:tcW w:w="1953" w:type="pct"/>
          </w:tcPr>
          <w:p w14:paraId="3661AC97" w14:textId="77777777" w:rsidR="00B029B8" w:rsidRPr="007D7791" w:rsidRDefault="00B029B8" w:rsidP="008F6EC7">
            <w:pPr>
              <w:tabs>
                <w:tab w:val="left" w:pos="1134"/>
              </w:tabs>
              <w:rPr>
                <w:sz w:val="18"/>
                <w:szCs w:val="18"/>
              </w:rPr>
            </w:pPr>
            <w:r w:rsidRPr="007D7791">
              <w:rPr>
                <w:sz w:val="18"/>
                <w:szCs w:val="18"/>
              </w:rPr>
              <w:t>IB 01.01.</w:t>
            </w:r>
          </w:p>
        </w:tc>
        <w:tc>
          <w:tcPr>
            <w:tcW w:w="1172" w:type="pct"/>
          </w:tcPr>
          <w:p w14:paraId="5C26EB27" w14:textId="77777777" w:rsidR="00B029B8" w:rsidRPr="007D7791" w:rsidRDefault="00B029B8" w:rsidP="008F6EC7">
            <w:pPr>
              <w:tabs>
                <w:tab w:val="left" w:pos="1134"/>
              </w:tabs>
              <w:jc w:val="center"/>
              <w:rPr>
                <w:sz w:val="18"/>
                <w:szCs w:val="18"/>
              </w:rPr>
            </w:pPr>
            <w:r w:rsidRPr="007D7791">
              <w:rPr>
                <w:sz w:val="18"/>
                <w:szCs w:val="18"/>
              </w:rPr>
              <w:t>2.51</w:t>
            </w:r>
          </w:p>
        </w:tc>
        <w:tc>
          <w:tcPr>
            <w:tcW w:w="938" w:type="pct"/>
          </w:tcPr>
          <w:p w14:paraId="5C183040" w14:textId="77777777" w:rsidR="00B029B8" w:rsidRPr="007D7791" w:rsidRDefault="00B029B8" w:rsidP="008F6EC7">
            <w:pPr>
              <w:tabs>
                <w:tab w:val="left" w:pos="1134"/>
              </w:tabs>
              <w:jc w:val="right"/>
              <w:rPr>
                <w:b/>
                <w:sz w:val="18"/>
                <w:szCs w:val="18"/>
              </w:rPr>
            </w:pPr>
          </w:p>
        </w:tc>
        <w:tc>
          <w:tcPr>
            <w:tcW w:w="937" w:type="pct"/>
          </w:tcPr>
          <w:p w14:paraId="26FFF579" w14:textId="77777777" w:rsidR="00B029B8" w:rsidRPr="007D7791" w:rsidRDefault="00B029B8" w:rsidP="008F6EC7">
            <w:pPr>
              <w:tabs>
                <w:tab w:val="left" w:pos="1134"/>
              </w:tabs>
              <w:jc w:val="right"/>
              <w:rPr>
                <w:b/>
                <w:sz w:val="18"/>
                <w:szCs w:val="18"/>
              </w:rPr>
            </w:pPr>
          </w:p>
        </w:tc>
      </w:tr>
      <w:tr w:rsidR="00B029B8" w:rsidRPr="007D7791" w14:paraId="6CB1DD80" w14:textId="77777777" w:rsidTr="008F6EC7">
        <w:tc>
          <w:tcPr>
            <w:tcW w:w="1953" w:type="pct"/>
          </w:tcPr>
          <w:p w14:paraId="6BE3C531" w14:textId="77777777" w:rsidR="00B029B8" w:rsidRPr="007D7791" w:rsidRDefault="00B029B8" w:rsidP="008F6EC7">
            <w:pPr>
              <w:tabs>
                <w:tab w:val="left" w:pos="1134"/>
              </w:tabs>
              <w:rPr>
                <w:sz w:val="18"/>
                <w:szCs w:val="18"/>
              </w:rPr>
            </w:pPr>
            <w:r w:rsidRPr="007D7791">
              <w:rPr>
                <w:sz w:val="18"/>
                <w:szCs w:val="18"/>
              </w:rPr>
              <w:t>Avsetninger</w:t>
            </w:r>
          </w:p>
        </w:tc>
        <w:tc>
          <w:tcPr>
            <w:tcW w:w="1172" w:type="pct"/>
          </w:tcPr>
          <w:p w14:paraId="1C10D034" w14:textId="77777777" w:rsidR="00B029B8" w:rsidRPr="007D7791" w:rsidRDefault="00B029B8" w:rsidP="008F6EC7">
            <w:pPr>
              <w:tabs>
                <w:tab w:val="left" w:pos="1134"/>
              </w:tabs>
              <w:jc w:val="center"/>
              <w:rPr>
                <w:sz w:val="18"/>
                <w:szCs w:val="18"/>
              </w:rPr>
            </w:pPr>
            <w:r w:rsidRPr="007D7791">
              <w:rPr>
                <w:sz w:val="18"/>
                <w:szCs w:val="18"/>
              </w:rPr>
              <w:t>550</w:t>
            </w:r>
          </w:p>
        </w:tc>
        <w:tc>
          <w:tcPr>
            <w:tcW w:w="938" w:type="pct"/>
          </w:tcPr>
          <w:p w14:paraId="4C1027D7" w14:textId="77777777" w:rsidR="00B029B8" w:rsidRPr="007D7791" w:rsidRDefault="00B029B8" w:rsidP="008F6EC7">
            <w:pPr>
              <w:tabs>
                <w:tab w:val="left" w:pos="1134"/>
              </w:tabs>
              <w:jc w:val="right"/>
              <w:rPr>
                <w:b/>
                <w:sz w:val="18"/>
                <w:szCs w:val="18"/>
              </w:rPr>
            </w:pPr>
          </w:p>
        </w:tc>
        <w:tc>
          <w:tcPr>
            <w:tcW w:w="937" w:type="pct"/>
          </w:tcPr>
          <w:p w14:paraId="22D551DA" w14:textId="77777777" w:rsidR="00B029B8" w:rsidRPr="007D7791" w:rsidRDefault="00B029B8" w:rsidP="008F6EC7">
            <w:pPr>
              <w:tabs>
                <w:tab w:val="left" w:pos="1134"/>
              </w:tabs>
              <w:jc w:val="right"/>
              <w:rPr>
                <w:b/>
                <w:sz w:val="18"/>
                <w:szCs w:val="18"/>
              </w:rPr>
            </w:pPr>
          </w:p>
        </w:tc>
      </w:tr>
      <w:tr w:rsidR="00B029B8" w:rsidRPr="007D7791" w14:paraId="67C870DC" w14:textId="77777777" w:rsidTr="008F6EC7">
        <w:tc>
          <w:tcPr>
            <w:tcW w:w="1953" w:type="pct"/>
          </w:tcPr>
          <w:p w14:paraId="7E8B7860" w14:textId="77777777" w:rsidR="00B029B8" w:rsidRPr="007D7791" w:rsidRDefault="00B029B8" w:rsidP="008F6EC7">
            <w:pPr>
              <w:tabs>
                <w:tab w:val="left" w:pos="1134"/>
              </w:tabs>
              <w:rPr>
                <w:sz w:val="18"/>
                <w:szCs w:val="18"/>
              </w:rPr>
            </w:pPr>
            <w:r w:rsidRPr="007D7791">
              <w:rPr>
                <w:sz w:val="18"/>
                <w:szCs w:val="18"/>
              </w:rPr>
              <w:t>Bruk av avsetninger</w:t>
            </w:r>
          </w:p>
        </w:tc>
        <w:tc>
          <w:tcPr>
            <w:tcW w:w="1172" w:type="pct"/>
          </w:tcPr>
          <w:p w14:paraId="4795E4E6" w14:textId="77777777" w:rsidR="00B029B8" w:rsidRPr="007D7791" w:rsidRDefault="00B029B8" w:rsidP="008F6EC7">
            <w:pPr>
              <w:tabs>
                <w:tab w:val="left" w:pos="1134"/>
              </w:tabs>
              <w:jc w:val="center"/>
              <w:rPr>
                <w:sz w:val="18"/>
                <w:szCs w:val="18"/>
              </w:rPr>
            </w:pPr>
            <w:r w:rsidRPr="007D7791">
              <w:rPr>
                <w:sz w:val="18"/>
                <w:szCs w:val="18"/>
              </w:rPr>
              <w:t>950</w:t>
            </w:r>
          </w:p>
        </w:tc>
        <w:tc>
          <w:tcPr>
            <w:tcW w:w="938" w:type="pct"/>
          </w:tcPr>
          <w:p w14:paraId="5C7B264B" w14:textId="77777777" w:rsidR="00B029B8" w:rsidRPr="007D7791" w:rsidRDefault="00B029B8" w:rsidP="008F6EC7">
            <w:pPr>
              <w:tabs>
                <w:tab w:val="left" w:pos="1134"/>
              </w:tabs>
              <w:jc w:val="right"/>
              <w:rPr>
                <w:b/>
                <w:sz w:val="18"/>
                <w:szCs w:val="18"/>
              </w:rPr>
            </w:pPr>
          </w:p>
        </w:tc>
        <w:tc>
          <w:tcPr>
            <w:tcW w:w="937" w:type="pct"/>
          </w:tcPr>
          <w:p w14:paraId="7B78E3CF" w14:textId="77777777" w:rsidR="00B029B8" w:rsidRPr="007D7791" w:rsidRDefault="00B029B8" w:rsidP="008F6EC7">
            <w:pPr>
              <w:tabs>
                <w:tab w:val="left" w:pos="1134"/>
              </w:tabs>
              <w:jc w:val="right"/>
              <w:rPr>
                <w:b/>
                <w:sz w:val="18"/>
                <w:szCs w:val="18"/>
              </w:rPr>
            </w:pPr>
          </w:p>
        </w:tc>
      </w:tr>
      <w:tr w:rsidR="00B029B8" w:rsidRPr="007D7791" w14:paraId="5B715C23" w14:textId="77777777" w:rsidTr="008F6EC7">
        <w:tc>
          <w:tcPr>
            <w:tcW w:w="1953" w:type="pct"/>
          </w:tcPr>
          <w:p w14:paraId="0F9EA116" w14:textId="77777777" w:rsidR="00B029B8" w:rsidRPr="007D7791" w:rsidRDefault="00B029B8" w:rsidP="008F6EC7">
            <w:pPr>
              <w:tabs>
                <w:tab w:val="left" w:pos="1134"/>
              </w:tabs>
              <w:rPr>
                <w:sz w:val="18"/>
                <w:szCs w:val="18"/>
              </w:rPr>
            </w:pPr>
            <w:r w:rsidRPr="007D7791">
              <w:rPr>
                <w:sz w:val="18"/>
                <w:szCs w:val="18"/>
              </w:rPr>
              <w:t>UB 31.12</w:t>
            </w:r>
          </w:p>
        </w:tc>
        <w:tc>
          <w:tcPr>
            <w:tcW w:w="1172" w:type="pct"/>
          </w:tcPr>
          <w:p w14:paraId="53967174" w14:textId="77777777" w:rsidR="00B029B8" w:rsidRPr="007D7791" w:rsidRDefault="00B029B8" w:rsidP="008F6EC7">
            <w:pPr>
              <w:tabs>
                <w:tab w:val="left" w:pos="1134"/>
              </w:tabs>
              <w:jc w:val="center"/>
              <w:rPr>
                <w:sz w:val="18"/>
                <w:szCs w:val="18"/>
              </w:rPr>
            </w:pPr>
            <w:r w:rsidRPr="007D7791">
              <w:rPr>
                <w:sz w:val="18"/>
                <w:szCs w:val="18"/>
              </w:rPr>
              <w:t>2.51</w:t>
            </w:r>
          </w:p>
        </w:tc>
        <w:tc>
          <w:tcPr>
            <w:tcW w:w="938" w:type="pct"/>
          </w:tcPr>
          <w:p w14:paraId="4D8B4C47" w14:textId="77777777" w:rsidR="00B029B8" w:rsidRPr="007D7791" w:rsidRDefault="00B029B8" w:rsidP="008F6EC7">
            <w:pPr>
              <w:tabs>
                <w:tab w:val="left" w:pos="1134"/>
              </w:tabs>
              <w:jc w:val="right"/>
              <w:rPr>
                <w:b/>
                <w:sz w:val="18"/>
                <w:szCs w:val="18"/>
              </w:rPr>
            </w:pPr>
          </w:p>
        </w:tc>
        <w:tc>
          <w:tcPr>
            <w:tcW w:w="937" w:type="pct"/>
          </w:tcPr>
          <w:p w14:paraId="73FA112A" w14:textId="77777777" w:rsidR="00B029B8" w:rsidRPr="007D7791" w:rsidRDefault="00B029B8" w:rsidP="008F6EC7">
            <w:pPr>
              <w:tabs>
                <w:tab w:val="left" w:pos="1134"/>
              </w:tabs>
              <w:jc w:val="right"/>
              <w:rPr>
                <w:b/>
                <w:sz w:val="18"/>
                <w:szCs w:val="18"/>
              </w:rPr>
            </w:pPr>
          </w:p>
        </w:tc>
      </w:tr>
    </w:tbl>
    <w:p w14:paraId="26E88980" w14:textId="0E18735D" w:rsidR="00B029B8" w:rsidRDefault="00B029B8" w:rsidP="00B029B8">
      <w:pPr>
        <w:pStyle w:val="Ingenmellomrom"/>
      </w:pPr>
    </w:p>
    <w:tbl>
      <w:tblPr>
        <w:tblStyle w:val="Tabellrutenett"/>
        <w:tblW w:w="0" w:type="auto"/>
        <w:tblLook w:val="01E0" w:firstRow="1" w:lastRow="1" w:firstColumn="1" w:lastColumn="1" w:noHBand="0" w:noVBand="0"/>
      </w:tblPr>
      <w:tblGrid>
        <w:gridCol w:w="3544"/>
        <w:gridCol w:w="2126"/>
        <w:gridCol w:w="1701"/>
        <w:gridCol w:w="1629"/>
        <w:gridCol w:w="72"/>
      </w:tblGrid>
      <w:tr w:rsidR="00AF21C9" w:rsidRPr="00AF21C9" w14:paraId="443D4B13" w14:textId="77777777" w:rsidTr="00AF21C9">
        <w:trPr>
          <w:tblHeader/>
        </w:trPr>
        <w:tc>
          <w:tcPr>
            <w:tcW w:w="9072" w:type="dxa"/>
            <w:gridSpan w:val="5"/>
            <w:tcBorders>
              <w:top w:val="nil"/>
              <w:left w:val="nil"/>
              <w:right w:val="nil"/>
            </w:tcBorders>
          </w:tcPr>
          <w:p w14:paraId="10B3291F" w14:textId="77777777" w:rsidR="00AF21C9" w:rsidRPr="00AF21C9" w:rsidRDefault="00AF21C9" w:rsidP="008F6EC7">
            <w:pPr>
              <w:jc w:val="right"/>
              <w:rPr>
                <w:sz w:val="18"/>
              </w:rPr>
            </w:pPr>
            <w:r w:rsidRPr="00AF21C9">
              <w:rPr>
                <w:sz w:val="18"/>
              </w:rPr>
              <w:t>I hele tusen kroner</w:t>
            </w:r>
          </w:p>
        </w:tc>
      </w:tr>
      <w:tr w:rsidR="00AF21C9" w:rsidRPr="00AF21C9" w14:paraId="3C3BD837" w14:textId="77777777" w:rsidTr="00AF21C9">
        <w:trPr>
          <w:gridAfter w:val="1"/>
          <w:wAfter w:w="72" w:type="dxa"/>
          <w:tblHeader/>
        </w:trPr>
        <w:tc>
          <w:tcPr>
            <w:tcW w:w="3544" w:type="dxa"/>
          </w:tcPr>
          <w:p w14:paraId="7E75F64F" w14:textId="77777777" w:rsidR="00AF21C9" w:rsidRPr="00AF21C9" w:rsidRDefault="00AF21C9" w:rsidP="00AF21C9">
            <w:pPr>
              <w:tabs>
                <w:tab w:val="left" w:pos="1134"/>
              </w:tabs>
              <w:rPr>
                <w:b/>
                <w:sz w:val="18"/>
              </w:rPr>
            </w:pPr>
            <w:r w:rsidRPr="00AF21C9">
              <w:rPr>
                <w:b/>
                <w:sz w:val="18"/>
              </w:rPr>
              <w:t>Bundet investeringsfond</w:t>
            </w:r>
          </w:p>
        </w:tc>
        <w:tc>
          <w:tcPr>
            <w:tcW w:w="2126" w:type="dxa"/>
          </w:tcPr>
          <w:p w14:paraId="0E772FCF" w14:textId="77777777" w:rsidR="00AF21C9" w:rsidRPr="00AF21C9" w:rsidRDefault="00AF21C9" w:rsidP="00AF21C9">
            <w:pPr>
              <w:tabs>
                <w:tab w:val="left" w:pos="1134"/>
              </w:tabs>
              <w:jc w:val="center"/>
              <w:rPr>
                <w:b/>
                <w:sz w:val="18"/>
              </w:rPr>
            </w:pPr>
            <w:r w:rsidRPr="00AF21C9">
              <w:rPr>
                <w:b/>
                <w:sz w:val="18"/>
              </w:rPr>
              <w:t>Kosta art/balanse</w:t>
            </w:r>
          </w:p>
        </w:tc>
        <w:tc>
          <w:tcPr>
            <w:tcW w:w="1701" w:type="dxa"/>
          </w:tcPr>
          <w:p w14:paraId="0D71DC76" w14:textId="7FA52E38" w:rsidR="00AF21C9" w:rsidRPr="00AF21C9" w:rsidRDefault="00AF21C9" w:rsidP="00CB7AEA">
            <w:pPr>
              <w:tabs>
                <w:tab w:val="left" w:pos="1134"/>
              </w:tabs>
              <w:jc w:val="right"/>
              <w:rPr>
                <w:b/>
                <w:sz w:val="18"/>
              </w:rPr>
            </w:pPr>
            <w:r w:rsidRPr="00AF21C9">
              <w:rPr>
                <w:b/>
                <w:sz w:val="18"/>
              </w:rPr>
              <w:t>Regnskap 20</w:t>
            </w:r>
            <w:r>
              <w:rPr>
                <w:b/>
                <w:sz w:val="18"/>
              </w:rPr>
              <w:t>2</w:t>
            </w:r>
            <w:r w:rsidR="00CB7AEA">
              <w:rPr>
                <w:b/>
                <w:sz w:val="18"/>
              </w:rPr>
              <w:t>2</w:t>
            </w:r>
          </w:p>
        </w:tc>
        <w:tc>
          <w:tcPr>
            <w:tcW w:w="1629" w:type="dxa"/>
          </w:tcPr>
          <w:p w14:paraId="6423608C" w14:textId="164EEAD1" w:rsidR="00AF21C9" w:rsidRPr="00AF21C9" w:rsidRDefault="00AF21C9" w:rsidP="00CB7AEA">
            <w:pPr>
              <w:tabs>
                <w:tab w:val="left" w:pos="1134"/>
              </w:tabs>
              <w:jc w:val="right"/>
              <w:rPr>
                <w:b/>
                <w:sz w:val="18"/>
              </w:rPr>
            </w:pPr>
            <w:r w:rsidRPr="00AF21C9">
              <w:rPr>
                <w:b/>
                <w:sz w:val="18"/>
              </w:rPr>
              <w:t>Regnskap 20</w:t>
            </w:r>
            <w:r w:rsidR="007313A7">
              <w:rPr>
                <w:b/>
                <w:sz w:val="18"/>
              </w:rPr>
              <w:t>2</w:t>
            </w:r>
            <w:r w:rsidR="00CB7AEA">
              <w:rPr>
                <w:b/>
                <w:sz w:val="18"/>
              </w:rPr>
              <w:t>1</w:t>
            </w:r>
          </w:p>
        </w:tc>
      </w:tr>
      <w:tr w:rsidR="00AF21C9" w:rsidRPr="00AF21C9" w14:paraId="4B57945F" w14:textId="77777777" w:rsidTr="00AF21C9">
        <w:trPr>
          <w:gridAfter w:val="1"/>
          <w:wAfter w:w="72" w:type="dxa"/>
        </w:trPr>
        <w:tc>
          <w:tcPr>
            <w:tcW w:w="3544" w:type="dxa"/>
          </w:tcPr>
          <w:p w14:paraId="5EE28B66" w14:textId="77777777" w:rsidR="00AF21C9" w:rsidRPr="00AF21C9" w:rsidRDefault="00AF21C9" w:rsidP="008F6EC7">
            <w:pPr>
              <w:tabs>
                <w:tab w:val="left" w:pos="1134"/>
              </w:tabs>
              <w:rPr>
                <w:sz w:val="18"/>
              </w:rPr>
            </w:pPr>
            <w:r w:rsidRPr="00AF21C9">
              <w:rPr>
                <w:sz w:val="18"/>
              </w:rPr>
              <w:t>IB 01.01</w:t>
            </w:r>
          </w:p>
        </w:tc>
        <w:tc>
          <w:tcPr>
            <w:tcW w:w="2126" w:type="dxa"/>
          </w:tcPr>
          <w:p w14:paraId="340AA498" w14:textId="77777777" w:rsidR="00AF21C9" w:rsidRPr="00AF21C9" w:rsidRDefault="00AF21C9" w:rsidP="00AF21C9">
            <w:pPr>
              <w:tabs>
                <w:tab w:val="left" w:pos="1134"/>
              </w:tabs>
              <w:jc w:val="center"/>
              <w:rPr>
                <w:sz w:val="18"/>
              </w:rPr>
            </w:pPr>
            <w:r w:rsidRPr="00AF21C9">
              <w:rPr>
                <w:sz w:val="18"/>
              </w:rPr>
              <w:t>2.55</w:t>
            </w:r>
          </w:p>
        </w:tc>
        <w:tc>
          <w:tcPr>
            <w:tcW w:w="1701" w:type="dxa"/>
          </w:tcPr>
          <w:p w14:paraId="17591B36" w14:textId="77777777" w:rsidR="00AF21C9" w:rsidRPr="00AF21C9" w:rsidRDefault="00AF21C9" w:rsidP="00AF21C9">
            <w:pPr>
              <w:tabs>
                <w:tab w:val="left" w:pos="1134"/>
              </w:tabs>
              <w:jc w:val="right"/>
              <w:rPr>
                <w:b/>
                <w:sz w:val="18"/>
              </w:rPr>
            </w:pPr>
          </w:p>
        </w:tc>
        <w:tc>
          <w:tcPr>
            <w:tcW w:w="1629" w:type="dxa"/>
          </w:tcPr>
          <w:p w14:paraId="50759EBD" w14:textId="77777777" w:rsidR="00AF21C9" w:rsidRPr="00AF21C9" w:rsidRDefault="00AF21C9" w:rsidP="00AF21C9">
            <w:pPr>
              <w:tabs>
                <w:tab w:val="left" w:pos="1134"/>
              </w:tabs>
              <w:jc w:val="right"/>
              <w:rPr>
                <w:b/>
                <w:sz w:val="18"/>
              </w:rPr>
            </w:pPr>
          </w:p>
        </w:tc>
      </w:tr>
      <w:tr w:rsidR="00AF21C9" w:rsidRPr="00AF21C9" w14:paraId="6E8DF1F2" w14:textId="77777777" w:rsidTr="00AF21C9">
        <w:trPr>
          <w:gridAfter w:val="1"/>
          <w:wAfter w:w="72" w:type="dxa"/>
        </w:trPr>
        <w:tc>
          <w:tcPr>
            <w:tcW w:w="3544" w:type="dxa"/>
          </w:tcPr>
          <w:p w14:paraId="79E3E6EF" w14:textId="77777777" w:rsidR="00AF21C9" w:rsidRPr="00AF21C9" w:rsidRDefault="00AF21C9" w:rsidP="008F6EC7">
            <w:pPr>
              <w:tabs>
                <w:tab w:val="left" w:pos="1134"/>
              </w:tabs>
              <w:rPr>
                <w:sz w:val="18"/>
              </w:rPr>
            </w:pPr>
            <w:r w:rsidRPr="00AF21C9">
              <w:rPr>
                <w:sz w:val="18"/>
              </w:rPr>
              <w:t>Avsetninger</w:t>
            </w:r>
          </w:p>
        </w:tc>
        <w:tc>
          <w:tcPr>
            <w:tcW w:w="2126" w:type="dxa"/>
          </w:tcPr>
          <w:p w14:paraId="371F6AA4" w14:textId="77777777" w:rsidR="00AF21C9" w:rsidRPr="00AF21C9" w:rsidRDefault="00AF21C9" w:rsidP="00AF21C9">
            <w:pPr>
              <w:tabs>
                <w:tab w:val="left" w:pos="1134"/>
              </w:tabs>
              <w:jc w:val="center"/>
              <w:rPr>
                <w:sz w:val="18"/>
              </w:rPr>
            </w:pPr>
            <w:r w:rsidRPr="00AF21C9">
              <w:rPr>
                <w:sz w:val="18"/>
              </w:rPr>
              <w:t>550</w:t>
            </w:r>
          </w:p>
        </w:tc>
        <w:tc>
          <w:tcPr>
            <w:tcW w:w="1701" w:type="dxa"/>
          </w:tcPr>
          <w:p w14:paraId="4B4AED52" w14:textId="77777777" w:rsidR="00AF21C9" w:rsidRPr="00AF21C9" w:rsidRDefault="00AF21C9" w:rsidP="00AF21C9">
            <w:pPr>
              <w:tabs>
                <w:tab w:val="left" w:pos="1134"/>
              </w:tabs>
              <w:jc w:val="right"/>
              <w:rPr>
                <w:b/>
                <w:sz w:val="18"/>
              </w:rPr>
            </w:pPr>
          </w:p>
        </w:tc>
        <w:tc>
          <w:tcPr>
            <w:tcW w:w="1629" w:type="dxa"/>
          </w:tcPr>
          <w:p w14:paraId="147F312B" w14:textId="77777777" w:rsidR="00AF21C9" w:rsidRPr="00AF21C9" w:rsidRDefault="00AF21C9" w:rsidP="00AF21C9">
            <w:pPr>
              <w:tabs>
                <w:tab w:val="left" w:pos="1134"/>
              </w:tabs>
              <w:jc w:val="right"/>
              <w:rPr>
                <w:b/>
                <w:sz w:val="18"/>
              </w:rPr>
            </w:pPr>
          </w:p>
        </w:tc>
      </w:tr>
      <w:tr w:rsidR="00AF21C9" w:rsidRPr="00AF21C9" w14:paraId="49C0EC56" w14:textId="77777777" w:rsidTr="00AF21C9">
        <w:trPr>
          <w:gridAfter w:val="1"/>
          <w:wAfter w:w="72" w:type="dxa"/>
        </w:trPr>
        <w:tc>
          <w:tcPr>
            <w:tcW w:w="3544" w:type="dxa"/>
          </w:tcPr>
          <w:p w14:paraId="5687BB03" w14:textId="77777777" w:rsidR="00AF21C9" w:rsidRPr="00AF21C9" w:rsidRDefault="00AF21C9" w:rsidP="008F6EC7">
            <w:pPr>
              <w:tabs>
                <w:tab w:val="left" w:pos="1134"/>
              </w:tabs>
              <w:rPr>
                <w:sz w:val="18"/>
              </w:rPr>
            </w:pPr>
            <w:r w:rsidRPr="00AF21C9">
              <w:rPr>
                <w:sz w:val="18"/>
              </w:rPr>
              <w:t>Bruk av avsetninger</w:t>
            </w:r>
          </w:p>
        </w:tc>
        <w:tc>
          <w:tcPr>
            <w:tcW w:w="2126" w:type="dxa"/>
          </w:tcPr>
          <w:p w14:paraId="301E43B9" w14:textId="77777777" w:rsidR="00AF21C9" w:rsidRPr="00AF21C9" w:rsidRDefault="00AF21C9" w:rsidP="00AF21C9">
            <w:pPr>
              <w:tabs>
                <w:tab w:val="left" w:pos="1134"/>
              </w:tabs>
              <w:jc w:val="center"/>
              <w:rPr>
                <w:sz w:val="18"/>
              </w:rPr>
            </w:pPr>
            <w:r w:rsidRPr="00AF21C9">
              <w:rPr>
                <w:sz w:val="18"/>
              </w:rPr>
              <w:t>950</w:t>
            </w:r>
          </w:p>
        </w:tc>
        <w:tc>
          <w:tcPr>
            <w:tcW w:w="1701" w:type="dxa"/>
          </w:tcPr>
          <w:p w14:paraId="1418DDB0" w14:textId="77777777" w:rsidR="00AF21C9" w:rsidRPr="00AF21C9" w:rsidRDefault="00AF21C9" w:rsidP="00AF21C9">
            <w:pPr>
              <w:tabs>
                <w:tab w:val="left" w:pos="1134"/>
              </w:tabs>
              <w:jc w:val="right"/>
              <w:rPr>
                <w:b/>
                <w:sz w:val="18"/>
              </w:rPr>
            </w:pPr>
          </w:p>
        </w:tc>
        <w:tc>
          <w:tcPr>
            <w:tcW w:w="1629" w:type="dxa"/>
          </w:tcPr>
          <w:p w14:paraId="18FD555F" w14:textId="77777777" w:rsidR="00AF21C9" w:rsidRPr="00AF21C9" w:rsidRDefault="00AF21C9" w:rsidP="00AF21C9">
            <w:pPr>
              <w:tabs>
                <w:tab w:val="left" w:pos="1134"/>
              </w:tabs>
              <w:jc w:val="right"/>
              <w:rPr>
                <w:b/>
                <w:sz w:val="18"/>
              </w:rPr>
            </w:pPr>
          </w:p>
        </w:tc>
      </w:tr>
      <w:tr w:rsidR="00AF21C9" w:rsidRPr="00AF21C9" w14:paraId="411AA014" w14:textId="77777777" w:rsidTr="00AF21C9">
        <w:trPr>
          <w:gridAfter w:val="1"/>
          <w:wAfter w:w="72" w:type="dxa"/>
        </w:trPr>
        <w:tc>
          <w:tcPr>
            <w:tcW w:w="3544" w:type="dxa"/>
          </w:tcPr>
          <w:p w14:paraId="09377C62" w14:textId="77777777" w:rsidR="00AF21C9" w:rsidRPr="00AF21C9" w:rsidRDefault="00AF21C9" w:rsidP="008F6EC7">
            <w:pPr>
              <w:tabs>
                <w:tab w:val="left" w:pos="1134"/>
              </w:tabs>
              <w:rPr>
                <w:sz w:val="18"/>
              </w:rPr>
            </w:pPr>
            <w:r w:rsidRPr="00AF21C9">
              <w:rPr>
                <w:sz w:val="18"/>
              </w:rPr>
              <w:t>UB 31.12.</w:t>
            </w:r>
          </w:p>
        </w:tc>
        <w:tc>
          <w:tcPr>
            <w:tcW w:w="2126" w:type="dxa"/>
          </w:tcPr>
          <w:p w14:paraId="30AB669D" w14:textId="77777777" w:rsidR="00AF21C9" w:rsidRPr="00AF21C9" w:rsidRDefault="00AF21C9" w:rsidP="00AF21C9">
            <w:pPr>
              <w:tabs>
                <w:tab w:val="left" w:pos="1134"/>
              </w:tabs>
              <w:jc w:val="center"/>
              <w:rPr>
                <w:sz w:val="18"/>
              </w:rPr>
            </w:pPr>
            <w:r w:rsidRPr="00AF21C9">
              <w:rPr>
                <w:sz w:val="18"/>
              </w:rPr>
              <w:t>2.55</w:t>
            </w:r>
          </w:p>
        </w:tc>
        <w:tc>
          <w:tcPr>
            <w:tcW w:w="1701" w:type="dxa"/>
          </w:tcPr>
          <w:p w14:paraId="3A8C528D" w14:textId="77777777" w:rsidR="00AF21C9" w:rsidRPr="00AF21C9" w:rsidRDefault="00AF21C9" w:rsidP="00AF21C9">
            <w:pPr>
              <w:tabs>
                <w:tab w:val="left" w:pos="1134"/>
              </w:tabs>
              <w:jc w:val="right"/>
              <w:rPr>
                <w:b/>
                <w:sz w:val="18"/>
              </w:rPr>
            </w:pPr>
          </w:p>
        </w:tc>
        <w:tc>
          <w:tcPr>
            <w:tcW w:w="1629" w:type="dxa"/>
          </w:tcPr>
          <w:p w14:paraId="3447C9EF" w14:textId="77777777" w:rsidR="00AF21C9" w:rsidRPr="00AF21C9" w:rsidRDefault="00AF21C9" w:rsidP="00AF21C9">
            <w:pPr>
              <w:tabs>
                <w:tab w:val="left" w:pos="1134"/>
              </w:tabs>
              <w:jc w:val="right"/>
              <w:rPr>
                <w:b/>
                <w:sz w:val="18"/>
              </w:rPr>
            </w:pPr>
          </w:p>
        </w:tc>
      </w:tr>
    </w:tbl>
    <w:p w14:paraId="6D162340" w14:textId="076C7808" w:rsidR="0074502F" w:rsidRDefault="0074502F" w:rsidP="00B029B8">
      <w:pPr>
        <w:pStyle w:val="Ingenmellomrom"/>
      </w:pPr>
    </w:p>
    <w:p w14:paraId="674572C4" w14:textId="77777777" w:rsidR="0074502F" w:rsidRDefault="0074502F" w:rsidP="00B029B8">
      <w:pPr>
        <w:pStyle w:val="Ingenmellomrom"/>
      </w:pPr>
    </w:p>
    <w:tbl>
      <w:tblPr>
        <w:tblStyle w:val="Tabellrutenett"/>
        <w:tblW w:w="5000" w:type="pct"/>
        <w:tblLook w:val="01E0" w:firstRow="1" w:lastRow="1" w:firstColumn="1" w:lastColumn="1" w:noHBand="0" w:noVBand="0"/>
      </w:tblPr>
      <w:tblGrid>
        <w:gridCol w:w="3544"/>
        <w:gridCol w:w="2126"/>
        <w:gridCol w:w="1700"/>
        <w:gridCol w:w="1702"/>
      </w:tblGrid>
      <w:tr w:rsidR="00131849" w:rsidRPr="007D7791" w14:paraId="42AA855A" w14:textId="77777777" w:rsidTr="007D7791">
        <w:trPr>
          <w:trHeight w:val="113"/>
          <w:tblHeader/>
        </w:trPr>
        <w:tc>
          <w:tcPr>
            <w:tcW w:w="5000" w:type="pct"/>
            <w:gridSpan w:val="4"/>
            <w:tcBorders>
              <w:top w:val="nil"/>
              <w:left w:val="nil"/>
              <w:right w:val="nil"/>
            </w:tcBorders>
          </w:tcPr>
          <w:p w14:paraId="2FB80BD4" w14:textId="77777777" w:rsidR="00131849" w:rsidRPr="007D7791" w:rsidRDefault="00131849" w:rsidP="00462C54">
            <w:pPr>
              <w:jc w:val="right"/>
              <w:rPr>
                <w:sz w:val="18"/>
                <w:szCs w:val="18"/>
              </w:rPr>
            </w:pPr>
            <w:r w:rsidRPr="007D7791">
              <w:rPr>
                <w:sz w:val="18"/>
                <w:szCs w:val="18"/>
              </w:rPr>
              <w:t>I hele tusen kroner</w:t>
            </w:r>
          </w:p>
        </w:tc>
      </w:tr>
      <w:tr w:rsidR="00131849" w:rsidRPr="007D7791" w14:paraId="4C777658" w14:textId="77777777" w:rsidTr="007D7791">
        <w:trPr>
          <w:tblHeader/>
        </w:trPr>
        <w:tc>
          <w:tcPr>
            <w:tcW w:w="1953" w:type="pct"/>
          </w:tcPr>
          <w:p w14:paraId="22CAB686" w14:textId="51027F7A" w:rsidR="00131849" w:rsidRPr="007D7791" w:rsidRDefault="00131849" w:rsidP="00366239">
            <w:pPr>
              <w:tabs>
                <w:tab w:val="left" w:pos="1134"/>
              </w:tabs>
              <w:rPr>
                <w:b/>
                <w:sz w:val="18"/>
                <w:szCs w:val="18"/>
              </w:rPr>
            </w:pPr>
            <w:r w:rsidRPr="007D7791">
              <w:rPr>
                <w:b/>
                <w:sz w:val="18"/>
                <w:szCs w:val="18"/>
              </w:rPr>
              <w:t>Disposisjonsfond</w:t>
            </w:r>
            <w:r w:rsidR="00AF21C9">
              <w:rPr>
                <w:b/>
                <w:sz w:val="18"/>
                <w:szCs w:val="18"/>
              </w:rPr>
              <w:t xml:space="preserve"> (ubundet drift)</w:t>
            </w:r>
          </w:p>
        </w:tc>
        <w:tc>
          <w:tcPr>
            <w:tcW w:w="1172" w:type="pct"/>
          </w:tcPr>
          <w:p w14:paraId="55C8EA93" w14:textId="77777777" w:rsidR="00131849" w:rsidRPr="007D7791" w:rsidRDefault="00131849" w:rsidP="007D7791">
            <w:pPr>
              <w:tabs>
                <w:tab w:val="left" w:pos="1134"/>
              </w:tabs>
              <w:jc w:val="center"/>
              <w:rPr>
                <w:b/>
                <w:sz w:val="18"/>
                <w:szCs w:val="18"/>
              </w:rPr>
            </w:pPr>
            <w:r w:rsidRPr="007D7791">
              <w:rPr>
                <w:b/>
                <w:sz w:val="18"/>
                <w:szCs w:val="18"/>
              </w:rPr>
              <w:t>Kostra art/balanse</w:t>
            </w:r>
          </w:p>
        </w:tc>
        <w:tc>
          <w:tcPr>
            <w:tcW w:w="937" w:type="pct"/>
          </w:tcPr>
          <w:p w14:paraId="17DBF693" w14:textId="446F6E7B" w:rsidR="00131849" w:rsidRPr="007D7791" w:rsidRDefault="00131849" w:rsidP="00CB7AEA">
            <w:pPr>
              <w:tabs>
                <w:tab w:val="left" w:pos="1134"/>
              </w:tabs>
              <w:jc w:val="right"/>
              <w:rPr>
                <w:b/>
                <w:sz w:val="18"/>
                <w:szCs w:val="18"/>
              </w:rPr>
            </w:pPr>
            <w:r w:rsidRPr="007D7791">
              <w:rPr>
                <w:b/>
                <w:sz w:val="18"/>
                <w:szCs w:val="18"/>
              </w:rPr>
              <w:t>Regnskap 20</w:t>
            </w:r>
            <w:r w:rsidR="00FD265E" w:rsidRPr="007D7791">
              <w:rPr>
                <w:b/>
                <w:sz w:val="18"/>
                <w:szCs w:val="18"/>
              </w:rPr>
              <w:t>2</w:t>
            </w:r>
            <w:r w:rsidR="00CB7AEA">
              <w:rPr>
                <w:b/>
                <w:sz w:val="18"/>
                <w:szCs w:val="18"/>
              </w:rPr>
              <w:t>2</w:t>
            </w:r>
          </w:p>
        </w:tc>
        <w:tc>
          <w:tcPr>
            <w:tcW w:w="938" w:type="pct"/>
          </w:tcPr>
          <w:p w14:paraId="6C8F31D4" w14:textId="3CAF0306" w:rsidR="00131849" w:rsidRPr="007D7791" w:rsidRDefault="00131849" w:rsidP="00CB7AEA">
            <w:pPr>
              <w:tabs>
                <w:tab w:val="left" w:pos="1134"/>
              </w:tabs>
              <w:jc w:val="right"/>
              <w:rPr>
                <w:b/>
                <w:sz w:val="18"/>
                <w:szCs w:val="18"/>
              </w:rPr>
            </w:pPr>
            <w:r w:rsidRPr="007D7791">
              <w:rPr>
                <w:b/>
                <w:sz w:val="18"/>
                <w:szCs w:val="18"/>
              </w:rPr>
              <w:t>Regnskap 20</w:t>
            </w:r>
            <w:r w:rsidR="007313A7">
              <w:rPr>
                <w:b/>
                <w:sz w:val="18"/>
                <w:szCs w:val="18"/>
              </w:rPr>
              <w:t>2</w:t>
            </w:r>
            <w:r w:rsidR="00CB7AEA">
              <w:rPr>
                <w:b/>
                <w:sz w:val="18"/>
                <w:szCs w:val="18"/>
              </w:rPr>
              <w:t>1</w:t>
            </w:r>
          </w:p>
        </w:tc>
      </w:tr>
      <w:tr w:rsidR="00131849" w:rsidRPr="007D7791" w14:paraId="63871105" w14:textId="77777777" w:rsidTr="007D7791">
        <w:tc>
          <w:tcPr>
            <w:tcW w:w="1953" w:type="pct"/>
          </w:tcPr>
          <w:p w14:paraId="1E03F034" w14:textId="77777777" w:rsidR="00131849" w:rsidRPr="007D7791" w:rsidRDefault="00131849" w:rsidP="00462C54">
            <w:pPr>
              <w:tabs>
                <w:tab w:val="left" w:pos="1134"/>
              </w:tabs>
              <w:rPr>
                <w:sz w:val="18"/>
                <w:szCs w:val="18"/>
              </w:rPr>
            </w:pPr>
            <w:r w:rsidRPr="007D7791">
              <w:rPr>
                <w:sz w:val="18"/>
                <w:szCs w:val="18"/>
              </w:rPr>
              <w:t>IB 01.01.</w:t>
            </w:r>
          </w:p>
        </w:tc>
        <w:tc>
          <w:tcPr>
            <w:tcW w:w="1172" w:type="pct"/>
          </w:tcPr>
          <w:p w14:paraId="1822B364" w14:textId="77777777" w:rsidR="00131849" w:rsidRPr="007D7791" w:rsidRDefault="00131849" w:rsidP="007D7791">
            <w:pPr>
              <w:tabs>
                <w:tab w:val="left" w:pos="1134"/>
              </w:tabs>
              <w:jc w:val="center"/>
              <w:rPr>
                <w:sz w:val="18"/>
                <w:szCs w:val="18"/>
              </w:rPr>
            </w:pPr>
            <w:r w:rsidRPr="007D7791">
              <w:rPr>
                <w:sz w:val="18"/>
                <w:szCs w:val="18"/>
              </w:rPr>
              <w:t>2.56</w:t>
            </w:r>
          </w:p>
        </w:tc>
        <w:tc>
          <w:tcPr>
            <w:tcW w:w="937" w:type="pct"/>
          </w:tcPr>
          <w:p w14:paraId="0648B529" w14:textId="77777777" w:rsidR="00131849" w:rsidRPr="007D7791" w:rsidRDefault="00131849" w:rsidP="007D7791">
            <w:pPr>
              <w:tabs>
                <w:tab w:val="left" w:pos="1134"/>
              </w:tabs>
              <w:jc w:val="right"/>
              <w:rPr>
                <w:b/>
                <w:sz w:val="18"/>
                <w:szCs w:val="18"/>
              </w:rPr>
            </w:pPr>
          </w:p>
        </w:tc>
        <w:tc>
          <w:tcPr>
            <w:tcW w:w="938" w:type="pct"/>
          </w:tcPr>
          <w:p w14:paraId="2E5A915B" w14:textId="77777777" w:rsidR="00131849" w:rsidRPr="007D7791" w:rsidRDefault="00131849" w:rsidP="007D7791">
            <w:pPr>
              <w:tabs>
                <w:tab w:val="left" w:pos="1134"/>
              </w:tabs>
              <w:jc w:val="right"/>
              <w:rPr>
                <w:b/>
                <w:sz w:val="18"/>
                <w:szCs w:val="18"/>
              </w:rPr>
            </w:pPr>
          </w:p>
        </w:tc>
      </w:tr>
      <w:tr w:rsidR="00131849" w:rsidRPr="007D7791" w14:paraId="3FF7F900" w14:textId="77777777" w:rsidTr="007D7791">
        <w:tc>
          <w:tcPr>
            <w:tcW w:w="1953" w:type="pct"/>
          </w:tcPr>
          <w:p w14:paraId="4FA4D929" w14:textId="77777777" w:rsidR="00131849" w:rsidRPr="007D7791" w:rsidRDefault="00131849" w:rsidP="00462C54">
            <w:pPr>
              <w:tabs>
                <w:tab w:val="left" w:pos="1134"/>
              </w:tabs>
              <w:rPr>
                <w:sz w:val="18"/>
                <w:szCs w:val="18"/>
              </w:rPr>
            </w:pPr>
            <w:r w:rsidRPr="007D7791">
              <w:rPr>
                <w:sz w:val="18"/>
                <w:szCs w:val="18"/>
              </w:rPr>
              <w:t>Avsetninger driftsregnskapet</w:t>
            </w:r>
          </w:p>
        </w:tc>
        <w:tc>
          <w:tcPr>
            <w:tcW w:w="1172" w:type="pct"/>
          </w:tcPr>
          <w:p w14:paraId="022BECC4" w14:textId="77777777" w:rsidR="00131849" w:rsidRPr="007D7791" w:rsidRDefault="00131849" w:rsidP="007D7791">
            <w:pPr>
              <w:tabs>
                <w:tab w:val="left" w:pos="1134"/>
              </w:tabs>
              <w:jc w:val="center"/>
              <w:rPr>
                <w:sz w:val="18"/>
                <w:szCs w:val="18"/>
              </w:rPr>
            </w:pPr>
            <w:r w:rsidRPr="007D7791">
              <w:rPr>
                <w:sz w:val="18"/>
                <w:szCs w:val="18"/>
              </w:rPr>
              <w:t>540</w:t>
            </w:r>
          </w:p>
        </w:tc>
        <w:tc>
          <w:tcPr>
            <w:tcW w:w="937" w:type="pct"/>
          </w:tcPr>
          <w:p w14:paraId="6A26B9C6" w14:textId="77777777" w:rsidR="00131849" w:rsidRPr="007D7791" w:rsidRDefault="00131849" w:rsidP="007D7791">
            <w:pPr>
              <w:tabs>
                <w:tab w:val="left" w:pos="1134"/>
              </w:tabs>
              <w:jc w:val="right"/>
              <w:rPr>
                <w:b/>
                <w:sz w:val="18"/>
                <w:szCs w:val="18"/>
              </w:rPr>
            </w:pPr>
          </w:p>
        </w:tc>
        <w:tc>
          <w:tcPr>
            <w:tcW w:w="938" w:type="pct"/>
          </w:tcPr>
          <w:p w14:paraId="6AB1BEF7" w14:textId="77777777" w:rsidR="00131849" w:rsidRPr="007D7791" w:rsidRDefault="00131849" w:rsidP="007D7791">
            <w:pPr>
              <w:tabs>
                <w:tab w:val="left" w:pos="1134"/>
              </w:tabs>
              <w:jc w:val="right"/>
              <w:rPr>
                <w:b/>
                <w:sz w:val="18"/>
                <w:szCs w:val="18"/>
              </w:rPr>
            </w:pPr>
          </w:p>
        </w:tc>
      </w:tr>
      <w:tr w:rsidR="00131849" w:rsidRPr="007D7791" w14:paraId="42739A69" w14:textId="77777777" w:rsidTr="007D7791">
        <w:tc>
          <w:tcPr>
            <w:tcW w:w="1953" w:type="pct"/>
          </w:tcPr>
          <w:p w14:paraId="271844BA" w14:textId="77777777" w:rsidR="00131849" w:rsidRPr="007D7791" w:rsidRDefault="00131849" w:rsidP="00462C54">
            <w:pPr>
              <w:tabs>
                <w:tab w:val="left" w:pos="1134"/>
              </w:tabs>
              <w:rPr>
                <w:sz w:val="18"/>
                <w:szCs w:val="18"/>
              </w:rPr>
            </w:pPr>
            <w:r w:rsidRPr="007D7791">
              <w:rPr>
                <w:sz w:val="18"/>
                <w:szCs w:val="18"/>
              </w:rPr>
              <w:t>Bruk av avsetninger driftsregnskapet</w:t>
            </w:r>
          </w:p>
        </w:tc>
        <w:tc>
          <w:tcPr>
            <w:tcW w:w="1172" w:type="pct"/>
          </w:tcPr>
          <w:p w14:paraId="6911513C" w14:textId="77777777" w:rsidR="00131849" w:rsidRPr="007D7791" w:rsidRDefault="00131849" w:rsidP="007D7791">
            <w:pPr>
              <w:tabs>
                <w:tab w:val="left" w:pos="1134"/>
              </w:tabs>
              <w:jc w:val="center"/>
              <w:rPr>
                <w:sz w:val="18"/>
                <w:szCs w:val="18"/>
              </w:rPr>
            </w:pPr>
            <w:r w:rsidRPr="007D7791">
              <w:rPr>
                <w:sz w:val="18"/>
                <w:szCs w:val="18"/>
              </w:rPr>
              <w:t>940</w:t>
            </w:r>
          </w:p>
        </w:tc>
        <w:tc>
          <w:tcPr>
            <w:tcW w:w="937" w:type="pct"/>
          </w:tcPr>
          <w:p w14:paraId="58665771" w14:textId="77777777" w:rsidR="00131849" w:rsidRPr="007D7791" w:rsidRDefault="00131849" w:rsidP="007D7791">
            <w:pPr>
              <w:tabs>
                <w:tab w:val="left" w:pos="1134"/>
              </w:tabs>
              <w:jc w:val="right"/>
              <w:rPr>
                <w:b/>
                <w:sz w:val="18"/>
                <w:szCs w:val="18"/>
              </w:rPr>
            </w:pPr>
          </w:p>
        </w:tc>
        <w:tc>
          <w:tcPr>
            <w:tcW w:w="938" w:type="pct"/>
          </w:tcPr>
          <w:p w14:paraId="6935726C" w14:textId="77777777" w:rsidR="00131849" w:rsidRPr="007D7791" w:rsidRDefault="00131849" w:rsidP="007D7791">
            <w:pPr>
              <w:tabs>
                <w:tab w:val="left" w:pos="1134"/>
              </w:tabs>
              <w:jc w:val="right"/>
              <w:rPr>
                <w:b/>
                <w:sz w:val="18"/>
                <w:szCs w:val="18"/>
              </w:rPr>
            </w:pPr>
          </w:p>
        </w:tc>
      </w:tr>
      <w:tr w:rsidR="00757BFE" w:rsidRPr="007D7791" w14:paraId="0B8854FB" w14:textId="77777777" w:rsidTr="007D7791">
        <w:tc>
          <w:tcPr>
            <w:tcW w:w="1953" w:type="pct"/>
          </w:tcPr>
          <w:p w14:paraId="35A991A2" w14:textId="280DC87C" w:rsidR="00757BFE" w:rsidRPr="007D7791" w:rsidRDefault="00757BFE" w:rsidP="00462C54">
            <w:pPr>
              <w:tabs>
                <w:tab w:val="left" w:pos="1134"/>
              </w:tabs>
              <w:rPr>
                <w:sz w:val="18"/>
                <w:szCs w:val="18"/>
              </w:rPr>
            </w:pPr>
            <w:r>
              <w:rPr>
                <w:sz w:val="18"/>
                <w:szCs w:val="18"/>
              </w:rPr>
              <w:t>UB 31.12</w:t>
            </w:r>
          </w:p>
        </w:tc>
        <w:tc>
          <w:tcPr>
            <w:tcW w:w="1172" w:type="pct"/>
          </w:tcPr>
          <w:p w14:paraId="4544C0BA" w14:textId="77777777" w:rsidR="00757BFE" w:rsidRPr="007D7791" w:rsidRDefault="00757BFE" w:rsidP="007D7791">
            <w:pPr>
              <w:tabs>
                <w:tab w:val="left" w:pos="1134"/>
              </w:tabs>
              <w:jc w:val="center"/>
              <w:rPr>
                <w:sz w:val="18"/>
                <w:szCs w:val="18"/>
              </w:rPr>
            </w:pPr>
          </w:p>
        </w:tc>
        <w:tc>
          <w:tcPr>
            <w:tcW w:w="937" w:type="pct"/>
          </w:tcPr>
          <w:p w14:paraId="79A28758" w14:textId="77777777" w:rsidR="00757BFE" w:rsidRPr="007D7791" w:rsidRDefault="00757BFE" w:rsidP="007D7791">
            <w:pPr>
              <w:tabs>
                <w:tab w:val="left" w:pos="1134"/>
              </w:tabs>
              <w:jc w:val="right"/>
              <w:rPr>
                <w:b/>
                <w:sz w:val="18"/>
                <w:szCs w:val="18"/>
              </w:rPr>
            </w:pPr>
          </w:p>
        </w:tc>
        <w:tc>
          <w:tcPr>
            <w:tcW w:w="938" w:type="pct"/>
          </w:tcPr>
          <w:p w14:paraId="6B2F2AC2" w14:textId="77777777" w:rsidR="00757BFE" w:rsidRPr="007D7791" w:rsidRDefault="00757BFE" w:rsidP="007D7791">
            <w:pPr>
              <w:tabs>
                <w:tab w:val="left" w:pos="1134"/>
              </w:tabs>
              <w:jc w:val="right"/>
              <w:rPr>
                <w:b/>
                <w:sz w:val="18"/>
                <w:szCs w:val="18"/>
              </w:rPr>
            </w:pPr>
          </w:p>
        </w:tc>
      </w:tr>
    </w:tbl>
    <w:p w14:paraId="67F78DAD" w14:textId="250C088C" w:rsidR="00131849" w:rsidRDefault="00131849" w:rsidP="00131849">
      <w:pPr>
        <w:tabs>
          <w:tab w:val="left" w:pos="1134"/>
        </w:tabs>
      </w:pPr>
    </w:p>
    <w:tbl>
      <w:tblPr>
        <w:tblStyle w:val="Tabellrutenett"/>
        <w:tblW w:w="5000" w:type="pct"/>
        <w:tblLook w:val="01E0" w:firstRow="1" w:lastRow="1" w:firstColumn="1" w:lastColumn="1" w:noHBand="0" w:noVBand="0"/>
      </w:tblPr>
      <w:tblGrid>
        <w:gridCol w:w="3544"/>
        <w:gridCol w:w="2126"/>
        <w:gridCol w:w="1700"/>
        <w:gridCol w:w="1702"/>
      </w:tblGrid>
      <w:tr w:rsidR="00757BFE" w:rsidRPr="007D7791" w14:paraId="6CBBAAD0" w14:textId="77777777" w:rsidTr="008F6EC7">
        <w:trPr>
          <w:trHeight w:val="113"/>
          <w:tblHeader/>
        </w:trPr>
        <w:tc>
          <w:tcPr>
            <w:tcW w:w="5000" w:type="pct"/>
            <w:gridSpan w:val="4"/>
            <w:tcBorders>
              <w:top w:val="nil"/>
              <w:left w:val="nil"/>
              <w:right w:val="nil"/>
            </w:tcBorders>
          </w:tcPr>
          <w:p w14:paraId="2D45E053" w14:textId="77777777" w:rsidR="00757BFE" w:rsidRPr="007D7791" w:rsidRDefault="00757BFE" w:rsidP="008F6EC7">
            <w:pPr>
              <w:jc w:val="right"/>
              <w:rPr>
                <w:sz w:val="18"/>
                <w:szCs w:val="18"/>
              </w:rPr>
            </w:pPr>
            <w:r w:rsidRPr="007D7791">
              <w:rPr>
                <w:sz w:val="18"/>
                <w:szCs w:val="18"/>
              </w:rPr>
              <w:t>I hele tusen kroner</w:t>
            </w:r>
          </w:p>
        </w:tc>
      </w:tr>
      <w:tr w:rsidR="00757BFE" w:rsidRPr="007D7791" w14:paraId="6E8A7737" w14:textId="77777777" w:rsidTr="008F6EC7">
        <w:trPr>
          <w:tblHeader/>
        </w:trPr>
        <w:tc>
          <w:tcPr>
            <w:tcW w:w="1953" w:type="pct"/>
          </w:tcPr>
          <w:p w14:paraId="7694E585" w14:textId="4320A924" w:rsidR="00757BFE" w:rsidRPr="007D7791" w:rsidRDefault="00757BFE" w:rsidP="008F6EC7">
            <w:pPr>
              <w:tabs>
                <w:tab w:val="left" w:pos="1134"/>
              </w:tabs>
              <w:rPr>
                <w:b/>
                <w:sz w:val="18"/>
                <w:szCs w:val="18"/>
              </w:rPr>
            </w:pPr>
            <w:r>
              <w:rPr>
                <w:b/>
                <w:sz w:val="18"/>
                <w:szCs w:val="18"/>
              </w:rPr>
              <w:t>Ubundet investeringsfond</w:t>
            </w:r>
          </w:p>
        </w:tc>
        <w:tc>
          <w:tcPr>
            <w:tcW w:w="1172" w:type="pct"/>
          </w:tcPr>
          <w:p w14:paraId="4936182D" w14:textId="77777777" w:rsidR="00757BFE" w:rsidRPr="007D7791" w:rsidRDefault="00757BFE" w:rsidP="008F6EC7">
            <w:pPr>
              <w:tabs>
                <w:tab w:val="left" w:pos="1134"/>
              </w:tabs>
              <w:jc w:val="center"/>
              <w:rPr>
                <w:b/>
                <w:sz w:val="18"/>
                <w:szCs w:val="18"/>
              </w:rPr>
            </w:pPr>
            <w:r w:rsidRPr="007D7791">
              <w:rPr>
                <w:b/>
                <w:sz w:val="18"/>
                <w:szCs w:val="18"/>
              </w:rPr>
              <w:t>Kostra art/balanse</w:t>
            </w:r>
          </w:p>
        </w:tc>
        <w:tc>
          <w:tcPr>
            <w:tcW w:w="937" w:type="pct"/>
          </w:tcPr>
          <w:p w14:paraId="3B4A4FBD" w14:textId="2842F3B5" w:rsidR="00757BFE" w:rsidRPr="007D7791" w:rsidRDefault="00757BFE" w:rsidP="00CB7AEA">
            <w:pPr>
              <w:tabs>
                <w:tab w:val="left" w:pos="1134"/>
              </w:tabs>
              <w:jc w:val="right"/>
              <w:rPr>
                <w:b/>
                <w:sz w:val="18"/>
                <w:szCs w:val="18"/>
              </w:rPr>
            </w:pPr>
            <w:r w:rsidRPr="007D7791">
              <w:rPr>
                <w:b/>
                <w:sz w:val="18"/>
                <w:szCs w:val="18"/>
              </w:rPr>
              <w:t>Regnskap 202</w:t>
            </w:r>
            <w:r w:rsidR="00CB7AEA">
              <w:rPr>
                <w:b/>
                <w:sz w:val="18"/>
                <w:szCs w:val="18"/>
              </w:rPr>
              <w:t>2</w:t>
            </w:r>
          </w:p>
        </w:tc>
        <w:tc>
          <w:tcPr>
            <w:tcW w:w="938" w:type="pct"/>
          </w:tcPr>
          <w:p w14:paraId="2CE1D3E3" w14:textId="35F28D55" w:rsidR="00757BFE" w:rsidRPr="007D7791" w:rsidRDefault="00757BFE" w:rsidP="00CB7AEA">
            <w:pPr>
              <w:tabs>
                <w:tab w:val="left" w:pos="1134"/>
              </w:tabs>
              <w:jc w:val="right"/>
              <w:rPr>
                <w:b/>
                <w:sz w:val="18"/>
                <w:szCs w:val="18"/>
              </w:rPr>
            </w:pPr>
            <w:r w:rsidRPr="007D7791">
              <w:rPr>
                <w:b/>
                <w:sz w:val="18"/>
                <w:szCs w:val="18"/>
              </w:rPr>
              <w:t>Regnskap 20</w:t>
            </w:r>
            <w:r w:rsidR="007313A7">
              <w:rPr>
                <w:b/>
                <w:sz w:val="18"/>
                <w:szCs w:val="18"/>
              </w:rPr>
              <w:t>2</w:t>
            </w:r>
            <w:r w:rsidR="00CB7AEA">
              <w:rPr>
                <w:b/>
                <w:sz w:val="18"/>
                <w:szCs w:val="18"/>
              </w:rPr>
              <w:t>1</w:t>
            </w:r>
          </w:p>
        </w:tc>
      </w:tr>
      <w:tr w:rsidR="00757BFE" w:rsidRPr="007D7791" w14:paraId="32022436" w14:textId="77777777" w:rsidTr="008F6EC7">
        <w:tc>
          <w:tcPr>
            <w:tcW w:w="1953" w:type="pct"/>
          </w:tcPr>
          <w:p w14:paraId="510C6B52" w14:textId="77777777" w:rsidR="00757BFE" w:rsidRPr="007D7791" w:rsidRDefault="00757BFE" w:rsidP="008F6EC7">
            <w:pPr>
              <w:tabs>
                <w:tab w:val="left" w:pos="1134"/>
              </w:tabs>
              <w:rPr>
                <w:sz w:val="18"/>
                <w:szCs w:val="18"/>
              </w:rPr>
            </w:pPr>
            <w:r w:rsidRPr="007D7791">
              <w:rPr>
                <w:sz w:val="18"/>
                <w:szCs w:val="18"/>
              </w:rPr>
              <w:t>IB 01.01.</w:t>
            </w:r>
          </w:p>
        </w:tc>
        <w:tc>
          <w:tcPr>
            <w:tcW w:w="1172" w:type="pct"/>
          </w:tcPr>
          <w:p w14:paraId="647E09D2" w14:textId="60ABD082" w:rsidR="00757BFE" w:rsidRPr="007D7791" w:rsidRDefault="00757BFE" w:rsidP="00757BFE">
            <w:pPr>
              <w:tabs>
                <w:tab w:val="left" w:pos="1134"/>
              </w:tabs>
              <w:jc w:val="center"/>
              <w:rPr>
                <w:sz w:val="18"/>
                <w:szCs w:val="18"/>
              </w:rPr>
            </w:pPr>
            <w:r w:rsidRPr="007D7791">
              <w:rPr>
                <w:sz w:val="18"/>
                <w:szCs w:val="18"/>
              </w:rPr>
              <w:t>2.5</w:t>
            </w:r>
            <w:r>
              <w:rPr>
                <w:sz w:val="18"/>
                <w:szCs w:val="18"/>
              </w:rPr>
              <w:t>3</w:t>
            </w:r>
          </w:p>
        </w:tc>
        <w:tc>
          <w:tcPr>
            <w:tcW w:w="937" w:type="pct"/>
          </w:tcPr>
          <w:p w14:paraId="524B9FBE" w14:textId="77777777" w:rsidR="00757BFE" w:rsidRPr="007D7791" w:rsidRDefault="00757BFE" w:rsidP="008F6EC7">
            <w:pPr>
              <w:tabs>
                <w:tab w:val="left" w:pos="1134"/>
              </w:tabs>
              <w:jc w:val="right"/>
              <w:rPr>
                <w:b/>
                <w:sz w:val="18"/>
                <w:szCs w:val="18"/>
              </w:rPr>
            </w:pPr>
          </w:p>
        </w:tc>
        <w:tc>
          <w:tcPr>
            <w:tcW w:w="938" w:type="pct"/>
          </w:tcPr>
          <w:p w14:paraId="3A3C2FCA" w14:textId="77777777" w:rsidR="00757BFE" w:rsidRPr="007D7791" w:rsidRDefault="00757BFE" w:rsidP="008F6EC7">
            <w:pPr>
              <w:tabs>
                <w:tab w:val="left" w:pos="1134"/>
              </w:tabs>
              <w:jc w:val="right"/>
              <w:rPr>
                <w:b/>
                <w:sz w:val="18"/>
                <w:szCs w:val="18"/>
              </w:rPr>
            </w:pPr>
          </w:p>
        </w:tc>
      </w:tr>
      <w:tr w:rsidR="00757BFE" w:rsidRPr="007D7791" w14:paraId="7F517044" w14:textId="77777777" w:rsidTr="008F6EC7">
        <w:tc>
          <w:tcPr>
            <w:tcW w:w="1953" w:type="pct"/>
          </w:tcPr>
          <w:p w14:paraId="1733FE91" w14:textId="77777777" w:rsidR="00757BFE" w:rsidRPr="007D7791" w:rsidRDefault="00757BFE" w:rsidP="008F6EC7">
            <w:pPr>
              <w:tabs>
                <w:tab w:val="left" w:pos="1134"/>
              </w:tabs>
              <w:rPr>
                <w:sz w:val="18"/>
                <w:szCs w:val="18"/>
              </w:rPr>
            </w:pPr>
            <w:r w:rsidRPr="007D7791">
              <w:rPr>
                <w:sz w:val="18"/>
                <w:szCs w:val="18"/>
              </w:rPr>
              <w:t>Avsetninger driftsregnskapet</w:t>
            </w:r>
          </w:p>
        </w:tc>
        <w:tc>
          <w:tcPr>
            <w:tcW w:w="1172" w:type="pct"/>
          </w:tcPr>
          <w:p w14:paraId="40B9B713" w14:textId="1A7F1853" w:rsidR="00757BFE" w:rsidRPr="007D7791" w:rsidRDefault="00757BFE" w:rsidP="00757BFE">
            <w:pPr>
              <w:tabs>
                <w:tab w:val="left" w:pos="1134"/>
              </w:tabs>
              <w:jc w:val="center"/>
              <w:rPr>
                <w:sz w:val="18"/>
                <w:szCs w:val="18"/>
              </w:rPr>
            </w:pPr>
            <w:r w:rsidRPr="007D7791">
              <w:rPr>
                <w:sz w:val="18"/>
                <w:szCs w:val="18"/>
              </w:rPr>
              <w:t>54</w:t>
            </w:r>
            <w:r>
              <w:rPr>
                <w:sz w:val="18"/>
                <w:szCs w:val="18"/>
              </w:rPr>
              <w:t>8</w:t>
            </w:r>
          </w:p>
        </w:tc>
        <w:tc>
          <w:tcPr>
            <w:tcW w:w="937" w:type="pct"/>
          </w:tcPr>
          <w:p w14:paraId="2FB128CC" w14:textId="77777777" w:rsidR="00757BFE" w:rsidRPr="007D7791" w:rsidRDefault="00757BFE" w:rsidP="008F6EC7">
            <w:pPr>
              <w:tabs>
                <w:tab w:val="left" w:pos="1134"/>
              </w:tabs>
              <w:jc w:val="right"/>
              <w:rPr>
                <w:b/>
                <w:sz w:val="18"/>
                <w:szCs w:val="18"/>
              </w:rPr>
            </w:pPr>
          </w:p>
        </w:tc>
        <w:tc>
          <w:tcPr>
            <w:tcW w:w="938" w:type="pct"/>
          </w:tcPr>
          <w:p w14:paraId="3A76EC3B" w14:textId="77777777" w:rsidR="00757BFE" w:rsidRPr="007D7791" w:rsidRDefault="00757BFE" w:rsidP="008F6EC7">
            <w:pPr>
              <w:tabs>
                <w:tab w:val="left" w:pos="1134"/>
              </w:tabs>
              <w:jc w:val="right"/>
              <w:rPr>
                <w:b/>
                <w:sz w:val="18"/>
                <w:szCs w:val="18"/>
              </w:rPr>
            </w:pPr>
          </w:p>
        </w:tc>
      </w:tr>
      <w:tr w:rsidR="00757BFE" w:rsidRPr="007D7791" w14:paraId="586B055D" w14:textId="77777777" w:rsidTr="008F6EC7">
        <w:tc>
          <w:tcPr>
            <w:tcW w:w="1953" w:type="pct"/>
          </w:tcPr>
          <w:p w14:paraId="724CE2ED" w14:textId="77777777" w:rsidR="00757BFE" w:rsidRPr="007D7791" w:rsidRDefault="00757BFE" w:rsidP="008F6EC7">
            <w:pPr>
              <w:tabs>
                <w:tab w:val="left" w:pos="1134"/>
              </w:tabs>
              <w:rPr>
                <w:sz w:val="18"/>
                <w:szCs w:val="18"/>
              </w:rPr>
            </w:pPr>
            <w:r w:rsidRPr="007D7791">
              <w:rPr>
                <w:sz w:val="18"/>
                <w:szCs w:val="18"/>
              </w:rPr>
              <w:t>Bruk av avsetninger driftsregnskapet</w:t>
            </w:r>
          </w:p>
        </w:tc>
        <w:tc>
          <w:tcPr>
            <w:tcW w:w="1172" w:type="pct"/>
          </w:tcPr>
          <w:p w14:paraId="0AAA929D" w14:textId="23A4841B" w:rsidR="00757BFE" w:rsidRPr="007D7791" w:rsidRDefault="00757BFE" w:rsidP="008F6EC7">
            <w:pPr>
              <w:tabs>
                <w:tab w:val="left" w:pos="1134"/>
              </w:tabs>
              <w:jc w:val="center"/>
              <w:rPr>
                <w:sz w:val="18"/>
                <w:szCs w:val="18"/>
              </w:rPr>
            </w:pPr>
            <w:r>
              <w:rPr>
                <w:sz w:val="18"/>
                <w:szCs w:val="18"/>
              </w:rPr>
              <w:t>948</w:t>
            </w:r>
          </w:p>
        </w:tc>
        <w:tc>
          <w:tcPr>
            <w:tcW w:w="937" w:type="pct"/>
          </w:tcPr>
          <w:p w14:paraId="4CC755E5" w14:textId="77777777" w:rsidR="00757BFE" w:rsidRPr="007D7791" w:rsidRDefault="00757BFE" w:rsidP="008F6EC7">
            <w:pPr>
              <w:tabs>
                <w:tab w:val="left" w:pos="1134"/>
              </w:tabs>
              <w:jc w:val="right"/>
              <w:rPr>
                <w:b/>
                <w:sz w:val="18"/>
                <w:szCs w:val="18"/>
              </w:rPr>
            </w:pPr>
          </w:p>
        </w:tc>
        <w:tc>
          <w:tcPr>
            <w:tcW w:w="938" w:type="pct"/>
          </w:tcPr>
          <w:p w14:paraId="16370943" w14:textId="77777777" w:rsidR="00757BFE" w:rsidRPr="007D7791" w:rsidRDefault="00757BFE" w:rsidP="008F6EC7">
            <w:pPr>
              <w:tabs>
                <w:tab w:val="left" w:pos="1134"/>
              </w:tabs>
              <w:jc w:val="right"/>
              <w:rPr>
                <w:b/>
                <w:sz w:val="18"/>
                <w:szCs w:val="18"/>
              </w:rPr>
            </w:pPr>
          </w:p>
        </w:tc>
      </w:tr>
      <w:tr w:rsidR="00757BFE" w:rsidRPr="007D7791" w14:paraId="6721EF4F" w14:textId="77777777" w:rsidTr="008F6EC7">
        <w:tc>
          <w:tcPr>
            <w:tcW w:w="1953" w:type="pct"/>
          </w:tcPr>
          <w:p w14:paraId="1CB99934" w14:textId="77777777" w:rsidR="00757BFE" w:rsidRPr="007D7791" w:rsidRDefault="00757BFE" w:rsidP="008F6EC7">
            <w:pPr>
              <w:tabs>
                <w:tab w:val="left" w:pos="1134"/>
              </w:tabs>
              <w:rPr>
                <w:sz w:val="18"/>
                <w:szCs w:val="18"/>
              </w:rPr>
            </w:pPr>
            <w:r>
              <w:rPr>
                <w:sz w:val="18"/>
                <w:szCs w:val="18"/>
              </w:rPr>
              <w:t>UB 31.12</w:t>
            </w:r>
          </w:p>
        </w:tc>
        <w:tc>
          <w:tcPr>
            <w:tcW w:w="1172" w:type="pct"/>
          </w:tcPr>
          <w:p w14:paraId="17372042" w14:textId="77777777" w:rsidR="00757BFE" w:rsidRPr="007D7791" w:rsidRDefault="00757BFE" w:rsidP="008F6EC7">
            <w:pPr>
              <w:tabs>
                <w:tab w:val="left" w:pos="1134"/>
              </w:tabs>
              <w:jc w:val="center"/>
              <w:rPr>
                <w:sz w:val="18"/>
                <w:szCs w:val="18"/>
              </w:rPr>
            </w:pPr>
          </w:p>
        </w:tc>
        <w:tc>
          <w:tcPr>
            <w:tcW w:w="937" w:type="pct"/>
          </w:tcPr>
          <w:p w14:paraId="38DD3894" w14:textId="77777777" w:rsidR="00757BFE" w:rsidRPr="007D7791" w:rsidRDefault="00757BFE" w:rsidP="008F6EC7">
            <w:pPr>
              <w:tabs>
                <w:tab w:val="left" w:pos="1134"/>
              </w:tabs>
              <w:jc w:val="right"/>
              <w:rPr>
                <w:b/>
                <w:sz w:val="18"/>
                <w:szCs w:val="18"/>
              </w:rPr>
            </w:pPr>
          </w:p>
        </w:tc>
        <w:tc>
          <w:tcPr>
            <w:tcW w:w="938" w:type="pct"/>
          </w:tcPr>
          <w:p w14:paraId="19D04CE0" w14:textId="77777777" w:rsidR="00757BFE" w:rsidRPr="007D7791" w:rsidRDefault="00757BFE" w:rsidP="008F6EC7">
            <w:pPr>
              <w:tabs>
                <w:tab w:val="left" w:pos="1134"/>
              </w:tabs>
              <w:jc w:val="right"/>
              <w:rPr>
                <w:b/>
                <w:sz w:val="18"/>
                <w:szCs w:val="18"/>
              </w:rPr>
            </w:pPr>
          </w:p>
        </w:tc>
      </w:tr>
    </w:tbl>
    <w:p w14:paraId="20B3BF4B" w14:textId="020DFCAB" w:rsidR="0074502F" w:rsidRDefault="0074502F" w:rsidP="00131849">
      <w:pPr>
        <w:tabs>
          <w:tab w:val="left" w:pos="1134"/>
        </w:tabs>
      </w:pPr>
    </w:p>
    <w:p w14:paraId="6DA2EB0F" w14:textId="77777777" w:rsidR="00AF21C9" w:rsidRPr="00B029B8" w:rsidRDefault="00AF21C9" w:rsidP="00131849">
      <w:pPr>
        <w:tabs>
          <w:tab w:val="left" w:pos="1134"/>
        </w:tabs>
      </w:pPr>
    </w:p>
    <w:p w14:paraId="774E675E" w14:textId="6E9D39DB" w:rsidR="00E771B6" w:rsidRPr="00FD265E" w:rsidRDefault="00D72C86" w:rsidP="00366239">
      <w:pPr>
        <w:pStyle w:val="Overskrift4"/>
      </w:pPr>
      <w:r>
        <w:t xml:space="preserve">Note </w:t>
      </w:r>
      <w:r w:rsidR="00A65931">
        <w:t>16</w:t>
      </w:r>
      <w:r>
        <w:tab/>
      </w:r>
      <w:r w:rsidR="00E771B6" w:rsidRPr="00FD265E">
        <w:t>Selvkost</w:t>
      </w:r>
    </w:p>
    <w:p w14:paraId="5B691B52" w14:textId="08AAA97E" w:rsidR="00D72C86" w:rsidRPr="00D72C86" w:rsidRDefault="00AF39BF" w:rsidP="00D72C86">
      <w:pPr>
        <w:pStyle w:val="Ingenmellomrom"/>
        <w:rPr>
          <w:rFonts w:cs="Times New Roman"/>
          <w:szCs w:val="24"/>
        </w:rPr>
      </w:pPr>
      <w:r w:rsidRPr="00FD265E">
        <w:rPr>
          <w:rFonts w:cs="Times New Roman"/>
          <w:szCs w:val="24"/>
        </w:rPr>
        <w:t xml:space="preserve">Det skal </w:t>
      </w:r>
      <w:r w:rsidR="00D72C86">
        <w:rPr>
          <w:rFonts w:cs="Times New Roman"/>
          <w:szCs w:val="24"/>
        </w:rPr>
        <w:t>for de virksomheter som omfattes av reglene for selvkostberegning utarbeides note om beregningen</w:t>
      </w:r>
      <w:r w:rsidR="00D72C86" w:rsidRPr="00D72C86">
        <w:rPr>
          <w:rFonts w:cs="Times New Roman"/>
          <w:szCs w:val="24"/>
        </w:rPr>
        <w:t>. Opplysningene skal omfatte inntekter, kostnader, over-/underskudd og budsjettert (vedtatt) versus faktisk dekningsgrad. Videre skal det opplyses om saldo på selvkostfond og bruk av/avsetning til fondene.</w:t>
      </w:r>
    </w:p>
    <w:p w14:paraId="1E6E128B" w14:textId="77777777" w:rsidR="00AF39BF" w:rsidRPr="00FD265E" w:rsidRDefault="00AF39BF" w:rsidP="00E771B6">
      <w:pPr>
        <w:pStyle w:val="Ingenmellomrom"/>
        <w:rPr>
          <w:rFonts w:cs="Times New Roman"/>
          <w:szCs w:val="24"/>
        </w:rPr>
      </w:pPr>
    </w:p>
    <w:p w14:paraId="7FCA33FC" w14:textId="77777777" w:rsidR="00AF39BF" w:rsidRPr="00FD265E" w:rsidRDefault="00AF39BF" w:rsidP="00E771B6">
      <w:pPr>
        <w:pStyle w:val="Ingenmellomrom"/>
        <w:rPr>
          <w:rFonts w:cs="Times New Roman"/>
          <w:szCs w:val="24"/>
        </w:rPr>
      </w:pPr>
    </w:p>
    <w:p w14:paraId="0B39546B" w14:textId="2234CA46" w:rsidR="00E771B6" w:rsidRPr="00FD265E" w:rsidRDefault="0072687E" w:rsidP="00366239">
      <w:pPr>
        <w:pStyle w:val="Overskrift4"/>
      </w:pPr>
      <w:r>
        <w:t xml:space="preserve">Note </w:t>
      </w:r>
      <w:r w:rsidR="00A65931">
        <w:t>17</w:t>
      </w:r>
      <w:r>
        <w:tab/>
      </w:r>
      <w:r w:rsidR="00E771B6" w:rsidRPr="00FD265E">
        <w:t>Salg av aksjer klassifisert som finansielle anleggsmidler</w:t>
      </w:r>
    </w:p>
    <w:p w14:paraId="4541C686" w14:textId="6A2825FD" w:rsidR="0072687E" w:rsidRDefault="0072687E" w:rsidP="0072687E">
      <w:pPr>
        <w:pStyle w:val="Ingenmellomrom"/>
        <w:rPr>
          <w:lang w:eastAsia="nb-NO"/>
        </w:rPr>
      </w:pPr>
      <w:r>
        <w:rPr>
          <w:lang w:eastAsia="nb-NO"/>
        </w:rPr>
        <w:t>Salg av aksjer som er klassifisert som finansielle anleggsmidler etter kommuneloven § 14-9 siste ledd skal beregningen av avkastningen dokumenteres. Det skal i tillegg gis opplysning om beløpet som er ført henholdsvis i investeringsregnskapet og driftsregnskapet.</w:t>
      </w:r>
    </w:p>
    <w:p w14:paraId="21464649" w14:textId="693FDFF0" w:rsidR="0072687E" w:rsidRDefault="0072687E" w:rsidP="0072687E">
      <w:pPr>
        <w:pStyle w:val="Ingenmellomrom"/>
        <w:rPr>
          <w:lang w:eastAsia="nb-NO"/>
        </w:rPr>
      </w:pPr>
    </w:p>
    <w:tbl>
      <w:tblPr>
        <w:tblStyle w:val="Tabellrutenett"/>
        <w:tblW w:w="0" w:type="auto"/>
        <w:tblLook w:val="04A0" w:firstRow="1" w:lastRow="0" w:firstColumn="1" w:lastColumn="0" w:noHBand="0" w:noVBand="1"/>
      </w:tblPr>
      <w:tblGrid>
        <w:gridCol w:w="3823"/>
        <w:gridCol w:w="2548"/>
        <w:gridCol w:w="2691"/>
      </w:tblGrid>
      <w:tr w:rsidR="0072687E" w:rsidRPr="003A42D2" w14:paraId="77D62158" w14:textId="77777777" w:rsidTr="003A42D2">
        <w:tc>
          <w:tcPr>
            <w:tcW w:w="3823" w:type="dxa"/>
          </w:tcPr>
          <w:p w14:paraId="6A3246FC" w14:textId="3EFCA7F8" w:rsidR="0072687E" w:rsidRPr="003A42D2" w:rsidRDefault="0072687E" w:rsidP="0072687E">
            <w:pPr>
              <w:pStyle w:val="Ingenmellomrom"/>
              <w:rPr>
                <w:b/>
                <w:sz w:val="18"/>
                <w:lang w:eastAsia="nb-NO"/>
              </w:rPr>
            </w:pPr>
            <w:r w:rsidRPr="003A42D2">
              <w:rPr>
                <w:b/>
                <w:sz w:val="18"/>
                <w:lang w:eastAsia="nb-NO"/>
              </w:rPr>
              <w:t>Salg aksjer klassifisert som finansielt anleggsmiddel</w:t>
            </w:r>
          </w:p>
        </w:tc>
        <w:tc>
          <w:tcPr>
            <w:tcW w:w="2548" w:type="dxa"/>
          </w:tcPr>
          <w:p w14:paraId="25DA1CB2" w14:textId="75817127" w:rsidR="0072687E" w:rsidRPr="003A42D2" w:rsidRDefault="0072687E" w:rsidP="003A42D2">
            <w:pPr>
              <w:pStyle w:val="Ingenmellomrom"/>
              <w:jc w:val="right"/>
              <w:rPr>
                <w:b/>
                <w:sz w:val="18"/>
                <w:lang w:eastAsia="nb-NO"/>
              </w:rPr>
            </w:pPr>
            <w:r w:rsidRPr="003A42D2">
              <w:rPr>
                <w:b/>
                <w:sz w:val="18"/>
                <w:lang w:eastAsia="nb-NO"/>
              </w:rPr>
              <w:t>Driftsregnskapet</w:t>
            </w:r>
          </w:p>
        </w:tc>
        <w:tc>
          <w:tcPr>
            <w:tcW w:w="2691" w:type="dxa"/>
          </w:tcPr>
          <w:p w14:paraId="3B8BA8C3" w14:textId="131BF7D5" w:rsidR="0072687E" w:rsidRPr="003A42D2" w:rsidRDefault="0072687E" w:rsidP="003A42D2">
            <w:pPr>
              <w:pStyle w:val="Ingenmellomrom"/>
              <w:jc w:val="right"/>
              <w:rPr>
                <w:b/>
                <w:sz w:val="18"/>
                <w:lang w:eastAsia="nb-NO"/>
              </w:rPr>
            </w:pPr>
            <w:r w:rsidRPr="003A42D2">
              <w:rPr>
                <w:b/>
                <w:sz w:val="18"/>
                <w:lang w:eastAsia="nb-NO"/>
              </w:rPr>
              <w:t>Investeringsregn</w:t>
            </w:r>
            <w:r w:rsidR="00CD0F7C" w:rsidRPr="003A42D2">
              <w:rPr>
                <w:b/>
                <w:sz w:val="18"/>
                <w:lang w:eastAsia="nb-NO"/>
              </w:rPr>
              <w:t>s</w:t>
            </w:r>
            <w:r w:rsidRPr="003A42D2">
              <w:rPr>
                <w:b/>
                <w:sz w:val="18"/>
                <w:lang w:eastAsia="nb-NO"/>
              </w:rPr>
              <w:t>kap</w:t>
            </w:r>
            <w:r w:rsidR="00CD0F7C" w:rsidRPr="003A42D2">
              <w:rPr>
                <w:b/>
                <w:sz w:val="18"/>
                <w:lang w:eastAsia="nb-NO"/>
              </w:rPr>
              <w:t>e</w:t>
            </w:r>
            <w:r w:rsidRPr="003A42D2">
              <w:rPr>
                <w:b/>
                <w:sz w:val="18"/>
                <w:lang w:eastAsia="nb-NO"/>
              </w:rPr>
              <w:t>t</w:t>
            </w:r>
          </w:p>
        </w:tc>
      </w:tr>
      <w:tr w:rsidR="0072687E" w:rsidRPr="003A42D2" w14:paraId="53D0425B" w14:textId="77777777" w:rsidTr="003A42D2">
        <w:tc>
          <w:tcPr>
            <w:tcW w:w="3823" w:type="dxa"/>
          </w:tcPr>
          <w:p w14:paraId="6CCA2B5F" w14:textId="56C541E8" w:rsidR="0072687E" w:rsidRPr="003A42D2" w:rsidRDefault="0072687E" w:rsidP="0072687E">
            <w:pPr>
              <w:pStyle w:val="Ingenmellomrom"/>
              <w:rPr>
                <w:sz w:val="18"/>
                <w:lang w:eastAsia="nb-NO"/>
              </w:rPr>
            </w:pPr>
          </w:p>
        </w:tc>
        <w:tc>
          <w:tcPr>
            <w:tcW w:w="2548" w:type="dxa"/>
          </w:tcPr>
          <w:p w14:paraId="22EEC5D6" w14:textId="77777777" w:rsidR="0072687E" w:rsidRPr="003A42D2" w:rsidRDefault="0072687E" w:rsidP="0072687E">
            <w:pPr>
              <w:pStyle w:val="Ingenmellomrom"/>
              <w:rPr>
                <w:sz w:val="18"/>
                <w:lang w:eastAsia="nb-NO"/>
              </w:rPr>
            </w:pPr>
          </w:p>
        </w:tc>
        <w:tc>
          <w:tcPr>
            <w:tcW w:w="2691" w:type="dxa"/>
          </w:tcPr>
          <w:p w14:paraId="3D2872FE" w14:textId="77777777" w:rsidR="0072687E" w:rsidRPr="003A42D2" w:rsidRDefault="0072687E" w:rsidP="0072687E">
            <w:pPr>
              <w:pStyle w:val="Ingenmellomrom"/>
              <w:rPr>
                <w:sz w:val="18"/>
                <w:lang w:eastAsia="nb-NO"/>
              </w:rPr>
            </w:pPr>
          </w:p>
        </w:tc>
      </w:tr>
      <w:tr w:rsidR="00C80459" w:rsidRPr="003A42D2" w14:paraId="6F6B1833" w14:textId="77777777" w:rsidTr="003A42D2">
        <w:tc>
          <w:tcPr>
            <w:tcW w:w="3823" w:type="dxa"/>
          </w:tcPr>
          <w:p w14:paraId="681EC78F" w14:textId="77777777" w:rsidR="00C80459" w:rsidRPr="003A42D2" w:rsidRDefault="00C80459" w:rsidP="0072687E">
            <w:pPr>
              <w:pStyle w:val="Ingenmellomrom"/>
              <w:rPr>
                <w:sz w:val="18"/>
                <w:lang w:eastAsia="nb-NO"/>
              </w:rPr>
            </w:pPr>
          </w:p>
        </w:tc>
        <w:tc>
          <w:tcPr>
            <w:tcW w:w="2548" w:type="dxa"/>
          </w:tcPr>
          <w:p w14:paraId="7FDAA9A3" w14:textId="77777777" w:rsidR="00C80459" w:rsidRPr="003A42D2" w:rsidRDefault="00C80459" w:rsidP="0072687E">
            <w:pPr>
              <w:pStyle w:val="Ingenmellomrom"/>
              <w:rPr>
                <w:sz w:val="18"/>
                <w:lang w:eastAsia="nb-NO"/>
              </w:rPr>
            </w:pPr>
          </w:p>
        </w:tc>
        <w:tc>
          <w:tcPr>
            <w:tcW w:w="2691" w:type="dxa"/>
          </w:tcPr>
          <w:p w14:paraId="02AAD99D" w14:textId="77777777" w:rsidR="00C80459" w:rsidRPr="003A42D2" w:rsidRDefault="00C80459" w:rsidP="0072687E">
            <w:pPr>
              <w:pStyle w:val="Ingenmellomrom"/>
              <w:rPr>
                <w:sz w:val="18"/>
                <w:lang w:eastAsia="nb-NO"/>
              </w:rPr>
            </w:pPr>
          </w:p>
        </w:tc>
      </w:tr>
    </w:tbl>
    <w:p w14:paraId="527EF97E" w14:textId="77777777" w:rsidR="0072687E" w:rsidRDefault="0072687E" w:rsidP="0072687E">
      <w:pPr>
        <w:pStyle w:val="Ingenmellomrom"/>
        <w:rPr>
          <w:lang w:eastAsia="nb-NO"/>
        </w:rPr>
      </w:pPr>
    </w:p>
    <w:p w14:paraId="316848BD" w14:textId="7F993774" w:rsidR="00E771B6" w:rsidRDefault="00E771B6" w:rsidP="00E771B6">
      <w:pPr>
        <w:pStyle w:val="Ingenmellomrom"/>
        <w:rPr>
          <w:rFonts w:cs="Times New Roman"/>
          <w:szCs w:val="24"/>
        </w:rPr>
      </w:pPr>
    </w:p>
    <w:p w14:paraId="33F16330" w14:textId="43748111" w:rsidR="00F43260" w:rsidRDefault="00F43260" w:rsidP="00F43260">
      <w:pPr>
        <w:pStyle w:val="Overskrift4"/>
        <w:rPr>
          <w:szCs w:val="24"/>
        </w:rPr>
      </w:pPr>
      <w:r>
        <w:t xml:space="preserve">Note </w:t>
      </w:r>
      <w:r w:rsidR="00A65931">
        <w:t>18</w:t>
      </w:r>
      <w:r>
        <w:tab/>
      </w:r>
      <w:r w:rsidRPr="0018527F">
        <w:t>Ytelser til ledende personer i virksomheten</w:t>
      </w:r>
    </w:p>
    <w:p w14:paraId="10003727" w14:textId="77777777" w:rsidR="00A65931" w:rsidRDefault="00A65931" w:rsidP="00A65931">
      <w:pPr>
        <w:pStyle w:val="Ingenmellomrom"/>
      </w:pPr>
      <w:r>
        <w:t>Skal ikke fylles ut.</w:t>
      </w:r>
    </w:p>
    <w:p w14:paraId="2EB69FF7" w14:textId="601ECD21" w:rsidR="00F43260" w:rsidRDefault="00F43260" w:rsidP="00E771B6">
      <w:pPr>
        <w:pStyle w:val="Ingenmellomrom"/>
        <w:rPr>
          <w:rFonts w:cs="Times New Roman"/>
          <w:szCs w:val="24"/>
        </w:rPr>
      </w:pPr>
    </w:p>
    <w:p w14:paraId="18B05E4E" w14:textId="77777777" w:rsidR="00F43260" w:rsidRPr="00FD265E" w:rsidRDefault="00F43260" w:rsidP="00E771B6">
      <w:pPr>
        <w:pStyle w:val="Ingenmellomrom"/>
        <w:rPr>
          <w:rFonts w:cs="Times New Roman"/>
          <w:szCs w:val="24"/>
        </w:rPr>
      </w:pPr>
    </w:p>
    <w:p w14:paraId="08BB5986" w14:textId="51E58E2B" w:rsidR="00E771B6" w:rsidRPr="00FD265E" w:rsidRDefault="00366239" w:rsidP="00366239">
      <w:pPr>
        <w:pStyle w:val="Overskrift4"/>
      </w:pPr>
      <w:r>
        <w:t xml:space="preserve">Note </w:t>
      </w:r>
      <w:r w:rsidR="00A65931">
        <w:t>19</w:t>
      </w:r>
      <w:r>
        <w:tab/>
      </w:r>
      <w:r w:rsidR="00D97C77" w:rsidRPr="003B704A">
        <w:rPr>
          <w:rFonts w:cs="Times New Roman"/>
          <w:szCs w:val="24"/>
        </w:rPr>
        <w:t xml:space="preserve">Godtgjørelse til </w:t>
      </w:r>
      <w:r w:rsidR="00D97C77">
        <w:rPr>
          <w:rFonts w:cs="Times New Roman"/>
          <w:szCs w:val="24"/>
        </w:rPr>
        <w:t>revisor, fordelt på regnskapsrevisjon, forvaltningsrevisjon, eierskapskontroll og rådgivning</w:t>
      </w:r>
    </w:p>
    <w:p w14:paraId="63849084" w14:textId="77777777" w:rsidR="00A65931" w:rsidRDefault="00A65931" w:rsidP="00A65931">
      <w:pPr>
        <w:pStyle w:val="Ingenmellomrom"/>
      </w:pPr>
      <w:r>
        <w:t>Skal ikke fylles ut.</w:t>
      </w:r>
    </w:p>
    <w:p w14:paraId="6E822F41" w14:textId="6CEBE84D" w:rsidR="004B21EB" w:rsidRDefault="004B21EB" w:rsidP="00E771B6">
      <w:pPr>
        <w:pStyle w:val="Ingenmellomrom"/>
      </w:pPr>
    </w:p>
    <w:p w14:paraId="313BB208" w14:textId="77777777" w:rsidR="006C6F80" w:rsidRDefault="006C6F80" w:rsidP="00E771B6">
      <w:pPr>
        <w:pStyle w:val="Ingenmellomrom"/>
      </w:pPr>
    </w:p>
    <w:p w14:paraId="19C843AF" w14:textId="77777777" w:rsidR="00366239" w:rsidRDefault="00366239" w:rsidP="00E771B6">
      <w:pPr>
        <w:pStyle w:val="Ingenmellomrom"/>
      </w:pPr>
    </w:p>
    <w:p w14:paraId="663A1C0C" w14:textId="5D4324EF" w:rsidR="007D4C72" w:rsidRDefault="006840F0" w:rsidP="00FC6847">
      <w:pPr>
        <w:pStyle w:val="Overskrift3"/>
      </w:pPr>
      <w:bookmarkStart w:id="9" w:name="_Toc119417361"/>
      <w:r>
        <w:t>BRF 5</w:t>
      </w:r>
      <w:r w:rsidR="00DB26F3">
        <w:t>-</w:t>
      </w:r>
      <w:r>
        <w:t xml:space="preserve">14 </w:t>
      </w:r>
      <w:r w:rsidR="007D4C72">
        <w:t>Separat resultatoppstilling for maritime og offshorerelaterte sikkerhetskurs</w:t>
      </w:r>
      <w:bookmarkEnd w:id="9"/>
    </w:p>
    <w:p w14:paraId="5E52DFAF" w14:textId="77777777" w:rsidR="007D4C72" w:rsidRPr="00FD265E" w:rsidRDefault="007D4C72" w:rsidP="00E771B6">
      <w:pPr>
        <w:pStyle w:val="Ingenmellomrom"/>
        <w:rPr>
          <w:rFonts w:cs="Times New Roman"/>
          <w:szCs w:val="24"/>
        </w:rPr>
      </w:pPr>
    </w:p>
    <w:p w14:paraId="2C5C28EC" w14:textId="7A0AE816" w:rsidR="00300327" w:rsidRPr="00FD265E" w:rsidRDefault="007F1130" w:rsidP="007F1130">
      <w:pPr>
        <w:pStyle w:val="Overskrift4"/>
      </w:pPr>
      <w:r>
        <w:t xml:space="preserve">Note </w:t>
      </w:r>
      <w:r w:rsidR="00A65931">
        <w:t>20</w:t>
      </w:r>
      <w:r>
        <w:tab/>
      </w:r>
      <w:r w:rsidR="00E771B6" w:rsidRPr="00FD265E">
        <w:t>Resultatoppstilling for maritime og offshorerelaterte sikk</w:t>
      </w:r>
      <w:r w:rsidR="006840F0" w:rsidRPr="00FD265E">
        <w:t>er</w:t>
      </w:r>
      <w:r w:rsidR="00E771B6" w:rsidRPr="00FD265E">
        <w:t>hetskurs</w:t>
      </w:r>
    </w:p>
    <w:p w14:paraId="669AB23C" w14:textId="77777777" w:rsidR="00300327" w:rsidRPr="00FD265E" w:rsidRDefault="000A4596" w:rsidP="00300327">
      <w:pPr>
        <w:pStyle w:val="Ingenmellomrom"/>
        <w:rPr>
          <w:rFonts w:cs="Times New Roman"/>
          <w:szCs w:val="24"/>
        </w:rPr>
      </w:pPr>
      <w:r w:rsidRPr="00FD265E">
        <w:rPr>
          <w:rFonts w:cs="Times New Roman"/>
          <w:szCs w:val="24"/>
        </w:rPr>
        <w:t>For fylkeskommuner som har skoler som tilbyr maritime og offshorerelaterte sikkerhetskurs i markedet i tillegg til den ordinære opplæringen, skal det utarbeides en resultatoppstilling for skolen ordinære opplæringsdel og den kommersielle kursvirksomheten.</w:t>
      </w:r>
    </w:p>
    <w:p w14:paraId="57B49318" w14:textId="77777777" w:rsidR="000A4596" w:rsidRPr="00FD265E" w:rsidRDefault="000A4596" w:rsidP="00300327">
      <w:pPr>
        <w:pStyle w:val="Ingenmellomrom"/>
        <w:rPr>
          <w:rFonts w:cs="Times New Roman"/>
          <w:szCs w:val="24"/>
        </w:rPr>
      </w:pPr>
    </w:p>
    <w:p w14:paraId="457BDDC1" w14:textId="77777777" w:rsidR="000A4596" w:rsidRPr="00FD265E" w:rsidRDefault="000A4596" w:rsidP="00300327">
      <w:pPr>
        <w:pStyle w:val="Ingenmellomrom"/>
        <w:rPr>
          <w:rFonts w:cs="Times New Roman"/>
          <w:szCs w:val="24"/>
        </w:rPr>
      </w:pPr>
      <w:r w:rsidRPr="00FD265E">
        <w:rPr>
          <w:rFonts w:cs="Times New Roman"/>
          <w:szCs w:val="24"/>
        </w:rPr>
        <w:t>Det skal her opplyses om prinsippene for fordelingen av inntekter og kostnader mellom virksomhetene, og om begrunnelsen for prinsippene som er valgt.</w:t>
      </w:r>
    </w:p>
    <w:p w14:paraId="3BF70D61" w14:textId="77777777" w:rsidR="00E771B6" w:rsidRPr="00FD265E" w:rsidRDefault="00E771B6" w:rsidP="00300327">
      <w:pPr>
        <w:pStyle w:val="Ingenmellomrom"/>
        <w:rPr>
          <w:rFonts w:cs="Times New Roman"/>
          <w:szCs w:val="24"/>
        </w:rPr>
      </w:pPr>
    </w:p>
    <w:p w14:paraId="0FC91B08" w14:textId="77777777" w:rsidR="00E771B6" w:rsidRPr="00FD265E" w:rsidRDefault="00E771B6" w:rsidP="00300327">
      <w:pPr>
        <w:pStyle w:val="Ingenmellomrom"/>
        <w:rPr>
          <w:rFonts w:cs="Times New Roman"/>
          <w:szCs w:val="24"/>
        </w:rPr>
      </w:pPr>
    </w:p>
    <w:p w14:paraId="311EBEC0" w14:textId="6B2FC95B" w:rsidR="00E771B6" w:rsidRDefault="006840F0" w:rsidP="00FC6847">
      <w:pPr>
        <w:pStyle w:val="Overskrift3"/>
      </w:pPr>
      <w:bookmarkStart w:id="10" w:name="_Toc119417362"/>
      <w:r>
        <w:t>BRF 5</w:t>
      </w:r>
      <w:r w:rsidR="00DB26F3">
        <w:t>-</w:t>
      </w:r>
      <w:r>
        <w:t xml:space="preserve">15 </w:t>
      </w:r>
      <w:r w:rsidR="000A4596">
        <w:t>Andre noteopplysninger i årsregnskapet og krav om nummerering av notene</w:t>
      </w:r>
      <w:bookmarkEnd w:id="10"/>
    </w:p>
    <w:p w14:paraId="0388921D" w14:textId="77777777" w:rsidR="0045316E" w:rsidRDefault="0045316E" w:rsidP="0045316E"/>
    <w:p w14:paraId="14ACADC3" w14:textId="4562F697" w:rsidR="00420E0E" w:rsidRDefault="00420E0E" w:rsidP="003A42D2">
      <w:pPr>
        <w:pStyle w:val="Overskrift4"/>
      </w:pPr>
      <w:r w:rsidRPr="004356C7">
        <w:t>Note</w:t>
      </w:r>
      <w:r w:rsidRPr="005965BC">
        <w:t xml:space="preserve"> </w:t>
      </w:r>
      <w:r w:rsidR="00A65931">
        <w:t>21</w:t>
      </w:r>
      <w:r w:rsidRPr="005965BC">
        <w:tab/>
      </w:r>
      <w:r w:rsidR="008E74E2">
        <w:t>Særskilt ø</w:t>
      </w:r>
      <w:r>
        <w:t>remerkede midler</w:t>
      </w:r>
    </w:p>
    <w:p w14:paraId="295A0527" w14:textId="5315C552" w:rsidR="0045316E" w:rsidRDefault="0045316E" w:rsidP="0045316E">
      <w:r>
        <w:t>Med øremerkede midler menes i denne sammenheng:</w:t>
      </w:r>
    </w:p>
    <w:p w14:paraId="7D847FDB" w14:textId="77777777" w:rsidR="0045316E" w:rsidRDefault="0045316E" w:rsidP="0045316E">
      <w:pPr>
        <w:pStyle w:val="Ingenmellomrom"/>
        <w:numPr>
          <w:ilvl w:val="0"/>
          <w:numId w:val="15"/>
        </w:numPr>
      </w:pPr>
      <w:r>
        <w:t>Midler som er gitt i medhold av lov eller avtale er reservert til særskilte formål, jamfør kommuneloven av 22.06.2018 nr. 83 § 14-10 4. ledd.</w:t>
      </w:r>
    </w:p>
    <w:p w14:paraId="5F29FAD4" w14:textId="77777777" w:rsidR="0045316E" w:rsidRDefault="0045316E" w:rsidP="0045316E">
      <w:pPr>
        <w:pStyle w:val="Ingenmellomrom"/>
        <w:ind w:left="360"/>
        <w:rPr>
          <w:b/>
        </w:rPr>
      </w:pPr>
    </w:p>
    <w:p w14:paraId="68888409" w14:textId="77777777" w:rsidR="0045316E" w:rsidRDefault="0045316E" w:rsidP="0045316E">
      <w:pPr>
        <w:pStyle w:val="Ingenmellomrom"/>
        <w:ind w:left="360"/>
      </w:pPr>
      <w:r w:rsidRPr="00722174">
        <w:rPr>
          <w:b/>
        </w:rPr>
        <w:t>Presisering</w:t>
      </w:r>
      <w:r>
        <w:t>:</w:t>
      </w:r>
    </w:p>
    <w:p w14:paraId="583E321F" w14:textId="77777777" w:rsidR="0045316E" w:rsidRDefault="0045316E" w:rsidP="0045316E">
      <w:pPr>
        <w:pStyle w:val="Ingenmellomrom"/>
        <w:numPr>
          <w:ilvl w:val="0"/>
          <w:numId w:val="17"/>
        </w:numPr>
        <w:ind w:left="851"/>
      </w:pPr>
      <w:r>
        <w:t>Hvis eksterne bidragsytere bidrar med delfinansiering under forutsetning av at kommunen også bidrar, blir kommunens bevilgning også automatisk øremerket. Midlene er da bundet i henhold til forskrift, lov eller avtale, og behandles på samme måte som øremerkede midler gitt av staten eller private.</w:t>
      </w:r>
    </w:p>
    <w:p w14:paraId="6515BBD5" w14:textId="77777777" w:rsidR="0045316E" w:rsidRDefault="0045316E" w:rsidP="0045316E"/>
    <w:p w14:paraId="0DD3BBCA" w14:textId="6052A97D" w:rsidR="0045316E" w:rsidRDefault="0045316E" w:rsidP="0045316E">
      <w:pPr>
        <w:pStyle w:val="Ingenmellomrom"/>
        <w:numPr>
          <w:ilvl w:val="0"/>
          <w:numId w:val="15"/>
        </w:numPr>
      </w:pPr>
      <w:r>
        <w:t>B</w:t>
      </w:r>
      <w:r w:rsidRPr="00BA50CB">
        <w:t xml:space="preserve">evilgninger som vedtas </w:t>
      </w:r>
      <w:r>
        <w:t xml:space="preserve">som </w:t>
      </w:r>
      <w:r w:rsidRPr="00BA50CB">
        <w:t xml:space="preserve">øremerket til spesifikke prosjekter ved </w:t>
      </w:r>
      <w:r>
        <w:t xml:space="preserve">bystyrets </w:t>
      </w:r>
      <w:r w:rsidRPr="00BA50CB">
        <w:t xml:space="preserve">budsjettbehandling eller i egne byråds- og bystyresaker, og som </w:t>
      </w:r>
      <w:r>
        <w:t xml:space="preserve">i saken </w:t>
      </w:r>
      <w:r w:rsidRPr="00BA50CB">
        <w:t>vedtas overført til neste år</w:t>
      </w:r>
      <w:r>
        <w:t>.</w:t>
      </w:r>
    </w:p>
    <w:p w14:paraId="5E3D1825" w14:textId="77777777" w:rsidR="009F380B" w:rsidRDefault="009F380B" w:rsidP="009F380B">
      <w:pPr>
        <w:pStyle w:val="Ingenmellomrom"/>
        <w:ind w:left="360"/>
      </w:pPr>
    </w:p>
    <w:p w14:paraId="0ED7ECF5" w14:textId="77777777" w:rsidR="0045316E" w:rsidRDefault="0045316E" w:rsidP="0045316E">
      <w:pPr>
        <w:pStyle w:val="Ingenmellomrom"/>
        <w:ind w:left="360"/>
      </w:pPr>
      <w:r w:rsidRPr="00722174">
        <w:rPr>
          <w:b/>
        </w:rPr>
        <w:t>Presisering</w:t>
      </w:r>
      <w:r>
        <w:rPr>
          <w:b/>
        </w:rPr>
        <w:t>er</w:t>
      </w:r>
      <w:r>
        <w:t>:</w:t>
      </w:r>
    </w:p>
    <w:p w14:paraId="0CAA2BCE" w14:textId="77777777" w:rsidR="0045316E" w:rsidRDefault="0045316E" w:rsidP="0045316E">
      <w:pPr>
        <w:pStyle w:val="Ingenmellomrom"/>
        <w:numPr>
          <w:ilvl w:val="1"/>
          <w:numId w:val="16"/>
        </w:numPr>
        <w:ind w:left="851"/>
      </w:pPr>
      <w:r>
        <w:t>Med byråd forstås et samlet byråd, ikke den enkelte byråd.</w:t>
      </w:r>
    </w:p>
    <w:p w14:paraId="775F252C" w14:textId="77777777" w:rsidR="0045316E" w:rsidRDefault="0045316E" w:rsidP="0045316E">
      <w:pPr>
        <w:pStyle w:val="Ingenmellomrom"/>
        <w:numPr>
          <w:ilvl w:val="1"/>
          <w:numId w:val="16"/>
        </w:numPr>
        <w:ind w:left="851"/>
      </w:pPr>
      <w:r>
        <w:t>Hvis ikke vedtaket sier at midlene er øremerket og at de kan overføres til neste år, er ikke midlene øremerket (selv om de i vedtaket er gitt til et konkret prosjekt/tiltak).</w:t>
      </w:r>
    </w:p>
    <w:p w14:paraId="1821F0B0" w14:textId="77777777" w:rsidR="0045316E" w:rsidRDefault="0045316E" w:rsidP="0045316E">
      <w:pPr>
        <w:pStyle w:val="Ingenmellomrom"/>
        <w:numPr>
          <w:ilvl w:val="1"/>
          <w:numId w:val="16"/>
        </w:numPr>
        <w:ind w:left="851"/>
      </w:pPr>
      <w:r>
        <w:t>Midler som er bevilget til konkrete prosjekter/tiltak i vedtak gjort på lavere nivå enn bystyre og byråd, er aldri øremerket og overførbare.</w:t>
      </w:r>
    </w:p>
    <w:p w14:paraId="691B5266" w14:textId="77777777" w:rsidR="0045316E" w:rsidRDefault="0045316E" w:rsidP="0045316E">
      <w:pPr>
        <w:pStyle w:val="Ingenmellomrom"/>
        <w:numPr>
          <w:ilvl w:val="2"/>
          <w:numId w:val="18"/>
        </w:numPr>
        <w:ind w:left="1276"/>
      </w:pPr>
      <w:r>
        <w:t>Unntak gjelder dersom bevilgningen opprinnelig er øremerket, for eksempel øremerkede avsetninger på sentrale kapitler i Dok. 3 som senere fordeles til andre kapitler via budsjettjustering foretatt på et lavere vedtaksnivå.</w:t>
      </w:r>
    </w:p>
    <w:p w14:paraId="5834F150" w14:textId="77777777" w:rsidR="0045316E" w:rsidRDefault="0045316E" w:rsidP="0045316E"/>
    <w:p w14:paraId="021A773D" w14:textId="77777777" w:rsidR="0045316E" w:rsidRDefault="0045316E" w:rsidP="0045316E">
      <w:r>
        <w:t>Noten skal inneholde to oversikter:</w:t>
      </w:r>
    </w:p>
    <w:p w14:paraId="279E400A" w14:textId="79FB4D31" w:rsidR="0045316E" w:rsidRDefault="0045316E" w:rsidP="0045316E">
      <w:pPr>
        <w:pStyle w:val="Listeavsnitt"/>
        <w:numPr>
          <w:ilvl w:val="0"/>
          <w:numId w:val="19"/>
        </w:numPr>
      </w:pPr>
      <w:r>
        <w:t>Bruk av særskilt øremerkede midler som ble overført fra 20</w:t>
      </w:r>
      <w:r w:rsidR="002F3506">
        <w:t>2</w:t>
      </w:r>
      <w:r w:rsidR="00CB7AEA">
        <w:t>1</w:t>
      </w:r>
      <w:r>
        <w:t xml:space="preserve"> til 202</w:t>
      </w:r>
      <w:r w:rsidR="00CB7AEA">
        <w:t>2</w:t>
      </w:r>
    </w:p>
    <w:p w14:paraId="7D0B926D" w14:textId="1BA56AB0" w:rsidR="0045316E" w:rsidRPr="00A340F2" w:rsidRDefault="0045316E" w:rsidP="0045316E">
      <w:pPr>
        <w:pStyle w:val="Listeavsnitt"/>
        <w:numPr>
          <w:ilvl w:val="0"/>
          <w:numId w:val="19"/>
        </w:numPr>
      </w:pPr>
      <w:r>
        <w:t>Bruk og overføring av særskilt øremerkede midler fra 202</w:t>
      </w:r>
      <w:r w:rsidR="00CB7AEA">
        <w:t>2</w:t>
      </w:r>
      <w:r>
        <w:t xml:space="preserve"> til 202</w:t>
      </w:r>
      <w:r w:rsidR="00CB7AEA">
        <w:t>3</w:t>
      </w:r>
    </w:p>
    <w:p w14:paraId="3FFD54C9" w14:textId="77777777" w:rsidR="0045316E" w:rsidRDefault="0045316E" w:rsidP="0045316E">
      <w:pPr>
        <w:rPr>
          <w:b/>
        </w:rPr>
      </w:pPr>
    </w:p>
    <w:p w14:paraId="74AA8027" w14:textId="4F60CCB3" w:rsidR="0045316E" w:rsidRDefault="0045316E" w:rsidP="003A42D2">
      <w:pPr>
        <w:pStyle w:val="Ingenmellomrom"/>
      </w:pPr>
      <w:r w:rsidRPr="003A42D2">
        <w:t>Begge oversiktene spesifiseres pr. prosjekt/tiltak:</w:t>
      </w:r>
    </w:p>
    <w:p w14:paraId="69E0C600" w14:textId="43D0B901" w:rsidR="003A42D2" w:rsidRPr="00AC46BC" w:rsidRDefault="00AC46BC" w:rsidP="00AC46BC">
      <w:pPr>
        <w:pStyle w:val="Ingenmellomrom"/>
        <w:tabs>
          <w:tab w:val="right" w:pos="9072"/>
        </w:tabs>
        <w:rPr>
          <w:sz w:val="18"/>
        </w:rPr>
      </w:pPr>
      <w:r>
        <w:rPr>
          <w:sz w:val="18"/>
        </w:rPr>
        <w:tab/>
        <w:t>I hele kroner</w:t>
      </w:r>
    </w:p>
    <w:tbl>
      <w:tblPr>
        <w:tblW w:w="9200" w:type="dxa"/>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9"/>
        <w:gridCol w:w="1247"/>
        <w:gridCol w:w="454"/>
        <w:gridCol w:w="1418"/>
        <w:gridCol w:w="849"/>
        <w:gridCol w:w="964"/>
        <w:gridCol w:w="964"/>
        <w:gridCol w:w="992"/>
        <w:gridCol w:w="709"/>
        <w:gridCol w:w="964"/>
      </w:tblGrid>
      <w:tr w:rsidR="003A42D2" w:rsidRPr="003A42D2" w14:paraId="60525230" w14:textId="77777777" w:rsidTr="006C6F80">
        <w:trPr>
          <w:cantSplit/>
          <w:trHeight w:val="1020"/>
        </w:trPr>
        <w:tc>
          <w:tcPr>
            <w:tcW w:w="639" w:type="dxa"/>
          </w:tcPr>
          <w:p w14:paraId="19851490" w14:textId="230E7DE5" w:rsidR="0045316E" w:rsidRPr="003A42D2" w:rsidRDefault="0045316E" w:rsidP="003A42D2">
            <w:pPr>
              <w:tabs>
                <w:tab w:val="left" w:pos="-720"/>
                <w:tab w:val="left" w:pos="0"/>
              </w:tabs>
              <w:suppressAutoHyphens/>
              <w:rPr>
                <w:b/>
                <w:sz w:val="17"/>
                <w:szCs w:val="17"/>
              </w:rPr>
            </w:pPr>
            <w:r w:rsidRPr="003A42D2">
              <w:rPr>
                <w:b/>
                <w:sz w:val="17"/>
                <w:szCs w:val="17"/>
              </w:rPr>
              <w:t>Kap</w:t>
            </w:r>
            <w:r w:rsidR="003A42D2">
              <w:rPr>
                <w:b/>
                <w:sz w:val="17"/>
                <w:szCs w:val="17"/>
              </w:rPr>
              <w:t>. N</w:t>
            </w:r>
            <w:r w:rsidRPr="003A42D2">
              <w:rPr>
                <w:b/>
                <w:sz w:val="17"/>
                <w:szCs w:val="17"/>
              </w:rPr>
              <w:t>r</w:t>
            </w:r>
            <w:r w:rsidR="003A42D2">
              <w:rPr>
                <w:b/>
                <w:sz w:val="17"/>
                <w:szCs w:val="17"/>
              </w:rPr>
              <w:t>.</w:t>
            </w:r>
          </w:p>
        </w:tc>
        <w:tc>
          <w:tcPr>
            <w:tcW w:w="1247" w:type="dxa"/>
          </w:tcPr>
          <w:p w14:paraId="21729A54" w14:textId="6184C9BA" w:rsidR="0045316E" w:rsidRPr="003A42D2" w:rsidRDefault="0045316E" w:rsidP="003A42D2">
            <w:pPr>
              <w:tabs>
                <w:tab w:val="left" w:pos="-720"/>
                <w:tab w:val="left" w:pos="0"/>
              </w:tabs>
              <w:suppressAutoHyphens/>
              <w:rPr>
                <w:b/>
                <w:sz w:val="17"/>
                <w:szCs w:val="17"/>
              </w:rPr>
            </w:pPr>
            <w:r w:rsidRPr="003A42D2">
              <w:rPr>
                <w:b/>
                <w:sz w:val="17"/>
                <w:szCs w:val="17"/>
              </w:rPr>
              <w:t>Kap</w:t>
            </w:r>
            <w:r w:rsidR="003A42D2">
              <w:rPr>
                <w:b/>
                <w:sz w:val="17"/>
                <w:szCs w:val="17"/>
              </w:rPr>
              <w:t xml:space="preserve">ittelets </w:t>
            </w:r>
            <w:r w:rsidRPr="003A42D2">
              <w:rPr>
                <w:b/>
                <w:sz w:val="17"/>
                <w:szCs w:val="17"/>
              </w:rPr>
              <w:t>navn</w:t>
            </w:r>
          </w:p>
        </w:tc>
        <w:tc>
          <w:tcPr>
            <w:tcW w:w="454" w:type="dxa"/>
          </w:tcPr>
          <w:p w14:paraId="44973CF7" w14:textId="3EB510A9" w:rsidR="0045316E" w:rsidRPr="003A42D2" w:rsidRDefault="0045316E" w:rsidP="003A42D2">
            <w:pPr>
              <w:tabs>
                <w:tab w:val="left" w:pos="-720"/>
                <w:tab w:val="left" w:pos="0"/>
              </w:tabs>
              <w:suppressAutoHyphens/>
              <w:rPr>
                <w:b/>
                <w:sz w:val="17"/>
                <w:szCs w:val="17"/>
              </w:rPr>
            </w:pPr>
            <w:r w:rsidRPr="003A42D2">
              <w:rPr>
                <w:b/>
                <w:sz w:val="17"/>
                <w:szCs w:val="17"/>
              </w:rPr>
              <w:t>Pr</w:t>
            </w:r>
            <w:r w:rsidR="003A42D2">
              <w:rPr>
                <w:b/>
                <w:sz w:val="17"/>
                <w:szCs w:val="17"/>
              </w:rPr>
              <w:t>.</w:t>
            </w:r>
            <w:r w:rsidRPr="003A42D2">
              <w:rPr>
                <w:b/>
                <w:sz w:val="17"/>
                <w:szCs w:val="17"/>
              </w:rPr>
              <w:t>nr</w:t>
            </w:r>
          </w:p>
        </w:tc>
        <w:tc>
          <w:tcPr>
            <w:tcW w:w="1418" w:type="dxa"/>
          </w:tcPr>
          <w:p w14:paraId="790AAF43" w14:textId="77777777" w:rsidR="0045316E" w:rsidRPr="003A42D2" w:rsidRDefault="0045316E" w:rsidP="002928D4">
            <w:pPr>
              <w:tabs>
                <w:tab w:val="left" w:pos="-720"/>
                <w:tab w:val="left" w:pos="0"/>
              </w:tabs>
              <w:suppressAutoHyphens/>
              <w:rPr>
                <w:b/>
                <w:sz w:val="17"/>
                <w:szCs w:val="17"/>
              </w:rPr>
            </w:pPr>
            <w:r w:rsidRPr="003A42D2">
              <w:rPr>
                <w:b/>
                <w:sz w:val="17"/>
                <w:szCs w:val="17"/>
              </w:rPr>
              <w:t>Prosjektets navn</w:t>
            </w:r>
          </w:p>
        </w:tc>
        <w:tc>
          <w:tcPr>
            <w:tcW w:w="849" w:type="dxa"/>
          </w:tcPr>
          <w:p w14:paraId="5939EA58" w14:textId="358F8DBF" w:rsidR="0045316E" w:rsidRPr="003A42D2" w:rsidRDefault="0045316E" w:rsidP="003A42D2">
            <w:pPr>
              <w:tabs>
                <w:tab w:val="left" w:pos="-720"/>
                <w:tab w:val="left" w:pos="0"/>
              </w:tabs>
              <w:suppressAutoHyphens/>
              <w:jc w:val="center"/>
              <w:rPr>
                <w:b/>
                <w:sz w:val="17"/>
                <w:szCs w:val="17"/>
                <w:vertAlign w:val="subscript"/>
              </w:rPr>
            </w:pPr>
            <w:r w:rsidRPr="003A42D2">
              <w:rPr>
                <w:b/>
                <w:sz w:val="17"/>
                <w:szCs w:val="17"/>
              </w:rPr>
              <w:t>Gruppe 1 eller 2</w:t>
            </w:r>
            <w:r w:rsidR="003A42D2" w:rsidRPr="0074502F">
              <w:rPr>
                <w:sz w:val="24"/>
                <w:szCs w:val="17"/>
              </w:rPr>
              <w:t xml:space="preserve"> </w:t>
            </w:r>
            <w:r w:rsidRPr="0074502F">
              <w:rPr>
                <w:sz w:val="24"/>
                <w:szCs w:val="17"/>
                <w:vertAlign w:val="superscript"/>
              </w:rPr>
              <w:t>a)</w:t>
            </w:r>
          </w:p>
        </w:tc>
        <w:tc>
          <w:tcPr>
            <w:tcW w:w="964" w:type="dxa"/>
          </w:tcPr>
          <w:p w14:paraId="1DE02A9B" w14:textId="620DC1CC" w:rsidR="0045316E" w:rsidRPr="003A42D2" w:rsidRDefault="0045316E" w:rsidP="003A42D2">
            <w:pPr>
              <w:tabs>
                <w:tab w:val="left" w:pos="-720"/>
                <w:tab w:val="left" w:pos="0"/>
              </w:tabs>
              <w:suppressAutoHyphens/>
              <w:rPr>
                <w:b/>
                <w:sz w:val="17"/>
                <w:szCs w:val="17"/>
              </w:rPr>
            </w:pPr>
            <w:r w:rsidRPr="003A42D2">
              <w:rPr>
                <w:b/>
                <w:sz w:val="17"/>
                <w:szCs w:val="17"/>
              </w:rPr>
              <w:t>Gr</w:t>
            </w:r>
            <w:r w:rsidR="003A42D2">
              <w:rPr>
                <w:b/>
                <w:sz w:val="17"/>
                <w:szCs w:val="17"/>
              </w:rPr>
              <w:t>.</w:t>
            </w:r>
            <w:r w:rsidRPr="003A42D2">
              <w:rPr>
                <w:b/>
                <w:sz w:val="17"/>
                <w:szCs w:val="17"/>
              </w:rPr>
              <w:t xml:space="preserve">lag for øre-merking </w:t>
            </w:r>
            <w:r w:rsidRPr="0074502F">
              <w:rPr>
                <w:b/>
                <w:sz w:val="22"/>
                <w:szCs w:val="17"/>
                <w:vertAlign w:val="superscript"/>
              </w:rPr>
              <w:t>b)</w:t>
            </w:r>
          </w:p>
        </w:tc>
        <w:tc>
          <w:tcPr>
            <w:tcW w:w="964" w:type="dxa"/>
          </w:tcPr>
          <w:p w14:paraId="3BCF40B8" w14:textId="77777777" w:rsidR="0045316E" w:rsidRPr="003A42D2" w:rsidRDefault="0045316E" w:rsidP="002928D4">
            <w:pPr>
              <w:tabs>
                <w:tab w:val="left" w:pos="-720"/>
                <w:tab w:val="left" w:pos="0"/>
              </w:tabs>
              <w:suppressAutoHyphens/>
              <w:jc w:val="right"/>
              <w:rPr>
                <w:b/>
                <w:sz w:val="17"/>
                <w:szCs w:val="17"/>
              </w:rPr>
            </w:pPr>
            <w:r w:rsidRPr="003A42D2">
              <w:rPr>
                <w:b/>
                <w:sz w:val="17"/>
                <w:szCs w:val="17"/>
              </w:rPr>
              <w:t>Regulert budsjett</w:t>
            </w:r>
          </w:p>
        </w:tc>
        <w:tc>
          <w:tcPr>
            <w:tcW w:w="992" w:type="dxa"/>
          </w:tcPr>
          <w:p w14:paraId="18F2A677" w14:textId="77777777" w:rsidR="0045316E" w:rsidRPr="003A42D2" w:rsidRDefault="0045316E" w:rsidP="002928D4">
            <w:pPr>
              <w:tabs>
                <w:tab w:val="left" w:pos="-720"/>
                <w:tab w:val="left" w:pos="0"/>
              </w:tabs>
              <w:suppressAutoHyphens/>
              <w:jc w:val="right"/>
              <w:rPr>
                <w:b/>
                <w:sz w:val="17"/>
                <w:szCs w:val="17"/>
              </w:rPr>
            </w:pPr>
            <w:r w:rsidRPr="003A42D2">
              <w:rPr>
                <w:b/>
                <w:sz w:val="17"/>
                <w:szCs w:val="17"/>
              </w:rPr>
              <w:t>Regnskap</w:t>
            </w:r>
          </w:p>
        </w:tc>
        <w:tc>
          <w:tcPr>
            <w:tcW w:w="709" w:type="dxa"/>
          </w:tcPr>
          <w:p w14:paraId="2FE8F1FB" w14:textId="77777777" w:rsidR="0045316E" w:rsidRPr="003A42D2" w:rsidRDefault="0045316E" w:rsidP="002928D4">
            <w:pPr>
              <w:tabs>
                <w:tab w:val="left" w:pos="-720"/>
                <w:tab w:val="left" w:pos="0"/>
              </w:tabs>
              <w:suppressAutoHyphens/>
              <w:jc w:val="right"/>
              <w:rPr>
                <w:b/>
                <w:sz w:val="17"/>
                <w:szCs w:val="17"/>
              </w:rPr>
            </w:pPr>
            <w:r w:rsidRPr="003A42D2">
              <w:rPr>
                <w:b/>
                <w:sz w:val="17"/>
                <w:szCs w:val="17"/>
              </w:rPr>
              <w:t>Avvik</w:t>
            </w:r>
          </w:p>
        </w:tc>
        <w:tc>
          <w:tcPr>
            <w:tcW w:w="964" w:type="dxa"/>
          </w:tcPr>
          <w:p w14:paraId="1698005B" w14:textId="5A5ED0EA" w:rsidR="0045316E" w:rsidRPr="003A42D2" w:rsidRDefault="0045316E" w:rsidP="002928D4">
            <w:pPr>
              <w:tabs>
                <w:tab w:val="left" w:pos="-720"/>
                <w:tab w:val="left" w:pos="0"/>
              </w:tabs>
              <w:suppressAutoHyphens/>
              <w:rPr>
                <w:b/>
                <w:sz w:val="17"/>
                <w:szCs w:val="17"/>
              </w:rPr>
            </w:pPr>
            <w:r w:rsidRPr="003A42D2">
              <w:rPr>
                <w:b/>
                <w:sz w:val="17"/>
                <w:szCs w:val="17"/>
              </w:rPr>
              <w:t>Merknad</w:t>
            </w:r>
            <w:r w:rsidR="0074502F">
              <w:rPr>
                <w:b/>
                <w:sz w:val="17"/>
                <w:szCs w:val="17"/>
              </w:rPr>
              <w:t xml:space="preserve"> </w:t>
            </w:r>
            <w:r w:rsidR="0074502F" w:rsidRPr="006C6F80">
              <w:rPr>
                <w:b/>
                <w:sz w:val="24"/>
                <w:szCs w:val="17"/>
                <w:vertAlign w:val="superscript"/>
              </w:rPr>
              <w:t>c)</w:t>
            </w:r>
          </w:p>
        </w:tc>
      </w:tr>
      <w:tr w:rsidR="003A42D2" w:rsidRPr="00CD2D41" w14:paraId="42321A02" w14:textId="77777777" w:rsidTr="006C6F80">
        <w:trPr>
          <w:cantSplit/>
          <w:trHeight w:val="850"/>
        </w:trPr>
        <w:tc>
          <w:tcPr>
            <w:tcW w:w="639" w:type="dxa"/>
          </w:tcPr>
          <w:p w14:paraId="5127DEF1" w14:textId="77777777" w:rsidR="0045316E" w:rsidRPr="003A42D2" w:rsidRDefault="0045316E" w:rsidP="002928D4">
            <w:pPr>
              <w:tabs>
                <w:tab w:val="left" w:pos="-720"/>
                <w:tab w:val="left" w:pos="0"/>
              </w:tabs>
              <w:suppressAutoHyphens/>
              <w:rPr>
                <w:sz w:val="17"/>
                <w:szCs w:val="17"/>
              </w:rPr>
            </w:pPr>
          </w:p>
        </w:tc>
        <w:tc>
          <w:tcPr>
            <w:tcW w:w="1247" w:type="dxa"/>
          </w:tcPr>
          <w:p w14:paraId="01A0A5C9" w14:textId="77777777" w:rsidR="0045316E" w:rsidRPr="003A42D2" w:rsidRDefault="0045316E" w:rsidP="002928D4">
            <w:pPr>
              <w:tabs>
                <w:tab w:val="left" w:pos="-720"/>
                <w:tab w:val="left" w:pos="0"/>
              </w:tabs>
              <w:suppressAutoHyphens/>
              <w:rPr>
                <w:sz w:val="17"/>
                <w:szCs w:val="17"/>
              </w:rPr>
            </w:pPr>
          </w:p>
        </w:tc>
        <w:tc>
          <w:tcPr>
            <w:tcW w:w="454" w:type="dxa"/>
          </w:tcPr>
          <w:p w14:paraId="0B04C885" w14:textId="77777777" w:rsidR="0045316E" w:rsidRPr="003A42D2" w:rsidRDefault="0045316E" w:rsidP="002928D4">
            <w:pPr>
              <w:tabs>
                <w:tab w:val="left" w:pos="-720"/>
                <w:tab w:val="left" w:pos="0"/>
              </w:tabs>
              <w:suppressAutoHyphens/>
              <w:rPr>
                <w:sz w:val="17"/>
                <w:szCs w:val="17"/>
              </w:rPr>
            </w:pPr>
          </w:p>
        </w:tc>
        <w:tc>
          <w:tcPr>
            <w:tcW w:w="1418" w:type="dxa"/>
          </w:tcPr>
          <w:p w14:paraId="518D4825" w14:textId="77777777" w:rsidR="0045316E" w:rsidRPr="003A42D2" w:rsidRDefault="0045316E" w:rsidP="002928D4">
            <w:pPr>
              <w:tabs>
                <w:tab w:val="left" w:pos="-720"/>
                <w:tab w:val="left" w:pos="0"/>
              </w:tabs>
              <w:suppressAutoHyphens/>
              <w:rPr>
                <w:sz w:val="17"/>
                <w:szCs w:val="17"/>
              </w:rPr>
            </w:pPr>
          </w:p>
        </w:tc>
        <w:tc>
          <w:tcPr>
            <w:tcW w:w="849" w:type="dxa"/>
          </w:tcPr>
          <w:p w14:paraId="341590C4" w14:textId="77777777" w:rsidR="0045316E" w:rsidRPr="003A42D2" w:rsidRDefault="0045316E" w:rsidP="002928D4">
            <w:pPr>
              <w:tabs>
                <w:tab w:val="left" w:pos="-720"/>
                <w:tab w:val="left" w:pos="0"/>
              </w:tabs>
              <w:suppressAutoHyphens/>
              <w:rPr>
                <w:sz w:val="17"/>
                <w:szCs w:val="17"/>
              </w:rPr>
            </w:pPr>
          </w:p>
        </w:tc>
        <w:tc>
          <w:tcPr>
            <w:tcW w:w="964" w:type="dxa"/>
          </w:tcPr>
          <w:p w14:paraId="3A5F7EC7" w14:textId="77777777" w:rsidR="0045316E" w:rsidRPr="003A42D2" w:rsidRDefault="0045316E" w:rsidP="002928D4">
            <w:pPr>
              <w:tabs>
                <w:tab w:val="left" w:pos="-720"/>
                <w:tab w:val="left" w:pos="0"/>
              </w:tabs>
              <w:suppressAutoHyphens/>
              <w:rPr>
                <w:sz w:val="17"/>
                <w:szCs w:val="17"/>
              </w:rPr>
            </w:pPr>
          </w:p>
        </w:tc>
        <w:tc>
          <w:tcPr>
            <w:tcW w:w="964" w:type="dxa"/>
          </w:tcPr>
          <w:p w14:paraId="7C8F6E62" w14:textId="77777777" w:rsidR="0045316E" w:rsidRPr="003A42D2" w:rsidRDefault="0045316E" w:rsidP="002928D4">
            <w:pPr>
              <w:tabs>
                <w:tab w:val="left" w:pos="-720"/>
                <w:tab w:val="left" w:pos="0"/>
              </w:tabs>
              <w:suppressAutoHyphens/>
              <w:rPr>
                <w:sz w:val="17"/>
                <w:szCs w:val="17"/>
              </w:rPr>
            </w:pPr>
          </w:p>
        </w:tc>
        <w:tc>
          <w:tcPr>
            <w:tcW w:w="992" w:type="dxa"/>
          </w:tcPr>
          <w:p w14:paraId="258A9A7E" w14:textId="77777777" w:rsidR="0045316E" w:rsidRPr="003A42D2" w:rsidRDefault="0045316E" w:rsidP="002928D4">
            <w:pPr>
              <w:tabs>
                <w:tab w:val="left" w:pos="-720"/>
                <w:tab w:val="left" w:pos="0"/>
              </w:tabs>
              <w:suppressAutoHyphens/>
              <w:rPr>
                <w:sz w:val="17"/>
                <w:szCs w:val="17"/>
              </w:rPr>
            </w:pPr>
          </w:p>
        </w:tc>
        <w:tc>
          <w:tcPr>
            <w:tcW w:w="709" w:type="dxa"/>
          </w:tcPr>
          <w:p w14:paraId="51559509" w14:textId="77777777" w:rsidR="0045316E" w:rsidRPr="003A42D2" w:rsidRDefault="0045316E" w:rsidP="002928D4">
            <w:pPr>
              <w:tabs>
                <w:tab w:val="left" w:pos="-720"/>
                <w:tab w:val="left" w:pos="0"/>
              </w:tabs>
              <w:suppressAutoHyphens/>
              <w:rPr>
                <w:sz w:val="17"/>
                <w:szCs w:val="17"/>
              </w:rPr>
            </w:pPr>
          </w:p>
        </w:tc>
        <w:tc>
          <w:tcPr>
            <w:tcW w:w="964" w:type="dxa"/>
          </w:tcPr>
          <w:p w14:paraId="5B435C20" w14:textId="77777777" w:rsidR="0045316E" w:rsidRPr="003A42D2" w:rsidRDefault="0045316E" w:rsidP="002928D4">
            <w:pPr>
              <w:tabs>
                <w:tab w:val="left" w:pos="-720"/>
                <w:tab w:val="left" w:pos="0"/>
              </w:tabs>
              <w:suppressAutoHyphens/>
              <w:rPr>
                <w:sz w:val="17"/>
                <w:szCs w:val="17"/>
              </w:rPr>
            </w:pPr>
          </w:p>
        </w:tc>
      </w:tr>
      <w:tr w:rsidR="003A42D2" w:rsidRPr="00CD2D41" w14:paraId="7E9ADE9B" w14:textId="77777777" w:rsidTr="006C6F80">
        <w:trPr>
          <w:cantSplit/>
          <w:trHeight w:val="850"/>
        </w:trPr>
        <w:tc>
          <w:tcPr>
            <w:tcW w:w="639" w:type="dxa"/>
          </w:tcPr>
          <w:p w14:paraId="171C8529" w14:textId="77777777" w:rsidR="0045316E" w:rsidRPr="003A42D2" w:rsidRDefault="0045316E" w:rsidP="002928D4">
            <w:pPr>
              <w:tabs>
                <w:tab w:val="left" w:pos="-720"/>
                <w:tab w:val="left" w:pos="0"/>
              </w:tabs>
              <w:suppressAutoHyphens/>
              <w:rPr>
                <w:sz w:val="17"/>
                <w:szCs w:val="17"/>
              </w:rPr>
            </w:pPr>
          </w:p>
        </w:tc>
        <w:tc>
          <w:tcPr>
            <w:tcW w:w="1247" w:type="dxa"/>
          </w:tcPr>
          <w:p w14:paraId="3C2D45D8" w14:textId="77777777" w:rsidR="0045316E" w:rsidRPr="003A42D2" w:rsidRDefault="0045316E" w:rsidP="002928D4">
            <w:pPr>
              <w:tabs>
                <w:tab w:val="left" w:pos="-720"/>
                <w:tab w:val="left" w:pos="0"/>
              </w:tabs>
              <w:suppressAutoHyphens/>
              <w:rPr>
                <w:sz w:val="17"/>
                <w:szCs w:val="17"/>
              </w:rPr>
            </w:pPr>
          </w:p>
        </w:tc>
        <w:tc>
          <w:tcPr>
            <w:tcW w:w="454" w:type="dxa"/>
          </w:tcPr>
          <w:p w14:paraId="2FDD420B" w14:textId="77777777" w:rsidR="0045316E" w:rsidRPr="003A42D2" w:rsidRDefault="0045316E" w:rsidP="002928D4">
            <w:pPr>
              <w:tabs>
                <w:tab w:val="left" w:pos="-720"/>
                <w:tab w:val="left" w:pos="0"/>
              </w:tabs>
              <w:suppressAutoHyphens/>
              <w:rPr>
                <w:sz w:val="17"/>
                <w:szCs w:val="17"/>
              </w:rPr>
            </w:pPr>
          </w:p>
        </w:tc>
        <w:tc>
          <w:tcPr>
            <w:tcW w:w="1418" w:type="dxa"/>
          </w:tcPr>
          <w:p w14:paraId="563B59EA" w14:textId="77777777" w:rsidR="0045316E" w:rsidRPr="003A42D2" w:rsidRDefault="0045316E" w:rsidP="002928D4">
            <w:pPr>
              <w:tabs>
                <w:tab w:val="left" w:pos="-720"/>
                <w:tab w:val="left" w:pos="0"/>
              </w:tabs>
              <w:suppressAutoHyphens/>
              <w:rPr>
                <w:sz w:val="17"/>
                <w:szCs w:val="17"/>
              </w:rPr>
            </w:pPr>
          </w:p>
        </w:tc>
        <w:tc>
          <w:tcPr>
            <w:tcW w:w="849" w:type="dxa"/>
          </w:tcPr>
          <w:p w14:paraId="3DF54F82" w14:textId="77777777" w:rsidR="0045316E" w:rsidRPr="003A42D2" w:rsidRDefault="0045316E" w:rsidP="002928D4">
            <w:pPr>
              <w:tabs>
                <w:tab w:val="left" w:pos="-720"/>
                <w:tab w:val="left" w:pos="0"/>
              </w:tabs>
              <w:suppressAutoHyphens/>
              <w:rPr>
                <w:sz w:val="17"/>
                <w:szCs w:val="17"/>
              </w:rPr>
            </w:pPr>
          </w:p>
        </w:tc>
        <w:tc>
          <w:tcPr>
            <w:tcW w:w="964" w:type="dxa"/>
          </w:tcPr>
          <w:p w14:paraId="06F7FE7B" w14:textId="77777777" w:rsidR="0045316E" w:rsidRPr="003A42D2" w:rsidRDefault="0045316E" w:rsidP="002928D4">
            <w:pPr>
              <w:tabs>
                <w:tab w:val="left" w:pos="-720"/>
                <w:tab w:val="left" w:pos="0"/>
              </w:tabs>
              <w:suppressAutoHyphens/>
              <w:rPr>
                <w:sz w:val="17"/>
                <w:szCs w:val="17"/>
              </w:rPr>
            </w:pPr>
          </w:p>
        </w:tc>
        <w:tc>
          <w:tcPr>
            <w:tcW w:w="964" w:type="dxa"/>
          </w:tcPr>
          <w:p w14:paraId="72EA5666" w14:textId="77777777" w:rsidR="0045316E" w:rsidRPr="003A42D2" w:rsidRDefault="0045316E" w:rsidP="002928D4">
            <w:pPr>
              <w:tabs>
                <w:tab w:val="left" w:pos="-720"/>
                <w:tab w:val="left" w:pos="0"/>
              </w:tabs>
              <w:suppressAutoHyphens/>
              <w:rPr>
                <w:sz w:val="17"/>
                <w:szCs w:val="17"/>
              </w:rPr>
            </w:pPr>
          </w:p>
        </w:tc>
        <w:tc>
          <w:tcPr>
            <w:tcW w:w="992" w:type="dxa"/>
          </w:tcPr>
          <w:p w14:paraId="23017D38" w14:textId="77777777" w:rsidR="0045316E" w:rsidRPr="003A42D2" w:rsidRDefault="0045316E" w:rsidP="002928D4">
            <w:pPr>
              <w:tabs>
                <w:tab w:val="left" w:pos="-720"/>
                <w:tab w:val="left" w:pos="0"/>
              </w:tabs>
              <w:suppressAutoHyphens/>
              <w:rPr>
                <w:sz w:val="17"/>
                <w:szCs w:val="17"/>
              </w:rPr>
            </w:pPr>
          </w:p>
        </w:tc>
        <w:tc>
          <w:tcPr>
            <w:tcW w:w="709" w:type="dxa"/>
          </w:tcPr>
          <w:p w14:paraId="0B2D920E" w14:textId="77777777" w:rsidR="0045316E" w:rsidRPr="003A42D2" w:rsidRDefault="0045316E" w:rsidP="002928D4">
            <w:pPr>
              <w:tabs>
                <w:tab w:val="left" w:pos="-720"/>
                <w:tab w:val="left" w:pos="0"/>
              </w:tabs>
              <w:suppressAutoHyphens/>
              <w:rPr>
                <w:sz w:val="17"/>
                <w:szCs w:val="17"/>
              </w:rPr>
            </w:pPr>
          </w:p>
        </w:tc>
        <w:tc>
          <w:tcPr>
            <w:tcW w:w="964" w:type="dxa"/>
          </w:tcPr>
          <w:p w14:paraId="6E48EC37" w14:textId="77777777" w:rsidR="0045316E" w:rsidRPr="003A42D2" w:rsidRDefault="0045316E" w:rsidP="002928D4">
            <w:pPr>
              <w:tabs>
                <w:tab w:val="left" w:pos="-720"/>
                <w:tab w:val="left" w:pos="0"/>
              </w:tabs>
              <w:suppressAutoHyphens/>
              <w:rPr>
                <w:sz w:val="17"/>
                <w:szCs w:val="17"/>
              </w:rPr>
            </w:pPr>
          </w:p>
        </w:tc>
      </w:tr>
    </w:tbl>
    <w:p w14:paraId="165ADE6A" w14:textId="114F8722" w:rsidR="0045316E" w:rsidRPr="00A76D8D" w:rsidRDefault="003A42D2" w:rsidP="0045316E">
      <w:pPr>
        <w:pStyle w:val="Listeavsnitt"/>
        <w:numPr>
          <w:ilvl w:val="0"/>
          <w:numId w:val="20"/>
        </w:numPr>
        <w:rPr>
          <w:sz w:val="18"/>
        </w:rPr>
      </w:pPr>
      <w:r>
        <w:rPr>
          <w:sz w:val="18"/>
        </w:rPr>
        <w:t>Gruppe angis i</w:t>
      </w:r>
      <w:r w:rsidR="0045316E" w:rsidRPr="00A76D8D">
        <w:rPr>
          <w:sz w:val="18"/>
        </w:rPr>
        <w:t xml:space="preserve"> henhold til definisjonene ovenfor.</w:t>
      </w:r>
    </w:p>
    <w:p w14:paraId="371356F5" w14:textId="23CDAB96" w:rsidR="0045316E" w:rsidRPr="0074502F" w:rsidRDefault="0045316E" w:rsidP="0045316E">
      <w:pPr>
        <w:pStyle w:val="Listeavsnitt"/>
        <w:numPr>
          <w:ilvl w:val="0"/>
          <w:numId w:val="20"/>
        </w:numPr>
        <w:rPr>
          <w:sz w:val="22"/>
        </w:rPr>
      </w:pPr>
      <w:r w:rsidRPr="005965BC">
        <w:rPr>
          <w:sz w:val="18"/>
        </w:rPr>
        <w:t xml:space="preserve">For kommunalt øremerkede midler skal det under </w:t>
      </w:r>
      <w:r w:rsidRPr="005965BC">
        <w:rPr>
          <w:i/>
          <w:sz w:val="18"/>
        </w:rPr>
        <w:t>Grunnlag for øremerking</w:t>
      </w:r>
      <w:r w:rsidRPr="005965BC">
        <w:rPr>
          <w:sz w:val="18"/>
        </w:rPr>
        <w:t xml:space="preserve"> oppgis de vedtak som ligger til grunn for øremerkingen. Dette kan være gjort i Dok.3, vedtatt i en bystyre- eller byrådssak, eventuelt kan kapittelet ha fått viderefordelt øremerkede midler i en byrådens- eller kommunaldirektørens sak. Oppgi både vedtaksnummer og årstall.</w:t>
      </w:r>
    </w:p>
    <w:p w14:paraId="243C580F" w14:textId="0C6EDBE0" w:rsidR="0074502F" w:rsidRPr="0074502F" w:rsidRDefault="0074502F" w:rsidP="0045316E">
      <w:pPr>
        <w:pStyle w:val="Listeavsnitt"/>
        <w:numPr>
          <w:ilvl w:val="0"/>
          <w:numId w:val="20"/>
        </w:numPr>
        <w:rPr>
          <w:b/>
          <w:sz w:val="22"/>
        </w:rPr>
      </w:pPr>
      <w:r w:rsidRPr="0074502F">
        <w:rPr>
          <w:b/>
          <w:sz w:val="18"/>
        </w:rPr>
        <w:t>I merkn</w:t>
      </w:r>
      <w:r w:rsidR="00591760">
        <w:rPr>
          <w:b/>
          <w:sz w:val="18"/>
        </w:rPr>
        <w:t>a</w:t>
      </w:r>
      <w:r w:rsidRPr="0074502F">
        <w:rPr>
          <w:b/>
          <w:sz w:val="18"/>
        </w:rPr>
        <w:t>dskolonnen skal det angis begrunnelse for hvorfor midlene ikke er anvendt i regnskapsåret</w:t>
      </w:r>
    </w:p>
    <w:p w14:paraId="7BFBD5A8" w14:textId="53F34EAC" w:rsidR="0045316E" w:rsidRDefault="0045316E" w:rsidP="00477ED2">
      <w:pPr>
        <w:pStyle w:val="Ingenmellomrom"/>
      </w:pPr>
    </w:p>
    <w:p w14:paraId="07409A60" w14:textId="77777777" w:rsidR="0045316E" w:rsidRDefault="0045316E" w:rsidP="00477ED2">
      <w:pPr>
        <w:pStyle w:val="Ingenmellomrom"/>
      </w:pPr>
      <w:r>
        <w:t xml:space="preserve">Tilskudd/bevilgninger som er gitt </w:t>
      </w:r>
      <w:r w:rsidRPr="00174075">
        <w:rPr>
          <w:b/>
        </w:rPr>
        <w:t>brutto</w:t>
      </w:r>
      <w:r>
        <w:t>, det vil si inklusive eventuelle utgifter til merverdiavgift, skal føres opp brutto i skjemaet, både for det regulerte budsjettet og regnskapet. (Eventuell inntekt fra mva-kompensasjon inngår i kommunens frie inntekter, det vil si i kapitlets korrigerte netto driftsutgift, og skal ikke gå til fradrag her.)</w:t>
      </w:r>
    </w:p>
    <w:p w14:paraId="546F1098" w14:textId="77777777" w:rsidR="0045316E" w:rsidRDefault="0045316E" w:rsidP="0045316E"/>
    <w:p w14:paraId="43DC6824" w14:textId="77777777" w:rsidR="0045316E" w:rsidRPr="00A340F2" w:rsidRDefault="0045316E" w:rsidP="00477ED2">
      <w:pPr>
        <w:pStyle w:val="Ingenmellomrom"/>
      </w:pPr>
      <w:r>
        <w:t xml:space="preserve">Tilskudd/bevilgninger som er gitt </w:t>
      </w:r>
      <w:r w:rsidRPr="00174075">
        <w:rPr>
          <w:b/>
        </w:rPr>
        <w:t>netto</w:t>
      </w:r>
      <w:r>
        <w:t>, det vil eksklusive eventuelle utgifter til merverdiavgift og inntekt fra mva-kompensasjon, skal føres opp netto i skjemaet, både for det regulerte budsjettet og regnskapet. (Eventuell merverdiavgift kommer i tillegg til tilskuddet/bevilgningen, men utlignes av tilhørende mva-kompensasjon.)</w:t>
      </w:r>
    </w:p>
    <w:p w14:paraId="79940D82" w14:textId="77777777" w:rsidR="0045316E" w:rsidRDefault="0045316E" w:rsidP="0045316E">
      <w:pPr>
        <w:rPr>
          <w:b/>
        </w:rPr>
      </w:pPr>
    </w:p>
    <w:p w14:paraId="3FD72BAA" w14:textId="77777777" w:rsidR="0045316E" w:rsidRDefault="0045316E" w:rsidP="0045316E">
      <w:r w:rsidRPr="002C43DF">
        <w:rPr>
          <w:b/>
        </w:rPr>
        <w:t>Begge tabellene skal være sortert og ha mellomsummer</w:t>
      </w:r>
      <w:r>
        <w:t xml:space="preserve"> i henhold til grupperingen av særskilt øremerkede midler:</w:t>
      </w:r>
    </w:p>
    <w:p w14:paraId="356B47C7" w14:textId="77777777" w:rsidR="0045316E" w:rsidRDefault="0045316E" w:rsidP="0045316E">
      <w:pPr>
        <w:numPr>
          <w:ilvl w:val="0"/>
          <w:numId w:val="14"/>
        </w:numPr>
      </w:pPr>
      <w:r>
        <w:t>Statlige/kommunale/andre kilder (gruppe 1)</w:t>
      </w:r>
    </w:p>
    <w:p w14:paraId="6FAD5DCE" w14:textId="77777777" w:rsidR="0045316E" w:rsidRDefault="0045316E" w:rsidP="0045316E">
      <w:pPr>
        <w:numPr>
          <w:ilvl w:val="0"/>
          <w:numId w:val="14"/>
        </w:numPr>
      </w:pPr>
      <w:r>
        <w:t>Rent kommunale (gruppe 2)</w:t>
      </w:r>
    </w:p>
    <w:p w14:paraId="68F490BC" w14:textId="77777777" w:rsidR="0045316E" w:rsidRDefault="0045316E" w:rsidP="0045316E"/>
    <w:p w14:paraId="09616187" w14:textId="77777777" w:rsidR="0045316E" w:rsidRDefault="0045316E" w:rsidP="00477ED2">
      <w:pPr>
        <w:pStyle w:val="Ingenmellomrom"/>
      </w:pPr>
      <w:r>
        <w:t>Eventuelle avvik mellom noten, tilsvarende beløp i beregningsskjemaet for overføring av merforbruk eller mindreforbruk og/eller det som er registrert i UBW må forklares i noten.</w:t>
      </w:r>
    </w:p>
    <w:p w14:paraId="7CC4E4BB" w14:textId="77777777" w:rsidR="0045316E" w:rsidRDefault="0045316E" w:rsidP="00477ED2">
      <w:pPr>
        <w:pStyle w:val="Ingenmellomrom"/>
      </w:pPr>
      <w:r>
        <w:t>Begge oversiktene i noten skal ha totalsummer til slutt.</w:t>
      </w:r>
    </w:p>
    <w:p w14:paraId="675D86E7" w14:textId="77777777" w:rsidR="0074502F" w:rsidRDefault="0074502F" w:rsidP="00477ED2">
      <w:pPr>
        <w:pStyle w:val="Ingenmellomrom"/>
      </w:pPr>
    </w:p>
    <w:p w14:paraId="7FD6764D" w14:textId="6B639BD1" w:rsidR="0045316E" w:rsidRPr="0074502F" w:rsidRDefault="0045316E" w:rsidP="00477ED2">
      <w:pPr>
        <w:pStyle w:val="Ingenmellomrom"/>
      </w:pPr>
      <w:r w:rsidRPr="0074502F">
        <w:t xml:space="preserve">I tillegg til å inngå i redegjørelsen, skal den utfylte Excel-tabellen vedlegges separat ved innsendelse av regnskapet iht punkt </w:t>
      </w:r>
      <w:r w:rsidR="008235B0" w:rsidRPr="0074502F">
        <w:t>7 Teknisk del</w:t>
      </w:r>
      <w:r w:rsidRPr="0074502F">
        <w:t xml:space="preserve">. </w:t>
      </w:r>
    </w:p>
    <w:p w14:paraId="61856AF2" w14:textId="773411A9" w:rsidR="0045316E" w:rsidRDefault="0045316E" w:rsidP="0045316E"/>
    <w:p w14:paraId="239685D8" w14:textId="77777777" w:rsidR="00241C3F" w:rsidRDefault="00241C3F" w:rsidP="0045316E"/>
    <w:p w14:paraId="703CDF28" w14:textId="361B6138" w:rsidR="0045316E" w:rsidRDefault="0045316E" w:rsidP="00241C3F">
      <w:pPr>
        <w:pStyle w:val="Overskrift4"/>
      </w:pPr>
      <w:r w:rsidRPr="004356C7">
        <w:t>Note</w:t>
      </w:r>
      <w:r w:rsidRPr="005965BC">
        <w:t xml:space="preserve"> </w:t>
      </w:r>
      <w:r w:rsidR="00A65931">
        <w:t>22</w:t>
      </w:r>
      <w:r w:rsidRPr="005965BC">
        <w:tab/>
      </w:r>
      <w:r w:rsidRPr="004356C7">
        <w:t>Tap og avsetning til tap</w:t>
      </w:r>
    </w:p>
    <w:p w14:paraId="214E44F9" w14:textId="77777777" w:rsidR="00420E0E" w:rsidRDefault="00420E0E" w:rsidP="00420E0E">
      <w:pPr>
        <w:pStyle w:val="Ingenmellomrom"/>
      </w:pPr>
      <w:r w:rsidRPr="004356C7">
        <w:t>Forsiktighetsprinsippet er ikke uttrykt i regnskapsforskriftens § 7, men kan utledes fra vurderingsreglene i regnskapsforskriftens § 8. Omløpsmidler skal vurderes til det laveste av anskaffelseskost og virkelig verdi, mens kortsiktig gjeld skal vurderes til det høyeste av opptakskost og virkelig verdi. Det følger av arbeidskapitalprinsippet at det bare er tap knyttet til arbeidskapitalen som skal regnskapsføres i bevilgningsregnskapet (tap knyttet til anleggsmidler og langsiktig gjeld regnskapsføres direkte mot kapitalkonto). Disse vurderingsreglene innebærer at kortsiktige fordringer skal vurderes for tapsavsetninger.</w:t>
      </w:r>
    </w:p>
    <w:p w14:paraId="52B8C08C" w14:textId="77777777" w:rsidR="00420E0E" w:rsidRDefault="00420E0E" w:rsidP="00420E0E">
      <w:pPr>
        <w:pStyle w:val="Ingenmellomrom"/>
      </w:pPr>
    </w:p>
    <w:p w14:paraId="14BFAEA0" w14:textId="77777777" w:rsidR="00420E0E" w:rsidRDefault="00420E0E" w:rsidP="00420E0E">
      <w:pPr>
        <w:pStyle w:val="Ingenmellomrom"/>
      </w:pPr>
      <w:r w:rsidRPr="004356C7">
        <w:t xml:space="preserve">Det skal i forbindelse med utarbeidelse av noten gis en beskrivelse av hvilke prinsipper som er lagt til grunn for vurderingen av tapsrisiko. </w:t>
      </w:r>
    </w:p>
    <w:p w14:paraId="189AFBF5" w14:textId="77777777" w:rsidR="00420E0E" w:rsidRDefault="00420E0E" w:rsidP="00420E0E">
      <w:pPr>
        <w:pStyle w:val="Ingenmellomrom"/>
      </w:pPr>
    </w:p>
    <w:p w14:paraId="19C787AC" w14:textId="0CC09297" w:rsidR="00420E0E" w:rsidRDefault="00420E0E" w:rsidP="00420E0E">
      <w:pPr>
        <w:tabs>
          <w:tab w:val="left" w:pos="1134"/>
        </w:tabs>
        <w:rPr>
          <w:b/>
          <w:bCs/>
          <w:szCs w:val="24"/>
        </w:rPr>
      </w:pPr>
      <w:r w:rsidRPr="004356C7">
        <w:t>Følgende tabell skal utarbeides:</w:t>
      </w:r>
    </w:p>
    <w:tbl>
      <w:tblPr>
        <w:tblW w:w="8505" w:type="dxa"/>
        <w:tblLook w:val="01E0" w:firstRow="1" w:lastRow="1" w:firstColumn="1" w:lastColumn="1" w:noHBand="0" w:noVBand="0"/>
      </w:tblPr>
      <w:tblGrid>
        <w:gridCol w:w="8612"/>
      </w:tblGrid>
      <w:tr w:rsidR="0045316E" w:rsidRPr="00AC46BC" w14:paraId="0F1AFB34" w14:textId="77777777" w:rsidTr="004E7380">
        <w:trPr>
          <w:tblHeader/>
        </w:trPr>
        <w:tc>
          <w:tcPr>
            <w:tcW w:w="8505" w:type="dxa"/>
          </w:tcPr>
          <w:p w14:paraId="19F6BB26" w14:textId="77777777" w:rsidR="0045316E" w:rsidRPr="00AC46BC" w:rsidRDefault="0045316E" w:rsidP="004E7380">
            <w:pPr>
              <w:tabs>
                <w:tab w:val="right" w:pos="8396"/>
              </w:tabs>
              <w:jc w:val="right"/>
              <w:rPr>
                <w:sz w:val="18"/>
                <w:szCs w:val="18"/>
              </w:rPr>
            </w:pPr>
            <w:r w:rsidRPr="00AC46BC">
              <w:rPr>
                <w:sz w:val="18"/>
                <w:szCs w:val="18"/>
              </w:rPr>
              <w:t>I hele tusen kroner</w:t>
            </w:r>
          </w:p>
          <w:tbl>
            <w:tblPr>
              <w:tblStyle w:val="Tabellrutenett"/>
              <w:tblW w:w="8396" w:type="dxa"/>
              <w:tblLook w:val="04A0" w:firstRow="1" w:lastRow="0" w:firstColumn="1" w:lastColumn="0" w:noHBand="0" w:noVBand="1"/>
            </w:tblPr>
            <w:tblGrid>
              <w:gridCol w:w="846"/>
              <w:gridCol w:w="4961"/>
              <w:gridCol w:w="1030"/>
              <w:gridCol w:w="1559"/>
            </w:tblGrid>
            <w:tr w:rsidR="0045316E" w:rsidRPr="00AC46BC" w14:paraId="6014A80C" w14:textId="77777777" w:rsidTr="000C21A5">
              <w:tc>
                <w:tcPr>
                  <w:tcW w:w="846" w:type="dxa"/>
                  <w:tcBorders>
                    <w:top w:val="nil"/>
                    <w:left w:val="nil"/>
                    <w:bottom w:val="nil"/>
                    <w:right w:val="nil"/>
                  </w:tcBorders>
                </w:tcPr>
                <w:p w14:paraId="297659AD" w14:textId="77777777" w:rsidR="0045316E" w:rsidRPr="00AC46BC" w:rsidRDefault="0045316E" w:rsidP="002928D4">
                  <w:pPr>
                    <w:jc w:val="center"/>
                    <w:rPr>
                      <w:sz w:val="18"/>
                      <w:szCs w:val="18"/>
                    </w:rPr>
                  </w:pPr>
                </w:p>
              </w:tc>
              <w:tc>
                <w:tcPr>
                  <w:tcW w:w="4961" w:type="dxa"/>
                  <w:tcBorders>
                    <w:top w:val="nil"/>
                    <w:left w:val="nil"/>
                    <w:bottom w:val="nil"/>
                    <w:right w:val="nil"/>
                  </w:tcBorders>
                </w:tcPr>
                <w:p w14:paraId="3C5B1684" w14:textId="77777777" w:rsidR="0045316E" w:rsidRPr="00AC46BC" w:rsidRDefault="0045316E" w:rsidP="002928D4">
                  <w:pPr>
                    <w:rPr>
                      <w:sz w:val="18"/>
                      <w:szCs w:val="18"/>
                    </w:rPr>
                  </w:pPr>
                </w:p>
              </w:tc>
              <w:tc>
                <w:tcPr>
                  <w:tcW w:w="1030" w:type="dxa"/>
                  <w:tcBorders>
                    <w:top w:val="nil"/>
                    <w:left w:val="nil"/>
                    <w:bottom w:val="nil"/>
                    <w:right w:val="nil"/>
                  </w:tcBorders>
                </w:tcPr>
                <w:p w14:paraId="0D7BA989" w14:textId="5364D9B5" w:rsidR="0045316E" w:rsidRPr="00AC46BC" w:rsidRDefault="0045316E" w:rsidP="00CB7AEA">
                  <w:pPr>
                    <w:jc w:val="right"/>
                    <w:rPr>
                      <w:b/>
                      <w:sz w:val="18"/>
                      <w:szCs w:val="18"/>
                    </w:rPr>
                  </w:pPr>
                  <w:r w:rsidRPr="00AC46BC">
                    <w:rPr>
                      <w:b/>
                      <w:sz w:val="18"/>
                      <w:szCs w:val="18"/>
                    </w:rPr>
                    <w:t>20</w:t>
                  </w:r>
                  <w:r w:rsidR="00C104A1" w:rsidRPr="00AC46BC">
                    <w:rPr>
                      <w:b/>
                      <w:sz w:val="18"/>
                      <w:szCs w:val="18"/>
                    </w:rPr>
                    <w:t>2</w:t>
                  </w:r>
                  <w:r w:rsidR="00CB7AEA">
                    <w:rPr>
                      <w:b/>
                      <w:sz w:val="18"/>
                      <w:szCs w:val="18"/>
                    </w:rPr>
                    <w:t>2</w:t>
                  </w:r>
                </w:p>
              </w:tc>
              <w:tc>
                <w:tcPr>
                  <w:tcW w:w="1559" w:type="dxa"/>
                  <w:tcBorders>
                    <w:top w:val="nil"/>
                    <w:left w:val="nil"/>
                    <w:bottom w:val="nil"/>
                    <w:right w:val="nil"/>
                  </w:tcBorders>
                </w:tcPr>
                <w:p w14:paraId="5C23AF9B" w14:textId="0EC99680" w:rsidR="0045316E" w:rsidRPr="00AC46BC" w:rsidRDefault="0045316E" w:rsidP="00CB7AEA">
                  <w:pPr>
                    <w:jc w:val="right"/>
                    <w:rPr>
                      <w:b/>
                      <w:sz w:val="18"/>
                      <w:szCs w:val="18"/>
                    </w:rPr>
                  </w:pPr>
                  <w:r w:rsidRPr="00AC46BC">
                    <w:rPr>
                      <w:b/>
                      <w:sz w:val="18"/>
                      <w:szCs w:val="18"/>
                    </w:rPr>
                    <w:t>20</w:t>
                  </w:r>
                  <w:r w:rsidR="002F3506">
                    <w:rPr>
                      <w:b/>
                      <w:sz w:val="18"/>
                      <w:szCs w:val="18"/>
                    </w:rPr>
                    <w:t>2</w:t>
                  </w:r>
                  <w:r w:rsidR="00CB7AEA">
                    <w:rPr>
                      <w:b/>
                      <w:sz w:val="18"/>
                      <w:szCs w:val="18"/>
                    </w:rPr>
                    <w:t>1</w:t>
                  </w:r>
                </w:p>
              </w:tc>
            </w:tr>
            <w:tr w:rsidR="0045316E" w:rsidRPr="00AC46BC" w14:paraId="21D9BE10" w14:textId="77777777" w:rsidTr="000C21A5">
              <w:tc>
                <w:tcPr>
                  <w:tcW w:w="846" w:type="dxa"/>
                  <w:tcBorders>
                    <w:top w:val="nil"/>
                    <w:left w:val="nil"/>
                    <w:bottom w:val="nil"/>
                    <w:right w:val="nil"/>
                  </w:tcBorders>
                </w:tcPr>
                <w:p w14:paraId="137FACED" w14:textId="77777777" w:rsidR="0045316E" w:rsidRPr="00AC46BC" w:rsidRDefault="0045316E" w:rsidP="002928D4">
                  <w:pPr>
                    <w:jc w:val="center"/>
                    <w:rPr>
                      <w:sz w:val="18"/>
                      <w:szCs w:val="18"/>
                    </w:rPr>
                  </w:pPr>
                </w:p>
              </w:tc>
              <w:tc>
                <w:tcPr>
                  <w:tcW w:w="4961" w:type="dxa"/>
                  <w:tcBorders>
                    <w:top w:val="nil"/>
                    <w:left w:val="nil"/>
                    <w:bottom w:val="nil"/>
                    <w:right w:val="nil"/>
                  </w:tcBorders>
                </w:tcPr>
                <w:p w14:paraId="2419CE66" w14:textId="77777777" w:rsidR="0045316E" w:rsidRPr="00AC46BC" w:rsidRDefault="0045316E" w:rsidP="002928D4">
                  <w:pPr>
                    <w:rPr>
                      <w:sz w:val="18"/>
                      <w:szCs w:val="18"/>
                    </w:rPr>
                  </w:pPr>
                  <w:r w:rsidRPr="00AC46BC">
                    <w:rPr>
                      <w:sz w:val="18"/>
                      <w:szCs w:val="18"/>
                    </w:rPr>
                    <w:t>Faktisk tap konstatert på fordringer</w:t>
                  </w:r>
                </w:p>
              </w:tc>
              <w:tc>
                <w:tcPr>
                  <w:tcW w:w="1030" w:type="dxa"/>
                  <w:tcBorders>
                    <w:top w:val="nil"/>
                    <w:left w:val="nil"/>
                    <w:bottom w:val="nil"/>
                    <w:right w:val="nil"/>
                  </w:tcBorders>
                </w:tcPr>
                <w:p w14:paraId="0D0FF1C7" w14:textId="77777777" w:rsidR="0045316E" w:rsidRPr="00AC46BC" w:rsidRDefault="0045316E" w:rsidP="00AC46BC">
                  <w:pPr>
                    <w:jc w:val="right"/>
                    <w:rPr>
                      <w:sz w:val="18"/>
                      <w:szCs w:val="18"/>
                    </w:rPr>
                  </w:pPr>
                </w:p>
              </w:tc>
              <w:tc>
                <w:tcPr>
                  <w:tcW w:w="1559" w:type="dxa"/>
                  <w:tcBorders>
                    <w:top w:val="nil"/>
                    <w:left w:val="nil"/>
                    <w:bottom w:val="nil"/>
                    <w:right w:val="nil"/>
                  </w:tcBorders>
                </w:tcPr>
                <w:p w14:paraId="37BB2726" w14:textId="77777777" w:rsidR="0045316E" w:rsidRPr="00AC46BC" w:rsidRDefault="0045316E" w:rsidP="00AC46BC">
                  <w:pPr>
                    <w:jc w:val="right"/>
                    <w:rPr>
                      <w:sz w:val="18"/>
                      <w:szCs w:val="18"/>
                    </w:rPr>
                  </w:pPr>
                </w:p>
              </w:tc>
            </w:tr>
            <w:tr w:rsidR="0045316E" w:rsidRPr="00AC46BC" w14:paraId="1EBD1780" w14:textId="77777777" w:rsidTr="000C21A5">
              <w:tc>
                <w:tcPr>
                  <w:tcW w:w="846" w:type="dxa"/>
                  <w:tcBorders>
                    <w:top w:val="nil"/>
                    <w:left w:val="nil"/>
                    <w:bottom w:val="single" w:sz="4" w:space="0" w:color="auto"/>
                    <w:right w:val="nil"/>
                  </w:tcBorders>
                </w:tcPr>
                <w:p w14:paraId="395D3CD0" w14:textId="77777777" w:rsidR="0045316E" w:rsidRPr="00AC46BC" w:rsidRDefault="0045316E" w:rsidP="002928D4">
                  <w:pPr>
                    <w:jc w:val="center"/>
                    <w:rPr>
                      <w:sz w:val="18"/>
                      <w:szCs w:val="18"/>
                    </w:rPr>
                  </w:pPr>
                  <w:r w:rsidRPr="00AC46BC">
                    <w:rPr>
                      <w:sz w:val="18"/>
                      <w:szCs w:val="18"/>
                    </w:rPr>
                    <w:t>-</w:t>
                  </w:r>
                </w:p>
              </w:tc>
              <w:tc>
                <w:tcPr>
                  <w:tcW w:w="4961" w:type="dxa"/>
                  <w:tcBorders>
                    <w:top w:val="nil"/>
                    <w:left w:val="nil"/>
                    <w:bottom w:val="single" w:sz="4" w:space="0" w:color="auto"/>
                    <w:right w:val="nil"/>
                  </w:tcBorders>
                </w:tcPr>
                <w:p w14:paraId="48F2B89A" w14:textId="77777777" w:rsidR="0045316E" w:rsidRPr="00AC46BC" w:rsidRDefault="0045316E" w:rsidP="002928D4">
                  <w:pPr>
                    <w:rPr>
                      <w:sz w:val="18"/>
                      <w:szCs w:val="18"/>
                    </w:rPr>
                  </w:pPr>
                  <w:r w:rsidRPr="00AC46BC">
                    <w:rPr>
                      <w:sz w:val="18"/>
                      <w:szCs w:val="18"/>
                    </w:rPr>
                    <w:t>Tap på fordringer tatt på forskudd i fjor</w:t>
                  </w:r>
                </w:p>
              </w:tc>
              <w:tc>
                <w:tcPr>
                  <w:tcW w:w="1030" w:type="dxa"/>
                  <w:tcBorders>
                    <w:top w:val="nil"/>
                    <w:left w:val="nil"/>
                    <w:bottom w:val="single" w:sz="4" w:space="0" w:color="auto"/>
                    <w:right w:val="nil"/>
                  </w:tcBorders>
                </w:tcPr>
                <w:p w14:paraId="22A0B8E6" w14:textId="77777777" w:rsidR="0045316E" w:rsidRPr="00AC46BC" w:rsidRDefault="0045316E" w:rsidP="00AC46BC">
                  <w:pPr>
                    <w:jc w:val="right"/>
                    <w:rPr>
                      <w:sz w:val="18"/>
                      <w:szCs w:val="18"/>
                    </w:rPr>
                  </w:pPr>
                </w:p>
              </w:tc>
              <w:tc>
                <w:tcPr>
                  <w:tcW w:w="1559" w:type="dxa"/>
                  <w:tcBorders>
                    <w:top w:val="nil"/>
                    <w:left w:val="nil"/>
                    <w:bottom w:val="single" w:sz="4" w:space="0" w:color="auto"/>
                    <w:right w:val="nil"/>
                  </w:tcBorders>
                </w:tcPr>
                <w:p w14:paraId="0AE217F0" w14:textId="77777777" w:rsidR="0045316E" w:rsidRPr="00AC46BC" w:rsidRDefault="0045316E" w:rsidP="00AC46BC">
                  <w:pPr>
                    <w:jc w:val="right"/>
                    <w:rPr>
                      <w:sz w:val="18"/>
                      <w:szCs w:val="18"/>
                    </w:rPr>
                  </w:pPr>
                </w:p>
              </w:tc>
            </w:tr>
            <w:tr w:rsidR="0045316E" w:rsidRPr="00AC46BC" w14:paraId="75213F1E" w14:textId="77777777" w:rsidTr="000C21A5">
              <w:tc>
                <w:tcPr>
                  <w:tcW w:w="846" w:type="dxa"/>
                  <w:tcBorders>
                    <w:top w:val="single" w:sz="4" w:space="0" w:color="auto"/>
                    <w:left w:val="nil"/>
                    <w:bottom w:val="nil"/>
                    <w:right w:val="nil"/>
                  </w:tcBorders>
                </w:tcPr>
                <w:p w14:paraId="573B3DA6" w14:textId="77777777" w:rsidR="0045316E" w:rsidRPr="00AC46BC" w:rsidRDefault="0045316E" w:rsidP="002928D4">
                  <w:pPr>
                    <w:jc w:val="center"/>
                    <w:rPr>
                      <w:sz w:val="18"/>
                      <w:szCs w:val="18"/>
                    </w:rPr>
                  </w:pPr>
                  <w:r w:rsidRPr="00AC46BC">
                    <w:rPr>
                      <w:sz w:val="18"/>
                      <w:szCs w:val="18"/>
                    </w:rPr>
                    <w:t>=</w:t>
                  </w:r>
                </w:p>
              </w:tc>
              <w:tc>
                <w:tcPr>
                  <w:tcW w:w="4961" w:type="dxa"/>
                  <w:tcBorders>
                    <w:top w:val="single" w:sz="4" w:space="0" w:color="auto"/>
                    <w:left w:val="nil"/>
                    <w:bottom w:val="nil"/>
                    <w:right w:val="nil"/>
                  </w:tcBorders>
                </w:tcPr>
                <w:p w14:paraId="16B8F355" w14:textId="77777777" w:rsidR="0045316E" w:rsidRPr="00AC46BC" w:rsidRDefault="0045316E" w:rsidP="002928D4">
                  <w:pPr>
                    <w:rPr>
                      <w:sz w:val="18"/>
                      <w:szCs w:val="18"/>
                    </w:rPr>
                  </w:pPr>
                  <w:r w:rsidRPr="00AC46BC">
                    <w:rPr>
                      <w:sz w:val="18"/>
                      <w:szCs w:val="18"/>
                    </w:rPr>
                    <w:t>Mertap på fordringer som resultatføres</w:t>
                  </w:r>
                </w:p>
              </w:tc>
              <w:tc>
                <w:tcPr>
                  <w:tcW w:w="1030" w:type="dxa"/>
                  <w:tcBorders>
                    <w:top w:val="single" w:sz="4" w:space="0" w:color="auto"/>
                    <w:left w:val="nil"/>
                    <w:bottom w:val="nil"/>
                    <w:right w:val="nil"/>
                  </w:tcBorders>
                </w:tcPr>
                <w:p w14:paraId="505BB82E" w14:textId="77777777" w:rsidR="0045316E" w:rsidRPr="00AC46BC" w:rsidRDefault="0045316E" w:rsidP="00AC46BC">
                  <w:pPr>
                    <w:jc w:val="right"/>
                    <w:rPr>
                      <w:sz w:val="18"/>
                      <w:szCs w:val="18"/>
                    </w:rPr>
                  </w:pPr>
                </w:p>
              </w:tc>
              <w:tc>
                <w:tcPr>
                  <w:tcW w:w="1559" w:type="dxa"/>
                  <w:tcBorders>
                    <w:top w:val="single" w:sz="4" w:space="0" w:color="auto"/>
                    <w:left w:val="nil"/>
                    <w:bottom w:val="nil"/>
                    <w:right w:val="nil"/>
                  </w:tcBorders>
                </w:tcPr>
                <w:p w14:paraId="69B58E4E" w14:textId="77777777" w:rsidR="0045316E" w:rsidRPr="00AC46BC" w:rsidRDefault="0045316E" w:rsidP="00AC46BC">
                  <w:pPr>
                    <w:jc w:val="right"/>
                    <w:rPr>
                      <w:sz w:val="18"/>
                      <w:szCs w:val="18"/>
                    </w:rPr>
                  </w:pPr>
                </w:p>
              </w:tc>
            </w:tr>
            <w:tr w:rsidR="0045316E" w:rsidRPr="00AC46BC" w14:paraId="3C840B4E" w14:textId="77777777" w:rsidTr="000C21A5">
              <w:tc>
                <w:tcPr>
                  <w:tcW w:w="846" w:type="dxa"/>
                  <w:tcBorders>
                    <w:top w:val="nil"/>
                    <w:left w:val="nil"/>
                    <w:bottom w:val="single" w:sz="4" w:space="0" w:color="auto"/>
                    <w:right w:val="nil"/>
                  </w:tcBorders>
                </w:tcPr>
                <w:p w14:paraId="177F5A9C" w14:textId="77777777" w:rsidR="0045316E" w:rsidRPr="00AC46BC" w:rsidRDefault="0045316E" w:rsidP="002928D4">
                  <w:pPr>
                    <w:jc w:val="center"/>
                    <w:rPr>
                      <w:sz w:val="18"/>
                      <w:szCs w:val="18"/>
                    </w:rPr>
                  </w:pPr>
                  <w:r w:rsidRPr="00AC46BC">
                    <w:rPr>
                      <w:sz w:val="18"/>
                      <w:szCs w:val="18"/>
                    </w:rPr>
                    <w:t>+</w:t>
                  </w:r>
                </w:p>
              </w:tc>
              <w:tc>
                <w:tcPr>
                  <w:tcW w:w="4961" w:type="dxa"/>
                  <w:tcBorders>
                    <w:top w:val="nil"/>
                    <w:left w:val="nil"/>
                    <w:bottom w:val="single" w:sz="4" w:space="0" w:color="auto"/>
                    <w:right w:val="nil"/>
                  </w:tcBorders>
                </w:tcPr>
                <w:p w14:paraId="0BC3DE21" w14:textId="77777777" w:rsidR="0045316E" w:rsidRPr="00AC46BC" w:rsidRDefault="0045316E" w:rsidP="002928D4">
                  <w:pPr>
                    <w:rPr>
                      <w:sz w:val="18"/>
                      <w:szCs w:val="18"/>
                    </w:rPr>
                  </w:pPr>
                  <w:r w:rsidRPr="00AC46BC">
                    <w:rPr>
                      <w:sz w:val="18"/>
                      <w:szCs w:val="18"/>
                    </w:rPr>
                    <w:t>Forventet tap på fordringer</w:t>
                  </w:r>
                </w:p>
              </w:tc>
              <w:tc>
                <w:tcPr>
                  <w:tcW w:w="1030" w:type="dxa"/>
                  <w:tcBorders>
                    <w:top w:val="nil"/>
                    <w:left w:val="nil"/>
                    <w:bottom w:val="single" w:sz="4" w:space="0" w:color="auto"/>
                    <w:right w:val="nil"/>
                  </w:tcBorders>
                </w:tcPr>
                <w:p w14:paraId="742D4817" w14:textId="77777777" w:rsidR="0045316E" w:rsidRPr="00AC46BC" w:rsidRDefault="0045316E" w:rsidP="00AC46BC">
                  <w:pPr>
                    <w:jc w:val="right"/>
                    <w:rPr>
                      <w:sz w:val="18"/>
                      <w:szCs w:val="18"/>
                    </w:rPr>
                  </w:pPr>
                </w:p>
              </w:tc>
              <w:tc>
                <w:tcPr>
                  <w:tcW w:w="1559" w:type="dxa"/>
                  <w:tcBorders>
                    <w:top w:val="nil"/>
                    <w:left w:val="nil"/>
                    <w:bottom w:val="single" w:sz="4" w:space="0" w:color="auto"/>
                    <w:right w:val="nil"/>
                  </w:tcBorders>
                </w:tcPr>
                <w:p w14:paraId="08338BBA" w14:textId="77777777" w:rsidR="0045316E" w:rsidRPr="00AC46BC" w:rsidRDefault="0045316E" w:rsidP="00AC46BC">
                  <w:pPr>
                    <w:jc w:val="right"/>
                    <w:rPr>
                      <w:sz w:val="18"/>
                      <w:szCs w:val="18"/>
                    </w:rPr>
                  </w:pPr>
                </w:p>
              </w:tc>
            </w:tr>
            <w:tr w:rsidR="0045316E" w:rsidRPr="00AC46BC" w14:paraId="3D15F49C" w14:textId="77777777" w:rsidTr="000C21A5">
              <w:tc>
                <w:tcPr>
                  <w:tcW w:w="846" w:type="dxa"/>
                  <w:tcBorders>
                    <w:top w:val="single" w:sz="4" w:space="0" w:color="auto"/>
                    <w:left w:val="nil"/>
                    <w:bottom w:val="nil"/>
                    <w:right w:val="nil"/>
                  </w:tcBorders>
                </w:tcPr>
                <w:p w14:paraId="30B273AC" w14:textId="77777777" w:rsidR="0045316E" w:rsidRPr="00AC46BC" w:rsidRDefault="0045316E" w:rsidP="002928D4">
                  <w:pPr>
                    <w:jc w:val="center"/>
                    <w:rPr>
                      <w:sz w:val="18"/>
                      <w:szCs w:val="18"/>
                    </w:rPr>
                  </w:pPr>
                  <w:r w:rsidRPr="00AC46BC">
                    <w:rPr>
                      <w:sz w:val="18"/>
                      <w:szCs w:val="18"/>
                    </w:rPr>
                    <w:t>=</w:t>
                  </w:r>
                </w:p>
              </w:tc>
              <w:tc>
                <w:tcPr>
                  <w:tcW w:w="4961" w:type="dxa"/>
                  <w:tcBorders>
                    <w:top w:val="single" w:sz="4" w:space="0" w:color="auto"/>
                    <w:left w:val="nil"/>
                    <w:bottom w:val="nil"/>
                    <w:right w:val="nil"/>
                  </w:tcBorders>
                </w:tcPr>
                <w:p w14:paraId="490C5A23" w14:textId="77777777" w:rsidR="0045316E" w:rsidRPr="00AC46BC" w:rsidRDefault="0045316E" w:rsidP="002928D4">
                  <w:pPr>
                    <w:rPr>
                      <w:sz w:val="18"/>
                      <w:szCs w:val="18"/>
                    </w:rPr>
                  </w:pPr>
                  <w:r w:rsidRPr="00AC46BC">
                    <w:rPr>
                      <w:sz w:val="18"/>
                      <w:szCs w:val="18"/>
                    </w:rPr>
                    <w:t>Samlet resultatført tap på fordringer</w:t>
                  </w:r>
                </w:p>
              </w:tc>
              <w:tc>
                <w:tcPr>
                  <w:tcW w:w="1030" w:type="dxa"/>
                  <w:tcBorders>
                    <w:top w:val="single" w:sz="4" w:space="0" w:color="auto"/>
                    <w:left w:val="nil"/>
                    <w:bottom w:val="nil"/>
                    <w:right w:val="nil"/>
                  </w:tcBorders>
                </w:tcPr>
                <w:p w14:paraId="79EAC395" w14:textId="77777777" w:rsidR="0045316E" w:rsidRPr="00AC46BC" w:rsidRDefault="0045316E" w:rsidP="00AC46BC">
                  <w:pPr>
                    <w:jc w:val="right"/>
                    <w:rPr>
                      <w:sz w:val="18"/>
                      <w:szCs w:val="18"/>
                    </w:rPr>
                  </w:pPr>
                </w:p>
              </w:tc>
              <w:tc>
                <w:tcPr>
                  <w:tcW w:w="1559" w:type="dxa"/>
                  <w:tcBorders>
                    <w:top w:val="single" w:sz="4" w:space="0" w:color="auto"/>
                    <w:left w:val="nil"/>
                    <w:bottom w:val="nil"/>
                    <w:right w:val="nil"/>
                  </w:tcBorders>
                </w:tcPr>
                <w:p w14:paraId="3E5E2749" w14:textId="77777777" w:rsidR="0045316E" w:rsidRPr="00AC46BC" w:rsidRDefault="0045316E" w:rsidP="00AC46BC">
                  <w:pPr>
                    <w:jc w:val="right"/>
                    <w:rPr>
                      <w:sz w:val="18"/>
                      <w:szCs w:val="18"/>
                    </w:rPr>
                  </w:pPr>
                </w:p>
              </w:tc>
            </w:tr>
          </w:tbl>
          <w:p w14:paraId="0E55DD64" w14:textId="77777777" w:rsidR="0045316E" w:rsidRPr="00AC46BC" w:rsidRDefault="0045316E" w:rsidP="002928D4">
            <w:pPr>
              <w:rPr>
                <w:b/>
                <w:sz w:val="18"/>
                <w:szCs w:val="18"/>
              </w:rPr>
            </w:pPr>
          </w:p>
        </w:tc>
      </w:tr>
      <w:tr w:rsidR="004E7380" w:rsidRPr="00AC46BC" w14:paraId="0883EAD3" w14:textId="77777777" w:rsidTr="004E7380">
        <w:trPr>
          <w:tblHeader/>
        </w:trPr>
        <w:tc>
          <w:tcPr>
            <w:tcW w:w="8505" w:type="dxa"/>
          </w:tcPr>
          <w:p w14:paraId="208AD116" w14:textId="77777777" w:rsidR="004E7380" w:rsidRPr="00AC46BC" w:rsidRDefault="004E7380" w:rsidP="000C21A5">
            <w:pPr>
              <w:tabs>
                <w:tab w:val="right" w:pos="8396"/>
              </w:tabs>
              <w:rPr>
                <w:sz w:val="18"/>
                <w:szCs w:val="18"/>
              </w:rPr>
            </w:pPr>
          </w:p>
        </w:tc>
      </w:tr>
    </w:tbl>
    <w:p w14:paraId="1923C45F" w14:textId="77777777" w:rsidR="0045316E" w:rsidRPr="004356C7" w:rsidRDefault="0045316E" w:rsidP="0045316E"/>
    <w:p w14:paraId="0C31391F" w14:textId="7D5FE756" w:rsidR="00625F83" w:rsidRDefault="0045316E" w:rsidP="00625F83">
      <w:pPr>
        <w:pStyle w:val="Ingenmellomrom"/>
      </w:pPr>
      <w:r w:rsidRPr="004356C7">
        <w:t>Forventet tap 20</w:t>
      </w:r>
      <w:r w:rsidR="007313A7">
        <w:t>2</w:t>
      </w:r>
      <w:r w:rsidR="00CB7AEA">
        <w:t>1</w:t>
      </w:r>
      <w:r w:rsidRPr="004356C7">
        <w:t xml:space="preserve"> som er tilbakeført i 20</w:t>
      </w:r>
      <w:r w:rsidR="00C104A1">
        <w:t>2</w:t>
      </w:r>
      <w:r w:rsidR="00CB7AEA">
        <w:t>2</w:t>
      </w:r>
      <w:r w:rsidRPr="004356C7">
        <w:t xml:space="preserve"> skal ikke oppgis.</w:t>
      </w:r>
    </w:p>
    <w:p w14:paraId="57690E1C" w14:textId="5A07B024" w:rsidR="00625F83" w:rsidRDefault="00625F83" w:rsidP="00625F83">
      <w:pPr>
        <w:pStyle w:val="Ingenmellomrom"/>
      </w:pPr>
    </w:p>
    <w:p w14:paraId="1B83DD2F" w14:textId="50D72AD8" w:rsidR="00FD265E" w:rsidRDefault="00FD265E" w:rsidP="00064186">
      <w:pPr>
        <w:pStyle w:val="Ingenmellomrom"/>
      </w:pPr>
    </w:p>
    <w:p w14:paraId="6F0C83FC" w14:textId="6ADD1C19" w:rsidR="00EB2586" w:rsidRDefault="00EB2586" w:rsidP="00EB2586">
      <w:pPr>
        <w:pStyle w:val="Overskrift4"/>
      </w:pPr>
      <w:r w:rsidRPr="00A7040B">
        <w:t xml:space="preserve">Note </w:t>
      </w:r>
      <w:r w:rsidR="00A65931" w:rsidRPr="00A7040B">
        <w:t>2</w:t>
      </w:r>
      <w:r w:rsidR="007B3F76">
        <w:t>3</w:t>
      </w:r>
      <w:r w:rsidRPr="00A7040B">
        <w:tab/>
        <w:t>Belastning av investeringsprosjekter med andel av administrative utgifter</w:t>
      </w:r>
      <w:r w:rsidR="0052568B" w:rsidRPr="00A7040B">
        <w:t xml:space="preserve"> og byggelånsrenter</w:t>
      </w:r>
      <w:r w:rsidRPr="00FD265E">
        <w:t xml:space="preserve"> </w:t>
      </w:r>
    </w:p>
    <w:p w14:paraId="704A5D14" w14:textId="77777777" w:rsidR="00D440DD" w:rsidRPr="00D440DD" w:rsidRDefault="00D440DD" w:rsidP="00D440DD"/>
    <w:p w14:paraId="3FC06083" w14:textId="0DC32F7B" w:rsidR="00D440DD" w:rsidRDefault="00D440DD" w:rsidP="00EB13C7">
      <w:pPr>
        <w:pStyle w:val="Overskrift5"/>
      </w:pPr>
      <w:r>
        <w:t xml:space="preserve">Note </w:t>
      </w:r>
      <w:r w:rsidRPr="00EB13C7">
        <w:t>2</w:t>
      </w:r>
      <w:r w:rsidR="007B3F76">
        <w:t>3</w:t>
      </w:r>
      <w:r>
        <w:t>.1</w:t>
      </w:r>
      <w:r>
        <w:tab/>
      </w:r>
      <w:r w:rsidRPr="00EB13C7">
        <w:t>Andel</w:t>
      </w:r>
      <w:r>
        <w:t xml:space="preserve"> administrative utgifter</w:t>
      </w:r>
    </w:p>
    <w:p w14:paraId="524363E5" w14:textId="77777777" w:rsidR="00D440DD" w:rsidRPr="009D33CD" w:rsidRDefault="00D440DD" w:rsidP="00D440DD">
      <w:pPr>
        <w:pStyle w:val="Ingenmellomrom"/>
        <w:rPr>
          <w:rFonts w:cs="Times New Roman"/>
          <w:szCs w:val="24"/>
        </w:rPr>
      </w:pPr>
      <w:r w:rsidRPr="009D33CD">
        <w:rPr>
          <w:rFonts w:cs="Times New Roman"/>
          <w:szCs w:val="24"/>
        </w:rPr>
        <w:t>Virksomheten skal redegjøre for hvilke prinsipper og metode som er benyttet for belastning av investeringsprosjekter med en andel av administrative utgifter som gjennom året er bokført i driftsregnskapet.</w:t>
      </w:r>
    </w:p>
    <w:p w14:paraId="7E5C2E04" w14:textId="77777777" w:rsidR="00D440DD" w:rsidRPr="009D33CD" w:rsidRDefault="00D440DD" w:rsidP="00D440DD">
      <w:pPr>
        <w:pStyle w:val="Ingenmellomrom"/>
        <w:rPr>
          <w:rFonts w:cs="Times New Roman"/>
          <w:szCs w:val="24"/>
        </w:rPr>
      </w:pPr>
    </w:p>
    <w:p w14:paraId="315E49E3" w14:textId="77777777" w:rsidR="00D440DD" w:rsidRDefault="00D440DD" w:rsidP="00D440DD">
      <w:pPr>
        <w:pStyle w:val="Ingenmellomrom"/>
        <w:rPr>
          <w:rFonts w:cs="Times New Roman"/>
          <w:szCs w:val="24"/>
        </w:rPr>
      </w:pPr>
      <w:r w:rsidRPr="009D33CD">
        <w:rPr>
          <w:rFonts w:cs="Times New Roman"/>
          <w:szCs w:val="24"/>
        </w:rPr>
        <w:t>De konkrete beløpene som er belastes skal også oppgis, samt hvilke investeringsprosjekter som er belastet.</w:t>
      </w:r>
    </w:p>
    <w:p w14:paraId="09455BD1" w14:textId="77777777" w:rsidR="00D440DD" w:rsidRDefault="00D440DD" w:rsidP="00D440DD">
      <w:pPr>
        <w:pStyle w:val="Ingenmellomrom"/>
        <w:rPr>
          <w:rFonts w:cs="Times New Roman"/>
          <w:szCs w:val="24"/>
        </w:rPr>
      </w:pPr>
    </w:p>
    <w:p w14:paraId="44E005F1" w14:textId="1DDB34DE" w:rsidR="00D440DD" w:rsidRPr="00A7040B" w:rsidRDefault="00D440DD" w:rsidP="00EB13C7">
      <w:pPr>
        <w:pStyle w:val="Overskrift5"/>
      </w:pPr>
      <w:r w:rsidRPr="00A7040B">
        <w:t>Note 2</w:t>
      </w:r>
      <w:r w:rsidR="007B3F76">
        <w:t>3</w:t>
      </w:r>
      <w:r w:rsidRPr="00A7040B">
        <w:t>.2</w:t>
      </w:r>
      <w:r w:rsidRPr="00A7040B">
        <w:tab/>
        <w:t xml:space="preserve">Byggelånsrenter </w:t>
      </w:r>
    </w:p>
    <w:p w14:paraId="6A415C85" w14:textId="27DDEC44" w:rsidR="00D440DD" w:rsidRDefault="00D440DD" w:rsidP="00D440DD">
      <w:r w:rsidRPr="00A7040B">
        <w:t>Ikke aktuell for bykassevirksomheter</w:t>
      </w:r>
    </w:p>
    <w:p w14:paraId="774463EE" w14:textId="3EC5F041" w:rsidR="00D440DD" w:rsidRDefault="00D440DD" w:rsidP="00D440DD"/>
    <w:p w14:paraId="4A9ECAAD" w14:textId="77777777" w:rsidR="00D440DD" w:rsidRPr="00D440DD" w:rsidRDefault="00D440DD" w:rsidP="00D440DD"/>
    <w:p w14:paraId="13CE7040" w14:textId="2723C1AE" w:rsidR="005841DC" w:rsidRDefault="005841DC" w:rsidP="00AC46BC">
      <w:pPr>
        <w:pStyle w:val="Overskrift4"/>
      </w:pPr>
      <w:r>
        <w:t xml:space="preserve">Note </w:t>
      </w:r>
      <w:r w:rsidR="00A65931">
        <w:t>2</w:t>
      </w:r>
      <w:r w:rsidR="007B3F76">
        <w:t>4</w:t>
      </w:r>
      <w:r>
        <w:tab/>
      </w:r>
      <w:r w:rsidR="004304A7">
        <w:t>Investerings</w:t>
      </w:r>
      <w:r w:rsidR="00BE7BA4">
        <w:t>oversikter</w:t>
      </w:r>
    </w:p>
    <w:p w14:paraId="5BBC1FEA" w14:textId="3B8654CC" w:rsidR="004304A7" w:rsidRDefault="004304A7" w:rsidP="0092297C">
      <w:pPr>
        <w:pStyle w:val="Ingenmellomrom"/>
      </w:pPr>
    </w:p>
    <w:p w14:paraId="19E4D028" w14:textId="3CABBD2B" w:rsidR="004304A7" w:rsidRPr="00CC3286" w:rsidRDefault="007D22D2" w:rsidP="00EB13C7">
      <w:pPr>
        <w:pStyle w:val="Overskrift5"/>
      </w:pPr>
      <w:r w:rsidRPr="00CC3286">
        <w:t xml:space="preserve">Note </w:t>
      </w:r>
      <w:r w:rsidR="00A65931">
        <w:t>2</w:t>
      </w:r>
      <w:r w:rsidR="007B3F76">
        <w:t>4</w:t>
      </w:r>
      <w:r w:rsidR="004304A7" w:rsidRPr="00CC3286">
        <w:t>.1</w:t>
      </w:r>
      <w:r w:rsidR="004304A7" w:rsidRPr="00CC3286">
        <w:tab/>
        <w:t>Større pågående prosjekter</w:t>
      </w:r>
    </w:p>
    <w:p w14:paraId="6F4A8FF2" w14:textId="77777777" w:rsidR="004304A7" w:rsidRDefault="004304A7" w:rsidP="004304A7">
      <w:pPr>
        <w:pStyle w:val="Ingenmellomrom"/>
      </w:pPr>
      <w:r>
        <w:t xml:space="preserve">Det skal utarbeides oversikt som viser </w:t>
      </w:r>
      <w:r w:rsidRPr="00EB0FC7">
        <w:t>brutto investeringsutgifter</w:t>
      </w:r>
      <w:r>
        <w:t xml:space="preserve"> for større pågående investeringsprosjekter knyttet til nybygg og anleggsinvesteringer:</w:t>
      </w:r>
    </w:p>
    <w:p w14:paraId="7929203B" w14:textId="77777777" w:rsidR="004304A7" w:rsidRPr="004304A7" w:rsidRDefault="004304A7" w:rsidP="004304A7"/>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401"/>
        <w:gridCol w:w="1124"/>
        <w:gridCol w:w="1333"/>
        <w:gridCol w:w="1131"/>
        <w:gridCol w:w="1123"/>
        <w:gridCol w:w="1336"/>
      </w:tblGrid>
      <w:tr w:rsidR="004F7118" w:rsidRPr="004F7118" w14:paraId="5857B6DB" w14:textId="77777777" w:rsidTr="0018527F">
        <w:trPr>
          <w:trHeight w:val="227"/>
          <w:tblHeader/>
        </w:trPr>
        <w:tc>
          <w:tcPr>
            <w:tcW w:w="9281" w:type="dxa"/>
            <w:gridSpan w:val="7"/>
            <w:tcBorders>
              <w:top w:val="nil"/>
              <w:left w:val="nil"/>
              <w:right w:val="nil"/>
            </w:tcBorders>
          </w:tcPr>
          <w:p w14:paraId="59EF9C9A" w14:textId="78844EA1" w:rsidR="004F7118" w:rsidRPr="004F7118" w:rsidRDefault="004F7118" w:rsidP="00AC46BC">
            <w:pPr>
              <w:jc w:val="right"/>
              <w:rPr>
                <w:sz w:val="18"/>
              </w:rPr>
            </w:pPr>
            <w:r>
              <w:rPr>
                <w:sz w:val="18"/>
              </w:rPr>
              <w:t>I hele tusen kroner</w:t>
            </w:r>
          </w:p>
        </w:tc>
      </w:tr>
      <w:tr w:rsidR="00413374" w:rsidRPr="00AC46BC" w14:paraId="5FA09853" w14:textId="77777777" w:rsidTr="008D6247">
        <w:trPr>
          <w:tblHeader/>
        </w:trPr>
        <w:tc>
          <w:tcPr>
            <w:tcW w:w="833" w:type="dxa"/>
          </w:tcPr>
          <w:p w14:paraId="4DFEA8DD" w14:textId="741EA21C" w:rsidR="004F7118" w:rsidRPr="00AC46BC" w:rsidRDefault="004F7118" w:rsidP="00AC46BC">
            <w:pPr>
              <w:rPr>
                <w:b/>
                <w:sz w:val="18"/>
              </w:rPr>
            </w:pPr>
            <w:r w:rsidRPr="00AC46BC">
              <w:rPr>
                <w:b/>
                <w:sz w:val="18"/>
              </w:rPr>
              <w:t>P</w:t>
            </w:r>
            <w:r>
              <w:rPr>
                <w:b/>
                <w:sz w:val="18"/>
              </w:rPr>
              <w:t>.</w:t>
            </w:r>
            <w:r w:rsidRPr="00AC46BC">
              <w:rPr>
                <w:b/>
                <w:sz w:val="18"/>
              </w:rPr>
              <w:t>nr</w:t>
            </w:r>
          </w:p>
        </w:tc>
        <w:tc>
          <w:tcPr>
            <w:tcW w:w="2401" w:type="dxa"/>
          </w:tcPr>
          <w:p w14:paraId="5EA55635" w14:textId="59B2847B" w:rsidR="004F7118" w:rsidRPr="00AC46BC" w:rsidRDefault="004F7118" w:rsidP="004F7118">
            <w:pPr>
              <w:rPr>
                <w:b/>
                <w:sz w:val="18"/>
              </w:rPr>
            </w:pPr>
            <w:r>
              <w:rPr>
                <w:b/>
                <w:sz w:val="18"/>
              </w:rPr>
              <w:t>Prosjektets navn</w:t>
            </w:r>
          </w:p>
        </w:tc>
        <w:tc>
          <w:tcPr>
            <w:tcW w:w="1124" w:type="dxa"/>
          </w:tcPr>
          <w:p w14:paraId="3DA10392" w14:textId="006FDE07" w:rsidR="004F7118" w:rsidRPr="00AC46BC" w:rsidRDefault="004F7118" w:rsidP="00AC46BC">
            <w:pPr>
              <w:jc w:val="right"/>
              <w:rPr>
                <w:b/>
                <w:sz w:val="18"/>
              </w:rPr>
            </w:pPr>
            <w:r w:rsidRPr="00AC46BC">
              <w:rPr>
                <w:b/>
                <w:sz w:val="18"/>
              </w:rPr>
              <w:t>Bruk av avsetning</w:t>
            </w:r>
          </w:p>
        </w:tc>
        <w:tc>
          <w:tcPr>
            <w:tcW w:w="1333" w:type="dxa"/>
          </w:tcPr>
          <w:p w14:paraId="6512D759" w14:textId="77777777" w:rsidR="004F7118" w:rsidRPr="00AC46BC" w:rsidRDefault="004F7118" w:rsidP="00AC46BC">
            <w:pPr>
              <w:jc w:val="right"/>
              <w:rPr>
                <w:b/>
                <w:sz w:val="18"/>
              </w:rPr>
            </w:pPr>
            <w:r w:rsidRPr="00AC46BC">
              <w:rPr>
                <w:b/>
                <w:sz w:val="18"/>
              </w:rPr>
              <w:t>Opprinnelig budsjett</w:t>
            </w:r>
          </w:p>
        </w:tc>
        <w:tc>
          <w:tcPr>
            <w:tcW w:w="1131" w:type="dxa"/>
          </w:tcPr>
          <w:p w14:paraId="1EDC4CF9" w14:textId="77777777" w:rsidR="004F7118" w:rsidRPr="00AC46BC" w:rsidRDefault="004F7118" w:rsidP="00AC46BC">
            <w:pPr>
              <w:jc w:val="right"/>
              <w:rPr>
                <w:b/>
                <w:sz w:val="18"/>
              </w:rPr>
            </w:pPr>
            <w:r w:rsidRPr="00AC46BC">
              <w:rPr>
                <w:b/>
                <w:sz w:val="18"/>
              </w:rPr>
              <w:t>Regulert budsjett</w:t>
            </w:r>
          </w:p>
        </w:tc>
        <w:tc>
          <w:tcPr>
            <w:tcW w:w="1123" w:type="dxa"/>
          </w:tcPr>
          <w:p w14:paraId="0481A58E" w14:textId="77777777" w:rsidR="004F7118" w:rsidRPr="00AC46BC" w:rsidRDefault="004F7118" w:rsidP="00AC46BC">
            <w:pPr>
              <w:jc w:val="right"/>
              <w:rPr>
                <w:b/>
                <w:sz w:val="18"/>
              </w:rPr>
            </w:pPr>
            <w:r w:rsidRPr="00AC46BC">
              <w:rPr>
                <w:b/>
                <w:sz w:val="18"/>
              </w:rPr>
              <w:t>Beløp</w:t>
            </w:r>
          </w:p>
        </w:tc>
        <w:tc>
          <w:tcPr>
            <w:tcW w:w="1336" w:type="dxa"/>
          </w:tcPr>
          <w:p w14:paraId="7CB8FBCB" w14:textId="4EC94E5C" w:rsidR="004304A7" w:rsidRPr="00AC46BC" w:rsidRDefault="004304A7" w:rsidP="00BE7BA4">
            <w:pPr>
              <w:jc w:val="right"/>
              <w:rPr>
                <w:b/>
                <w:sz w:val="18"/>
              </w:rPr>
            </w:pPr>
            <w:r>
              <w:rPr>
                <w:b/>
                <w:sz w:val="18"/>
              </w:rPr>
              <w:t>Avvik</w:t>
            </w:r>
          </w:p>
        </w:tc>
      </w:tr>
      <w:tr w:rsidR="00413374" w:rsidRPr="00AC46BC" w14:paraId="63493C2E" w14:textId="77777777" w:rsidTr="008D6247">
        <w:tc>
          <w:tcPr>
            <w:tcW w:w="833" w:type="dxa"/>
          </w:tcPr>
          <w:p w14:paraId="2F00927A" w14:textId="77777777" w:rsidR="004F7118" w:rsidRPr="00AC46BC" w:rsidRDefault="004F7118" w:rsidP="00986A53">
            <w:pPr>
              <w:rPr>
                <w:sz w:val="18"/>
              </w:rPr>
            </w:pPr>
            <w:r w:rsidRPr="00AC46BC">
              <w:rPr>
                <w:sz w:val="18"/>
              </w:rPr>
              <w:t xml:space="preserve">1xxxxx </w:t>
            </w:r>
          </w:p>
        </w:tc>
        <w:tc>
          <w:tcPr>
            <w:tcW w:w="2401" w:type="dxa"/>
          </w:tcPr>
          <w:p w14:paraId="14B51C56" w14:textId="77777777" w:rsidR="004F7118" w:rsidRPr="00AC46BC" w:rsidRDefault="004F7118" w:rsidP="004F7118">
            <w:pPr>
              <w:rPr>
                <w:sz w:val="18"/>
              </w:rPr>
            </w:pPr>
          </w:p>
        </w:tc>
        <w:tc>
          <w:tcPr>
            <w:tcW w:w="1124" w:type="dxa"/>
          </w:tcPr>
          <w:p w14:paraId="4400227E" w14:textId="07E91AC8" w:rsidR="004F7118" w:rsidRPr="00AC46BC" w:rsidRDefault="004F7118" w:rsidP="00AC46BC">
            <w:pPr>
              <w:jc w:val="right"/>
              <w:rPr>
                <w:sz w:val="18"/>
              </w:rPr>
            </w:pPr>
          </w:p>
        </w:tc>
        <w:tc>
          <w:tcPr>
            <w:tcW w:w="1333" w:type="dxa"/>
          </w:tcPr>
          <w:p w14:paraId="54382340" w14:textId="77777777" w:rsidR="004F7118" w:rsidRPr="00AC46BC" w:rsidRDefault="004F7118" w:rsidP="00AC46BC">
            <w:pPr>
              <w:jc w:val="right"/>
              <w:rPr>
                <w:sz w:val="18"/>
              </w:rPr>
            </w:pPr>
          </w:p>
        </w:tc>
        <w:tc>
          <w:tcPr>
            <w:tcW w:w="1131" w:type="dxa"/>
          </w:tcPr>
          <w:p w14:paraId="08AD222C" w14:textId="77777777" w:rsidR="004F7118" w:rsidRPr="00AC46BC" w:rsidRDefault="004F7118" w:rsidP="00AC46BC">
            <w:pPr>
              <w:jc w:val="right"/>
              <w:rPr>
                <w:sz w:val="18"/>
              </w:rPr>
            </w:pPr>
          </w:p>
        </w:tc>
        <w:tc>
          <w:tcPr>
            <w:tcW w:w="1123" w:type="dxa"/>
          </w:tcPr>
          <w:p w14:paraId="7504B63E" w14:textId="77777777" w:rsidR="004F7118" w:rsidRPr="00AC46BC" w:rsidRDefault="004F7118" w:rsidP="00AC46BC">
            <w:pPr>
              <w:jc w:val="right"/>
              <w:rPr>
                <w:sz w:val="18"/>
              </w:rPr>
            </w:pPr>
          </w:p>
        </w:tc>
        <w:tc>
          <w:tcPr>
            <w:tcW w:w="1336" w:type="dxa"/>
          </w:tcPr>
          <w:p w14:paraId="50D05492" w14:textId="77777777" w:rsidR="004F7118" w:rsidRPr="00AC46BC" w:rsidRDefault="004F7118" w:rsidP="00AC46BC">
            <w:pPr>
              <w:jc w:val="right"/>
              <w:rPr>
                <w:sz w:val="18"/>
              </w:rPr>
            </w:pPr>
          </w:p>
        </w:tc>
      </w:tr>
      <w:tr w:rsidR="00413374" w:rsidRPr="00AC46BC" w14:paraId="04A573A3" w14:textId="77777777" w:rsidTr="008D6247">
        <w:tc>
          <w:tcPr>
            <w:tcW w:w="833" w:type="dxa"/>
          </w:tcPr>
          <w:p w14:paraId="0B969412" w14:textId="77777777" w:rsidR="004F7118" w:rsidRPr="00AC46BC" w:rsidRDefault="004F7118" w:rsidP="00986A53">
            <w:pPr>
              <w:rPr>
                <w:sz w:val="18"/>
              </w:rPr>
            </w:pPr>
          </w:p>
        </w:tc>
        <w:tc>
          <w:tcPr>
            <w:tcW w:w="2401" w:type="dxa"/>
          </w:tcPr>
          <w:p w14:paraId="1E0C6232" w14:textId="77777777" w:rsidR="004F7118" w:rsidRPr="00AC46BC" w:rsidRDefault="004F7118" w:rsidP="004F7118">
            <w:pPr>
              <w:rPr>
                <w:sz w:val="18"/>
              </w:rPr>
            </w:pPr>
          </w:p>
        </w:tc>
        <w:tc>
          <w:tcPr>
            <w:tcW w:w="1124" w:type="dxa"/>
          </w:tcPr>
          <w:p w14:paraId="2ABB2479" w14:textId="030CD322" w:rsidR="004F7118" w:rsidRPr="00AC46BC" w:rsidRDefault="004F7118" w:rsidP="00AC46BC">
            <w:pPr>
              <w:jc w:val="right"/>
              <w:rPr>
                <w:sz w:val="18"/>
              </w:rPr>
            </w:pPr>
          </w:p>
        </w:tc>
        <w:tc>
          <w:tcPr>
            <w:tcW w:w="1333" w:type="dxa"/>
          </w:tcPr>
          <w:p w14:paraId="6872F6B1" w14:textId="77777777" w:rsidR="004F7118" w:rsidRPr="00AC46BC" w:rsidRDefault="004F7118" w:rsidP="00AC46BC">
            <w:pPr>
              <w:jc w:val="right"/>
              <w:rPr>
                <w:sz w:val="18"/>
              </w:rPr>
            </w:pPr>
          </w:p>
        </w:tc>
        <w:tc>
          <w:tcPr>
            <w:tcW w:w="1131" w:type="dxa"/>
          </w:tcPr>
          <w:p w14:paraId="1D6EE21C" w14:textId="77777777" w:rsidR="004F7118" w:rsidRPr="00AC46BC" w:rsidRDefault="004F7118" w:rsidP="00AC46BC">
            <w:pPr>
              <w:jc w:val="right"/>
              <w:rPr>
                <w:sz w:val="18"/>
              </w:rPr>
            </w:pPr>
          </w:p>
        </w:tc>
        <w:tc>
          <w:tcPr>
            <w:tcW w:w="1123" w:type="dxa"/>
          </w:tcPr>
          <w:p w14:paraId="41E4FEAC" w14:textId="77777777" w:rsidR="004F7118" w:rsidRPr="00AC46BC" w:rsidRDefault="004F7118" w:rsidP="00AC46BC">
            <w:pPr>
              <w:jc w:val="right"/>
              <w:rPr>
                <w:sz w:val="18"/>
              </w:rPr>
            </w:pPr>
          </w:p>
        </w:tc>
        <w:tc>
          <w:tcPr>
            <w:tcW w:w="1336" w:type="dxa"/>
          </w:tcPr>
          <w:p w14:paraId="090AF6A9" w14:textId="77777777" w:rsidR="004F7118" w:rsidRPr="00AC46BC" w:rsidRDefault="004F7118" w:rsidP="00AC46BC">
            <w:pPr>
              <w:jc w:val="right"/>
              <w:rPr>
                <w:sz w:val="18"/>
              </w:rPr>
            </w:pPr>
          </w:p>
        </w:tc>
      </w:tr>
    </w:tbl>
    <w:p w14:paraId="5A51D735" w14:textId="77777777" w:rsidR="005841DC" w:rsidRDefault="005841DC" w:rsidP="00BE7BA4"/>
    <w:p w14:paraId="10B9DF6D" w14:textId="77777777" w:rsidR="005841DC" w:rsidRPr="002E73FD" w:rsidRDefault="005841DC" w:rsidP="00BE7BA4"/>
    <w:p w14:paraId="0AE1A611" w14:textId="40ADAB24" w:rsidR="00AC46BC" w:rsidRPr="00CC3286" w:rsidRDefault="007D22D2" w:rsidP="00EB13C7">
      <w:pPr>
        <w:pStyle w:val="Overskrift5"/>
      </w:pPr>
      <w:r w:rsidRPr="00CC3286">
        <w:t xml:space="preserve">Note </w:t>
      </w:r>
      <w:r w:rsidR="00A65931">
        <w:t>2</w:t>
      </w:r>
      <w:r w:rsidR="007B3F76">
        <w:t>4</w:t>
      </w:r>
      <w:r w:rsidR="004304A7" w:rsidRPr="00CC3286">
        <w:t>.2</w:t>
      </w:r>
      <w:r w:rsidR="005841DC" w:rsidRPr="00CC3286">
        <w:tab/>
        <w:t xml:space="preserve">Opplysning om vesentlige overføringer mottatt </w:t>
      </w:r>
      <w:r w:rsidR="0092297C" w:rsidRPr="00CC3286">
        <w:t>til f</w:t>
      </w:r>
      <w:r w:rsidR="008E74E2" w:rsidRPr="00CC3286">
        <w:t>inansiering av investeringer</w:t>
      </w:r>
    </w:p>
    <w:p w14:paraId="646B5EB1" w14:textId="55864E93" w:rsidR="00AC6B27" w:rsidRPr="00AC6B27" w:rsidRDefault="00AC6B27" w:rsidP="00AC6B27">
      <w:r w:rsidRPr="00F6120C">
        <w:t>Det skal utarbeides oversikt som viser vesentlige overføringer som er mottatt til finansiering av investeringer. Opplysningene skal omfatte eventuelle klausuler om tilbakebetaling dersom formålet med investeringen ikke opprettholdes</w:t>
      </w:r>
    </w:p>
    <w:tbl>
      <w:tblPr>
        <w:tblW w:w="85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146"/>
        <w:gridCol w:w="1560"/>
        <w:gridCol w:w="1275"/>
        <w:gridCol w:w="1701"/>
      </w:tblGrid>
      <w:tr w:rsidR="008D6247" w:rsidRPr="00AC46BC" w14:paraId="1B187868" w14:textId="77777777" w:rsidTr="007D5CAC">
        <w:trPr>
          <w:trHeight w:val="170"/>
          <w:tblHeader/>
        </w:trPr>
        <w:tc>
          <w:tcPr>
            <w:tcW w:w="8515" w:type="dxa"/>
            <w:gridSpan w:val="5"/>
            <w:tcBorders>
              <w:top w:val="nil"/>
              <w:left w:val="nil"/>
              <w:right w:val="nil"/>
            </w:tcBorders>
          </w:tcPr>
          <w:p w14:paraId="5316571B" w14:textId="48936218" w:rsidR="008D6247" w:rsidRPr="008D6247" w:rsidRDefault="008D6247" w:rsidP="008D6247">
            <w:pPr>
              <w:jc w:val="right"/>
              <w:rPr>
                <w:sz w:val="18"/>
              </w:rPr>
            </w:pPr>
            <w:r>
              <w:rPr>
                <w:sz w:val="18"/>
              </w:rPr>
              <w:t>I hele tusen kroner</w:t>
            </w:r>
          </w:p>
        </w:tc>
      </w:tr>
      <w:tr w:rsidR="00413374" w:rsidRPr="00AC46BC" w14:paraId="2ECD2FDF" w14:textId="77777777" w:rsidTr="007D5CAC">
        <w:trPr>
          <w:tblHeader/>
        </w:trPr>
        <w:tc>
          <w:tcPr>
            <w:tcW w:w="833" w:type="dxa"/>
          </w:tcPr>
          <w:p w14:paraId="1A8515BD" w14:textId="77777777" w:rsidR="00413374" w:rsidRPr="00AC46BC" w:rsidRDefault="00413374" w:rsidP="0018527F">
            <w:pPr>
              <w:rPr>
                <w:b/>
                <w:sz w:val="18"/>
              </w:rPr>
            </w:pPr>
            <w:r w:rsidRPr="00AC46BC">
              <w:rPr>
                <w:b/>
                <w:sz w:val="18"/>
              </w:rPr>
              <w:t>P</w:t>
            </w:r>
            <w:r>
              <w:rPr>
                <w:b/>
                <w:sz w:val="18"/>
              </w:rPr>
              <w:t>.</w:t>
            </w:r>
            <w:r w:rsidRPr="00AC46BC">
              <w:rPr>
                <w:b/>
                <w:sz w:val="18"/>
              </w:rPr>
              <w:t>nr</w:t>
            </w:r>
          </w:p>
        </w:tc>
        <w:tc>
          <w:tcPr>
            <w:tcW w:w="3146" w:type="dxa"/>
          </w:tcPr>
          <w:p w14:paraId="7E9FC1BB" w14:textId="77777777" w:rsidR="00413374" w:rsidRPr="00AC46BC" w:rsidRDefault="00413374" w:rsidP="0018527F">
            <w:pPr>
              <w:rPr>
                <w:b/>
                <w:sz w:val="18"/>
              </w:rPr>
            </w:pPr>
            <w:r>
              <w:rPr>
                <w:b/>
                <w:sz w:val="18"/>
              </w:rPr>
              <w:t>Prosjektets navn</w:t>
            </w:r>
          </w:p>
        </w:tc>
        <w:tc>
          <w:tcPr>
            <w:tcW w:w="1560" w:type="dxa"/>
          </w:tcPr>
          <w:p w14:paraId="028DEF24" w14:textId="77777777" w:rsidR="00413374" w:rsidRPr="00AC46BC" w:rsidRDefault="00413374" w:rsidP="0018527F">
            <w:pPr>
              <w:jc w:val="right"/>
              <w:rPr>
                <w:b/>
                <w:sz w:val="18"/>
              </w:rPr>
            </w:pPr>
            <w:r w:rsidRPr="00AC46BC">
              <w:rPr>
                <w:b/>
                <w:sz w:val="18"/>
              </w:rPr>
              <w:t>Regulert budsjett</w:t>
            </w:r>
          </w:p>
        </w:tc>
        <w:tc>
          <w:tcPr>
            <w:tcW w:w="1275" w:type="dxa"/>
          </w:tcPr>
          <w:p w14:paraId="1A1BE929" w14:textId="77777777" w:rsidR="00413374" w:rsidRPr="00AC46BC" w:rsidRDefault="00413374" w:rsidP="0018527F">
            <w:pPr>
              <w:jc w:val="right"/>
              <w:rPr>
                <w:b/>
                <w:sz w:val="18"/>
              </w:rPr>
            </w:pPr>
            <w:r w:rsidRPr="00AC46BC">
              <w:rPr>
                <w:b/>
                <w:sz w:val="18"/>
              </w:rPr>
              <w:t>Beløp</w:t>
            </w:r>
          </w:p>
        </w:tc>
        <w:tc>
          <w:tcPr>
            <w:tcW w:w="1701" w:type="dxa"/>
          </w:tcPr>
          <w:p w14:paraId="3BCC7C66" w14:textId="6633F0E0" w:rsidR="00413374" w:rsidRPr="00AC46BC" w:rsidRDefault="007D5CAC" w:rsidP="007D5CAC">
            <w:pPr>
              <w:jc w:val="right"/>
              <w:rPr>
                <w:b/>
                <w:sz w:val="18"/>
              </w:rPr>
            </w:pPr>
            <w:r>
              <w:rPr>
                <w:b/>
                <w:sz w:val="18"/>
              </w:rPr>
              <w:t>Avvik</w:t>
            </w:r>
          </w:p>
        </w:tc>
      </w:tr>
      <w:tr w:rsidR="00413374" w:rsidRPr="00AC46BC" w14:paraId="43B461F7" w14:textId="77777777" w:rsidTr="007D5CAC">
        <w:tc>
          <w:tcPr>
            <w:tcW w:w="833" w:type="dxa"/>
          </w:tcPr>
          <w:p w14:paraId="10B2372F" w14:textId="77777777" w:rsidR="00413374" w:rsidRPr="00AC46BC" w:rsidRDefault="00413374" w:rsidP="0018527F">
            <w:pPr>
              <w:rPr>
                <w:sz w:val="18"/>
              </w:rPr>
            </w:pPr>
            <w:r w:rsidRPr="00AC46BC">
              <w:rPr>
                <w:sz w:val="18"/>
              </w:rPr>
              <w:t xml:space="preserve">1xxxxx </w:t>
            </w:r>
          </w:p>
        </w:tc>
        <w:tc>
          <w:tcPr>
            <w:tcW w:w="3146" w:type="dxa"/>
          </w:tcPr>
          <w:p w14:paraId="1FFBD041" w14:textId="77777777" w:rsidR="00413374" w:rsidRPr="00AC46BC" w:rsidRDefault="00413374" w:rsidP="0018527F">
            <w:pPr>
              <w:rPr>
                <w:sz w:val="18"/>
              </w:rPr>
            </w:pPr>
          </w:p>
        </w:tc>
        <w:tc>
          <w:tcPr>
            <w:tcW w:w="1560" w:type="dxa"/>
          </w:tcPr>
          <w:p w14:paraId="1197F0CC" w14:textId="77777777" w:rsidR="00413374" w:rsidRPr="00AC46BC" w:rsidRDefault="00413374" w:rsidP="0018527F">
            <w:pPr>
              <w:jc w:val="right"/>
              <w:rPr>
                <w:sz w:val="18"/>
              </w:rPr>
            </w:pPr>
          </w:p>
        </w:tc>
        <w:tc>
          <w:tcPr>
            <w:tcW w:w="1275" w:type="dxa"/>
          </w:tcPr>
          <w:p w14:paraId="0CFD6E9F" w14:textId="77777777" w:rsidR="00413374" w:rsidRPr="00AC46BC" w:rsidRDefault="00413374" w:rsidP="0018527F">
            <w:pPr>
              <w:jc w:val="right"/>
              <w:rPr>
                <w:sz w:val="18"/>
              </w:rPr>
            </w:pPr>
          </w:p>
        </w:tc>
        <w:tc>
          <w:tcPr>
            <w:tcW w:w="1701" w:type="dxa"/>
          </w:tcPr>
          <w:p w14:paraId="718984B1" w14:textId="77777777" w:rsidR="00413374" w:rsidRPr="00AC46BC" w:rsidRDefault="00413374" w:rsidP="007D5CAC">
            <w:pPr>
              <w:jc w:val="right"/>
              <w:rPr>
                <w:sz w:val="18"/>
              </w:rPr>
            </w:pPr>
          </w:p>
        </w:tc>
      </w:tr>
      <w:tr w:rsidR="00413374" w:rsidRPr="00AC46BC" w14:paraId="2F536D65" w14:textId="77777777" w:rsidTr="007D5CAC">
        <w:tc>
          <w:tcPr>
            <w:tcW w:w="833" w:type="dxa"/>
          </w:tcPr>
          <w:p w14:paraId="7A1F12EC" w14:textId="77777777" w:rsidR="00413374" w:rsidRPr="00AC46BC" w:rsidRDefault="00413374" w:rsidP="0018527F">
            <w:pPr>
              <w:rPr>
                <w:sz w:val="18"/>
              </w:rPr>
            </w:pPr>
          </w:p>
        </w:tc>
        <w:tc>
          <w:tcPr>
            <w:tcW w:w="3146" w:type="dxa"/>
          </w:tcPr>
          <w:p w14:paraId="1525F1E8" w14:textId="77777777" w:rsidR="00413374" w:rsidRPr="00AC46BC" w:rsidRDefault="00413374" w:rsidP="0018527F">
            <w:pPr>
              <w:rPr>
                <w:sz w:val="18"/>
              </w:rPr>
            </w:pPr>
          </w:p>
        </w:tc>
        <w:tc>
          <w:tcPr>
            <w:tcW w:w="1560" w:type="dxa"/>
          </w:tcPr>
          <w:p w14:paraId="7E93EE67" w14:textId="77777777" w:rsidR="00413374" w:rsidRPr="00AC46BC" w:rsidRDefault="00413374" w:rsidP="0018527F">
            <w:pPr>
              <w:jc w:val="right"/>
              <w:rPr>
                <w:sz w:val="18"/>
              </w:rPr>
            </w:pPr>
          </w:p>
        </w:tc>
        <w:tc>
          <w:tcPr>
            <w:tcW w:w="1275" w:type="dxa"/>
          </w:tcPr>
          <w:p w14:paraId="0C2DDD88" w14:textId="77777777" w:rsidR="00413374" w:rsidRPr="00AC46BC" w:rsidRDefault="00413374" w:rsidP="0018527F">
            <w:pPr>
              <w:jc w:val="right"/>
              <w:rPr>
                <w:sz w:val="18"/>
              </w:rPr>
            </w:pPr>
          </w:p>
        </w:tc>
        <w:tc>
          <w:tcPr>
            <w:tcW w:w="1701" w:type="dxa"/>
          </w:tcPr>
          <w:p w14:paraId="5698647A" w14:textId="77777777" w:rsidR="00413374" w:rsidRPr="00AC46BC" w:rsidRDefault="00413374" w:rsidP="007D5CAC">
            <w:pPr>
              <w:jc w:val="right"/>
              <w:rPr>
                <w:sz w:val="18"/>
              </w:rPr>
            </w:pPr>
          </w:p>
        </w:tc>
      </w:tr>
    </w:tbl>
    <w:p w14:paraId="3415F830" w14:textId="1F277A07" w:rsidR="00413374" w:rsidRDefault="00413374" w:rsidP="0092297C">
      <w:pPr>
        <w:tabs>
          <w:tab w:val="left" w:pos="1134"/>
        </w:tabs>
        <w:ind w:left="1134" w:hanging="1134"/>
      </w:pPr>
    </w:p>
    <w:p w14:paraId="4BAD253B" w14:textId="333AF1C5" w:rsidR="008F6EC7" w:rsidRDefault="008F6EC7" w:rsidP="3D9D260D">
      <w:pPr>
        <w:rPr>
          <w:strike/>
          <w:color w:val="FF0000"/>
        </w:rPr>
      </w:pPr>
      <w:r w:rsidRPr="3D9D260D">
        <w:rPr>
          <w:strike/>
          <w:color w:val="FF0000"/>
        </w:rPr>
        <w:t>Virksomheten skal her angi hvilke prosjekter som er finansiert gjennom det statlige tilskuddet til vedlikehold og rehabilitering som er budsjettert i investeringsbudsjettet, ref.  byrådssak 136/20 om Budsjettjustering 2020</w:t>
      </w:r>
      <w:r w:rsidR="00755C1F" w:rsidRPr="3D9D260D">
        <w:rPr>
          <w:strike/>
          <w:color w:val="FF0000"/>
        </w:rPr>
        <w:t xml:space="preserve"> - </w:t>
      </w:r>
      <w:r w:rsidRPr="3D9D260D">
        <w:rPr>
          <w:strike/>
          <w:color w:val="FF0000"/>
        </w:rPr>
        <w:t>Fordeling av statlig tilskudd til</w:t>
      </w:r>
      <w:r w:rsidR="00B73D99" w:rsidRPr="3D9D260D">
        <w:rPr>
          <w:strike/>
          <w:color w:val="FF0000"/>
        </w:rPr>
        <w:t xml:space="preserve"> </w:t>
      </w:r>
      <w:r w:rsidRPr="3D9D260D">
        <w:rPr>
          <w:strike/>
          <w:color w:val="FF0000"/>
        </w:rPr>
        <w:t>vedlikehold og rehabilitering. Fullmakt til byrådet</w:t>
      </w:r>
      <w:r w:rsidR="00755C1F" w:rsidRPr="3D9D260D">
        <w:rPr>
          <w:strike/>
          <w:color w:val="FF0000"/>
        </w:rPr>
        <w:t>. Det må i tillegg opplyses om kriteriene for ikke å betale midlene tilbake er oppfylt.</w:t>
      </w:r>
    </w:p>
    <w:p w14:paraId="0A14122E" w14:textId="55FD6DB9" w:rsidR="008F6EC7" w:rsidRDefault="008F6EC7" w:rsidP="008F6EC7">
      <w:pPr>
        <w:tabs>
          <w:tab w:val="left" w:pos="1134"/>
        </w:tabs>
        <w:ind w:left="1134" w:hanging="1134"/>
      </w:pPr>
    </w:p>
    <w:p w14:paraId="6107714B" w14:textId="2CDBF652" w:rsidR="00F6120C" w:rsidRDefault="00F6120C" w:rsidP="0092297C">
      <w:pPr>
        <w:tabs>
          <w:tab w:val="left" w:pos="1134"/>
        </w:tabs>
        <w:ind w:left="1134" w:hanging="1134"/>
      </w:pPr>
    </w:p>
    <w:p w14:paraId="599DB9C5" w14:textId="5EAFEB89" w:rsidR="005841DC" w:rsidRPr="00CC3286" w:rsidRDefault="007D22D2" w:rsidP="00EB13C7">
      <w:pPr>
        <w:pStyle w:val="Overskrift5"/>
      </w:pPr>
      <w:r w:rsidRPr="00CC3286">
        <w:t xml:space="preserve">Note </w:t>
      </w:r>
      <w:r w:rsidR="00A65931">
        <w:t>2</w:t>
      </w:r>
      <w:r w:rsidR="007B3F76">
        <w:t>4</w:t>
      </w:r>
      <w:r w:rsidR="004304A7" w:rsidRPr="00CC3286">
        <w:t>.3</w:t>
      </w:r>
      <w:r w:rsidR="005841DC" w:rsidRPr="00CC3286">
        <w:tab/>
      </w:r>
      <w:r w:rsidR="004304A7" w:rsidRPr="00CC3286">
        <w:t>Investeringsavvik - kategorisert</w:t>
      </w:r>
    </w:p>
    <w:p w14:paraId="12ECABB6" w14:textId="77777777" w:rsidR="005841DC" w:rsidRDefault="005841DC" w:rsidP="005841DC">
      <w:r>
        <w:t xml:space="preserve">For prosjekter som viser avvik mellom regulert årsbudsjett og regnskapsført 31.12. skal etater og bydeler gi kommentarer om årsaken til avviket, jfr. også omtalen nedenfor vedrørende kategorisering av avvikene. </w:t>
      </w:r>
    </w:p>
    <w:p w14:paraId="1C84233C" w14:textId="77777777" w:rsidR="005841DC" w:rsidRDefault="005841DC" w:rsidP="005841DC"/>
    <w:p w14:paraId="14487E88" w14:textId="77777777" w:rsidR="005841DC" w:rsidRDefault="005841DC" w:rsidP="005841DC">
      <w:r>
        <w:t xml:space="preserve">Etater og bydeler må kategorisere investeringsavvikene mellom regulert budsjett og årsregnskap på prosjektnivå: </w:t>
      </w:r>
    </w:p>
    <w:p w14:paraId="3C2AD0B1" w14:textId="77777777" w:rsidR="005841DC" w:rsidRDefault="005841DC" w:rsidP="005841DC"/>
    <w:p w14:paraId="5194F35C" w14:textId="77777777" w:rsidR="005841DC" w:rsidRPr="00803C3F" w:rsidRDefault="005841DC" w:rsidP="005841DC">
      <w:pPr>
        <w:pStyle w:val="Listeavsnitt"/>
        <w:numPr>
          <w:ilvl w:val="0"/>
          <w:numId w:val="30"/>
        </w:numPr>
        <w:spacing w:after="200"/>
        <w:rPr>
          <w:sz w:val="18"/>
          <w:szCs w:val="24"/>
        </w:rPr>
      </w:pPr>
      <w:r w:rsidRPr="00803C3F">
        <w:rPr>
          <w:sz w:val="18"/>
          <w:szCs w:val="24"/>
        </w:rPr>
        <w:t>Periodiseringsavvik hvor utgiftene påløper senere enn forutsatt i budsjettet (ferdigstillelsestidspunktet for prosjektet er likevel som forutsatt i budsjettet)</w:t>
      </w:r>
    </w:p>
    <w:p w14:paraId="5A490130" w14:textId="77777777" w:rsidR="005841DC" w:rsidRPr="00803C3F" w:rsidRDefault="005841DC" w:rsidP="005841DC">
      <w:pPr>
        <w:pStyle w:val="Listeavsnitt"/>
        <w:numPr>
          <w:ilvl w:val="0"/>
          <w:numId w:val="30"/>
        </w:numPr>
        <w:spacing w:after="200"/>
        <w:rPr>
          <w:sz w:val="18"/>
          <w:szCs w:val="24"/>
        </w:rPr>
      </w:pPr>
      <w:r w:rsidRPr="00803C3F">
        <w:rPr>
          <w:sz w:val="18"/>
          <w:szCs w:val="24"/>
        </w:rPr>
        <w:t>Reell forsinkelse i forhold til vedtatt plan</w:t>
      </w:r>
    </w:p>
    <w:p w14:paraId="3DBF7670" w14:textId="77777777" w:rsidR="005841DC" w:rsidRPr="00803C3F" w:rsidRDefault="005841DC" w:rsidP="005841DC">
      <w:pPr>
        <w:pStyle w:val="Listeavsnitt"/>
        <w:numPr>
          <w:ilvl w:val="0"/>
          <w:numId w:val="30"/>
        </w:numPr>
        <w:spacing w:after="200"/>
        <w:rPr>
          <w:sz w:val="18"/>
          <w:szCs w:val="24"/>
        </w:rPr>
      </w:pPr>
      <w:r w:rsidRPr="00803C3F">
        <w:rPr>
          <w:sz w:val="18"/>
          <w:szCs w:val="24"/>
        </w:rPr>
        <w:t>Uforutsigbare avsetninger (spesielle avsetninger hvor tidspunkt for utbetalinger er uforutsigbart, ref. avsetninger til eiendomskjøp).</w:t>
      </w:r>
    </w:p>
    <w:p w14:paraId="752F8505" w14:textId="77777777" w:rsidR="005841DC" w:rsidRPr="00803C3F" w:rsidRDefault="005841DC" w:rsidP="005841DC">
      <w:pPr>
        <w:pStyle w:val="Listeavsnitt"/>
        <w:numPr>
          <w:ilvl w:val="0"/>
          <w:numId w:val="30"/>
        </w:numPr>
        <w:ind w:left="357" w:hanging="357"/>
        <w:rPr>
          <w:sz w:val="18"/>
          <w:szCs w:val="24"/>
        </w:rPr>
      </w:pPr>
      <w:r w:rsidRPr="00803C3F">
        <w:rPr>
          <w:sz w:val="18"/>
          <w:szCs w:val="24"/>
        </w:rPr>
        <w:t>Reelle netto besparelser</w:t>
      </w:r>
    </w:p>
    <w:p w14:paraId="3B0F04F5" w14:textId="77777777" w:rsidR="005841DC" w:rsidRPr="00201B12" w:rsidRDefault="005841DC" w:rsidP="005841DC">
      <w:pPr>
        <w:rPr>
          <w:szCs w:val="24"/>
        </w:rPr>
      </w:pPr>
    </w:p>
    <w:p w14:paraId="4A3DF376" w14:textId="77777777" w:rsidR="005841DC" w:rsidRDefault="005841DC" w:rsidP="005841DC">
      <w:r>
        <w:t>Følgende skjema brukes i denne forbindelse:</w:t>
      </w:r>
    </w:p>
    <w:p w14:paraId="45B1C225" w14:textId="77777777" w:rsidR="005841DC" w:rsidRDefault="005841DC" w:rsidP="005841DC">
      <w:pPr>
        <w:tabs>
          <w:tab w:val="right" w:pos="8789"/>
        </w:tabs>
        <w:ind w:right="281"/>
        <w:rPr>
          <w:sz w:val="18"/>
          <w:szCs w:val="18"/>
        </w:rPr>
      </w:pPr>
      <w:r>
        <w:rPr>
          <w:sz w:val="18"/>
          <w:szCs w:val="18"/>
        </w:rPr>
        <w:tab/>
        <w:t>Tall i hele tusen kroner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93"/>
        <w:gridCol w:w="1559"/>
        <w:gridCol w:w="1703"/>
        <w:gridCol w:w="1558"/>
        <w:gridCol w:w="1509"/>
        <w:gridCol w:w="1034"/>
      </w:tblGrid>
      <w:tr w:rsidR="005841DC" w:rsidRPr="00687681" w14:paraId="4AB0E2C7" w14:textId="77777777" w:rsidTr="00687681">
        <w:trPr>
          <w:trHeight w:val="737"/>
        </w:trPr>
        <w:tc>
          <w:tcPr>
            <w:tcW w:w="935" w:type="pct"/>
            <w:tcBorders>
              <w:top w:val="single" w:sz="6" w:space="0" w:color="auto"/>
              <w:left w:val="single" w:sz="6" w:space="0" w:color="auto"/>
              <w:bottom w:val="single" w:sz="6" w:space="0" w:color="auto"/>
              <w:right w:val="single" w:sz="6" w:space="0" w:color="auto"/>
            </w:tcBorders>
            <w:shd w:val="clear" w:color="auto" w:fill="EEECE1"/>
            <w:vAlign w:val="bottom"/>
            <w:hideMark/>
          </w:tcPr>
          <w:p w14:paraId="4F71DBD5" w14:textId="77777777" w:rsidR="005841DC" w:rsidRPr="00687681" w:rsidRDefault="005841DC" w:rsidP="00986A53">
            <w:pPr>
              <w:rPr>
                <w:color w:val="000000"/>
                <w:sz w:val="18"/>
              </w:rPr>
            </w:pPr>
            <w:r w:rsidRPr="00687681">
              <w:rPr>
                <w:color w:val="000000"/>
                <w:sz w:val="18"/>
              </w:rPr>
              <w:t> </w:t>
            </w:r>
          </w:p>
        </w:tc>
        <w:tc>
          <w:tcPr>
            <w:tcW w:w="861" w:type="pct"/>
            <w:tcBorders>
              <w:top w:val="single" w:sz="6" w:space="0" w:color="auto"/>
              <w:left w:val="single" w:sz="6" w:space="0" w:color="auto"/>
              <w:bottom w:val="single" w:sz="6" w:space="0" w:color="auto"/>
              <w:right w:val="single" w:sz="6" w:space="0" w:color="auto"/>
            </w:tcBorders>
            <w:shd w:val="clear" w:color="auto" w:fill="EEECE1"/>
            <w:hideMark/>
          </w:tcPr>
          <w:p w14:paraId="5E0B64C7" w14:textId="77777777" w:rsidR="005841DC" w:rsidRPr="00687681" w:rsidRDefault="005841DC" w:rsidP="00803C3F">
            <w:pPr>
              <w:jc w:val="right"/>
              <w:rPr>
                <w:b/>
                <w:bCs/>
                <w:color w:val="000000"/>
                <w:sz w:val="18"/>
              </w:rPr>
            </w:pPr>
            <w:r w:rsidRPr="00687681">
              <w:rPr>
                <w:b/>
                <w:bCs/>
                <w:color w:val="000000"/>
                <w:sz w:val="18"/>
              </w:rPr>
              <w:t>1. Periodiserings-avvik, men innenfor vedtatt plan</w:t>
            </w:r>
          </w:p>
        </w:tc>
        <w:tc>
          <w:tcPr>
            <w:tcW w:w="940" w:type="pct"/>
            <w:tcBorders>
              <w:top w:val="single" w:sz="6" w:space="0" w:color="auto"/>
              <w:left w:val="single" w:sz="6" w:space="0" w:color="auto"/>
              <w:bottom w:val="single" w:sz="6" w:space="0" w:color="auto"/>
              <w:right w:val="single" w:sz="6" w:space="0" w:color="auto"/>
            </w:tcBorders>
            <w:shd w:val="clear" w:color="auto" w:fill="EEECE1"/>
            <w:hideMark/>
          </w:tcPr>
          <w:p w14:paraId="7625FD6E" w14:textId="77777777" w:rsidR="005841DC" w:rsidRPr="00687681" w:rsidRDefault="005841DC" w:rsidP="00803C3F">
            <w:pPr>
              <w:jc w:val="right"/>
              <w:rPr>
                <w:b/>
                <w:bCs/>
                <w:color w:val="000000"/>
                <w:sz w:val="18"/>
              </w:rPr>
            </w:pPr>
            <w:r w:rsidRPr="00687681">
              <w:rPr>
                <w:b/>
                <w:bCs/>
                <w:color w:val="000000"/>
                <w:sz w:val="18"/>
              </w:rPr>
              <w:t>2.</w:t>
            </w:r>
          </w:p>
          <w:p w14:paraId="2A786EAE" w14:textId="77777777" w:rsidR="005841DC" w:rsidRPr="00687681" w:rsidRDefault="005841DC" w:rsidP="00803C3F">
            <w:pPr>
              <w:jc w:val="right"/>
              <w:rPr>
                <w:b/>
                <w:bCs/>
                <w:color w:val="000000"/>
                <w:sz w:val="18"/>
              </w:rPr>
            </w:pPr>
            <w:r w:rsidRPr="00687681">
              <w:rPr>
                <w:b/>
                <w:bCs/>
                <w:color w:val="000000"/>
                <w:sz w:val="18"/>
              </w:rPr>
              <w:t>Reelle netto besparelser på ferdige prosjekter</w:t>
            </w:r>
          </w:p>
        </w:tc>
        <w:tc>
          <w:tcPr>
            <w:tcW w:w="860" w:type="pct"/>
            <w:tcBorders>
              <w:top w:val="single" w:sz="6" w:space="0" w:color="auto"/>
              <w:left w:val="single" w:sz="6" w:space="0" w:color="auto"/>
              <w:bottom w:val="single" w:sz="6" w:space="0" w:color="auto"/>
              <w:right w:val="single" w:sz="6" w:space="0" w:color="auto"/>
            </w:tcBorders>
            <w:shd w:val="clear" w:color="auto" w:fill="EEECE1"/>
          </w:tcPr>
          <w:p w14:paraId="693ADDA7" w14:textId="77777777" w:rsidR="005841DC" w:rsidRPr="00687681" w:rsidRDefault="005841DC" w:rsidP="00803C3F">
            <w:pPr>
              <w:jc w:val="right"/>
              <w:rPr>
                <w:b/>
                <w:bCs/>
                <w:color w:val="000000"/>
                <w:sz w:val="18"/>
              </w:rPr>
            </w:pPr>
            <w:r w:rsidRPr="00687681">
              <w:rPr>
                <w:b/>
                <w:bCs/>
                <w:color w:val="000000"/>
                <w:sz w:val="18"/>
              </w:rPr>
              <w:t>3.</w:t>
            </w:r>
          </w:p>
          <w:p w14:paraId="125644B6" w14:textId="77777777" w:rsidR="005841DC" w:rsidRPr="00687681" w:rsidRDefault="005841DC" w:rsidP="00803C3F">
            <w:pPr>
              <w:jc w:val="right"/>
              <w:rPr>
                <w:b/>
                <w:bCs/>
                <w:color w:val="000000"/>
                <w:sz w:val="18"/>
              </w:rPr>
            </w:pPr>
            <w:r w:rsidRPr="00687681">
              <w:rPr>
                <w:b/>
                <w:bCs/>
                <w:color w:val="000000"/>
                <w:sz w:val="18"/>
              </w:rPr>
              <w:t>Reelle forsinkelser iht vedtatt tidsplan</w:t>
            </w:r>
          </w:p>
        </w:tc>
        <w:tc>
          <w:tcPr>
            <w:tcW w:w="833" w:type="pct"/>
            <w:tcBorders>
              <w:top w:val="single" w:sz="6" w:space="0" w:color="auto"/>
              <w:left w:val="single" w:sz="6" w:space="0" w:color="auto"/>
              <w:bottom w:val="single" w:sz="6" w:space="0" w:color="auto"/>
              <w:right w:val="single" w:sz="6" w:space="0" w:color="auto"/>
            </w:tcBorders>
            <w:shd w:val="clear" w:color="auto" w:fill="EEECE1"/>
          </w:tcPr>
          <w:p w14:paraId="1296A2F5" w14:textId="77777777" w:rsidR="005841DC" w:rsidRPr="00687681" w:rsidRDefault="005841DC" w:rsidP="00803C3F">
            <w:pPr>
              <w:jc w:val="right"/>
              <w:rPr>
                <w:b/>
                <w:bCs/>
                <w:color w:val="000000"/>
                <w:sz w:val="18"/>
              </w:rPr>
            </w:pPr>
            <w:r w:rsidRPr="00687681">
              <w:rPr>
                <w:b/>
                <w:bCs/>
                <w:color w:val="000000"/>
                <w:sz w:val="18"/>
              </w:rPr>
              <w:t>4.</w:t>
            </w:r>
          </w:p>
          <w:p w14:paraId="37F64441" w14:textId="77777777" w:rsidR="005841DC" w:rsidRPr="00687681" w:rsidRDefault="005841DC" w:rsidP="00803C3F">
            <w:pPr>
              <w:jc w:val="right"/>
              <w:rPr>
                <w:b/>
                <w:bCs/>
                <w:color w:val="000000"/>
                <w:sz w:val="18"/>
              </w:rPr>
            </w:pPr>
            <w:r w:rsidRPr="00687681">
              <w:rPr>
                <w:b/>
                <w:bCs/>
                <w:color w:val="000000"/>
                <w:sz w:val="18"/>
              </w:rPr>
              <w:t>Uforutsigbare avsetninger</w:t>
            </w:r>
          </w:p>
        </w:tc>
        <w:tc>
          <w:tcPr>
            <w:tcW w:w="571" w:type="pct"/>
            <w:tcBorders>
              <w:top w:val="single" w:sz="6" w:space="0" w:color="auto"/>
              <w:left w:val="single" w:sz="6" w:space="0" w:color="auto"/>
              <w:bottom w:val="single" w:sz="6" w:space="0" w:color="auto"/>
              <w:right w:val="single" w:sz="6" w:space="0" w:color="auto"/>
            </w:tcBorders>
            <w:shd w:val="clear" w:color="auto" w:fill="EEECE1"/>
            <w:hideMark/>
          </w:tcPr>
          <w:p w14:paraId="7DA554BD" w14:textId="77777777" w:rsidR="005841DC" w:rsidRPr="00687681" w:rsidRDefault="005841DC" w:rsidP="00986A53">
            <w:pPr>
              <w:rPr>
                <w:b/>
                <w:bCs/>
                <w:color w:val="000000"/>
                <w:sz w:val="18"/>
              </w:rPr>
            </w:pPr>
            <w:r w:rsidRPr="00687681">
              <w:rPr>
                <w:b/>
                <w:bCs/>
                <w:color w:val="000000"/>
                <w:sz w:val="18"/>
              </w:rPr>
              <w:t>Sum prosjekt</w:t>
            </w:r>
          </w:p>
        </w:tc>
      </w:tr>
      <w:tr w:rsidR="005841DC" w:rsidRPr="00687681" w14:paraId="0267965C" w14:textId="77777777" w:rsidTr="00803C3F">
        <w:trPr>
          <w:trHeight w:val="300"/>
        </w:trPr>
        <w:tc>
          <w:tcPr>
            <w:tcW w:w="935" w:type="pct"/>
            <w:tcBorders>
              <w:top w:val="single" w:sz="6" w:space="0" w:color="auto"/>
              <w:left w:val="single" w:sz="6" w:space="0" w:color="auto"/>
              <w:bottom w:val="single" w:sz="6" w:space="0" w:color="auto"/>
              <w:right w:val="single" w:sz="6" w:space="0" w:color="auto"/>
            </w:tcBorders>
            <w:vAlign w:val="bottom"/>
            <w:hideMark/>
          </w:tcPr>
          <w:p w14:paraId="7EF8B98A" w14:textId="77777777" w:rsidR="005841DC" w:rsidRPr="00687681" w:rsidRDefault="005841DC" w:rsidP="00986A53">
            <w:pPr>
              <w:rPr>
                <w:color w:val="000000"/>
                <w:sz w:val="18"/>
              </w:rPr>
            </w:pPr>
            <w:r w:rsidRPr="00687681">
              <w:rPr>
                <w:color w:val="000000"/>
                <w:sz w:val="18"/>
              </w:rPr>
              <w:t>Prosjekt 1</w:t>
            </w:r>
          </w:p>
        </w:tc>
        <w:tc>
          <w:tcPr>
            <w:tcW w:w="861" w:type="pct"/>
            <w:tcBorders>
              <w:top w:val="single" w:sz="6" w:space="0" w:color="auto"/>
              <w:left w:val="single" w:sz="6" w:space="0" w:color="auto"/>
              <w:bottom w:val="single" w:sz="6" w:space="0" w:color="auto"/>
              <w:right w:val="single" w:sz="6" w:space="0" w:color="auto"/>
            </w:tcBorders>
            <w:vAlign w:val="bottom"/>
            <w:hideMark/>
          </w:tcPr>
          <w:p w14:paraId="26F2EDC1" w14:textId="77777777" w:rsidR="005841DC" w:rsidRPr="00687681" w:rsidRDefault="005841DC" w:rsidP="00803C3F">
            <w:pPr>
              <w:jc w:val="right"/>
              <w:rPr>
                <w:color w:val="000000"/>
                <w:sz w:val="18"/>
              </w:rPr>
            </w:pPr>
            <w:r w:rsidRPr="00687681">
              <w:rPr>
                <w:color w:val="000000"/>
                <w:sz w:val="18"/>
              </w:rPr>
              <w:t> </w:t>
            </w:r>
          </w:p>
        </w:tc>
        <w:tc>
          <w:tcPr>
            <w:tcW w:w="940" w:type="pct"/>
            <w:tcBorders>
              <w:top w:val="single" w:sz="6" w:space="0" w:color="auto"/>
              <w:left w:val="single" w:sz="6" w:space="0" w:color="auto"/>
              <w:bottom w:val="single" w:sz="6" w:space="0" w:color="auto"/>
              <w:right w:val="single" w:sz="6" w:space="0" w:color="auto"/>
            </w:tcBorders>
            <w:vAlign w:val="bottom"/>
            <w:hideMark/>
          </w:tcPr>
          <w:p w14:paraId="5097BA16" w14:textId="77777777" w:rsidR="005841DC" w:rsidRPr="00687681" w:rsidRDefault="005841DC" w:rsidP="00803C3F">
            <w:pPr>
              <w:jc w:val="right"/>
              <w:rPr>
                <w:sz w:val="18"/>
              </w:rPr>
            </w:pPr>
          </w:p>
        </w:tc>
        <w:tc>
          <w:tcPr>
            <w:tcW w:w="860" w:type="pct"/>
            <w:tcBorders>
              <w:top w:val="single" w:sz="6" w:space="0" w:color="auto"/>
              <w:left w:val="single" w:sz="6" w:space="0" w:color="auto"/>
              <w:bottom w:val="single" w:sz="6" w:space="0" w:color="auto"/>
              <w:right w:val="single" w:sz="6" w:space="0" w:color="auto"/>
            </w:tcBorders>
            <w:vAlign w:val="bottom"/>
            <w:hideMark/>
          </w:tcPr>
          <w:p w14:paraId="67CAC7F0" w14:textId="77777777" w:rsidR="005841DC" w:rsidRPr="00687681" w:rsidRDefault="005841DC" w:rsidP="00803C3F">
            <w:pPr>
              <w:jc w:val="right"/>
              <w:rPr>
                <w:color w:val="000000"/>
                <w:sz w:val="18"/>
              </w:rPr>
            </w:pPr>
            <w:r w:rsidRPr="00687681">
              <w:rPr>
                <w:color w:val="000000"/>
                <w:sz w:val="18"/>
              </w:rPr>
              <w:t> </w:t>
            </w:r>
          </w:p>
        </w:tc>
        <w:tc>
          <w:tcPr>
            <w:tcW w:w="833" w:type="pct"/>
            <w:tcBorders>
              <w:top w:val="single" w:sz="6" w:space="0" w:color="auto"/>
              <w:left w:val="single" w:sz="6" w:space="0" w:color="auto"/>
              <w:bottom w:val="single" w:sz="6" w:space="0" w:color="auto"/>
              <w:right w:val="single" w:sz="6" w:space="0" w:color="auto"/>
            </w:tcBorders>
            <w:shd w:val="clear" w:color="auto" w:fill="auto"/>
            <w:vAlign w:val="bottom"/>
          </w:tcPr>
          <w:p w14:paraId="69653C3E" w14:textId="77777777" w:rsidR="005841DC" w:rsidRPr="00687681" w:rsidRDefault="005841DC" w:rsidP="00803C3F">
            <w:pPr>
              <w:jc w:val="right"/>
              <w:rPr>
                <w:color w:val="000000"/>
                <w:sz w:val="18"/>
              </w:rPr>
            </w:pPr>
            <w:r w:rsidRPr="00687681">
              <w:rPr>
                <w:color w:val="000000"/>
                <w:sz w:val="18"/>
              </w:rPr>
              <w:t> </w:t>
            </w:r>
          </w:p>
        </w:tc>
        <w:tc>
          <w:tcPr>
            <w:tcW w:w="5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6BC5129A" w14:textId="77777777" w:rsidR="005841DC" w:rsidRPr="00687681" w:rsidRDefault="005841DC" w:rsidP="00803C3F">
            <w:pPr>
              <w:jc w:val="right"/>
              <w:rPr>
                <w:color w:val="000000"/>
                <w:sz w:val="18"/>
              </w:rPr>
            </w:pPr>
            <w:r w:rsidRPr="00687681">
              <w:rPr>
                <w:color w:val="000000"/>
                <w:sz w:val="18"/>
              </w:rPr>
              <w:t> </w:t>
            </w:r>
          </w:p>
        </w:tc>
      </w:tr>
      <w:tr w:rsidR="005841DC" w:rsidRPr="00687681" w14:paraId="1ED6A6F5" w14:textId="77777777" w:rsidTr="00803C3F">
        <w:trPr>
          <w:trHeight w:val="300"/>
        </w:trPr>
        <w:tc>
          <w:tcPr>
            <w:tcW w:w="935" w:type="pct"/>
            <w:tcBorders>
              <w:top w:val="single" w:sz="6" w:space="0" w:color="auto"/>
              <w:left w:val="single" w:sz="6" w:space="0" w:color="auto"/>
              <w:bottom w:val="single" w:sz="6" w:space="0" w:color="auto"/>
              <w:right w:val="single" w:sz="6" w:space="0" w:color="auto"/>
            </w:tcBorders>
            <w:vAlign w:val="bottom"/>
            <w:hideMark/>
          </w:tcPr>
          <w:p w14:paraId="5AFFF700" w14:textId="77777777" w:rsidR="005841DC" w:rsidRPr="00687681" w:rsidRDefault="005841DC" w:rsidP="00986A53">
            <w:pPr>
              <w:rPr>
                <w:color w:val="000000"/>
                <w:sz w:val="18"/>
              </w:rPr>
            </w:pPr>
            <w:r w:rsidRPr="00687681">
              <w:rPr>
                <w:color w:val="000000"/>
                <w:sz w:val="18"/>
              </w:rPr>
              <w:t>Prosjekt 2</w:t>
            </w:r>
          </w:p>
        </w:tc>
        <w:tc>
          <w:tcPr>
            <w:tcW w:w="861" w:type="pct"/>
            <w:tcBorders>
              <w:top w:val="single" w:sz="6" w:space="0" w:color="auto"/>
              <w:left w:val="single" w:sz="6" w:space="0" w:color="auto"/>
              <w:bottom w:val="single" w:sz="6" w:space="0" w:color="auto"/>
              <w:right w:val="single" w:sz="6" w:space="0" w:color="auto"/>
            </w:tcBorders>
            <w:vAlign w:val="bottom"/>
            <w:hideMark/>
          </w:tcPr>
          <w:p w14:paraId="28B3A1F5" w14:textId="77777777" w:rsidR="005841DC" w:rsidRPr="00687681" w:rsidRDefault="005841DC" w:rsidP="00803C3F">
            <w:pPr>
              <w:jc w:val="right"/>
              <w:rPr>
                <w:color w:val="000000"/>
                <w:sz w:val="18"/>
              </w:rPr>
            </w:pPr>
            <w:r w:rsidRPr="00687681">
              <w:rPr>
                <w:color w:val="000000"/>
                <w:sz w:val="18"/>
              </w:rPr>
              <w:t> </w:t>
            </w:r>
          </w:p>
        </w:tc>
        <w:tc>
          <w:tcPr>
            <w:tcW w:w="940" w:type="pct"/>
            <w:tcBorders>
              <w:top w:val="single" w:sz="6" w:space="0" w:color="auto"/>
              <w:left w:val="single" w:sz="6" w:space="0" w:color="auto"/>
              <w:bottom w:val="single" w:sz="6" w:space="0" w:color="auto"/>
              <w:right w:val="single" w:sz="6" w:space="0" w:color="auto"/>
            </w:tcBorders>
            <w:vAlign w:val="bottom"/>
            <w:hideMark/>
          </w:tcPr>
          <w:p w14:paraId="0E58EE27" w14:textId="77777777" w:rsidR="005841DC" w:rsidRPr="00687681" w:rsidRDefault="005841DC" w:rsidP="00803C3F">
            <w:pPr>
              <w:jc w:val="right"/>
              <w:rPr>
                <w:sz w:val="18"/>
              </w:rPr>
            </w:pPr>
          </w:p>
        </w:tc>
        <w:tc>
          <w:tcPr>
            <w:tcW w:w="860" w:type="pct"/>
            <w:tcBorders>
              <w:top w:val="single" w:sz="6" w:space="0" w:color="auto"/>
              <w:left w:val="single" w:sz="6" w:space="0" w:color="auto"/>
              <w:bottom w:val="single" w:sz="6" w:space="0" w:color="auto"/>
              <w:right w:val="single" w:sz="6" w:space="0" w:color="auto"/>
            </w:tcBorders>
            <w:vAlign w:val="bottom"/>
            <w:hideMark/>
          </w:tcPr>
          <w:p w14:paraId="04B4FFD9" w14:textId="77777777" w:rsidR="005841DC" w:rsidRPr="00687681" w:rsidRDefault="005841DC" w:rsidP="00803C3F">
            <w:pPr>
              <w:jc w:val="right"/>
              <w:rPr>
                <w:color w:val="000000"/>
                <w:sz w:val="18"/>
              </w:rPr>
            </w:pPr>
            <w:r w:rsidRPr="00687681">
              <w:rPr>
                <w:color w:val="000000"/>
                <w:sz w:val="18"/>
              </w:rPr>
              <w:t> </w:t>
            </w:r>
          </w:p>
        </w:tc>
        <w:tc>
          <w:tcPr>
            <w:tcW w:w="833" w:type="pct"/>
            <w:tcBorders>
              <w:top w:val="single" w:sz="6" w:space="0" w:color="auto"/>
              <w:left w:val="single" w:sz="6" w:space="0" w:color="auto"/>
              <w:bottom w:val="single" w:sz="6" w:space="0" w:color="auto"/>
              <w:right w:val="single" w:sz="6" w:space="0" w:color="auto"/>
            </w:tcBorders>
            <w:shd w:val="clear" w:color="auto" w:fill="auto"/>
            <w:vAlign w:val="bottom"/>
          </w:tcPr>
          <w:p w14:paraId="2EC7EBB8" w14:textId="77777777" w:rsidR="005841DC" w:rsidRPr="00687681" w:rsidRDefault="005841DC" w:rsidP="00803C3F">
            <w:pPr>
              <w:jc w:val="right"/>
              <w:rPr>
                <w:color w:val="000000"/>
                <w:sz w:val="18"/>
              </w:rPr>
            </w:pPr>
            <w:r w:rsidRPr="00687681">
              <w:rPr>
                <w:color w:val="000000"/>
                <w:sz w:val="18"/>
              </w:rPr>
              <w:t> </w:t>
            </w:r>
          </w:p>
        </w:tc>
        <w:tc>
          <w:tcPr>
            <w:tcW w:w="5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46AABB0C" w14:textId="77777777" w:rsidR="005841DC" w:rsidRPr="00687681" w:rsidRDefault="005841DC" w:rsidP="00803C3F">
            <w:pPr>
              <w:jc w:val="right"/>
              <w:rPr>
                <w:color w:val="000000"/>
                <w:sz w:val="18"/>
              </w:rPr>
            </w:pPr>
            <w:r w:rsidRPr="00687681">
              <w:rPr>
                <w:color w:val="000000"/>
                <w:sz w:val="18"/>
              </w:rPr>
              <w:t> </w:t>
            </w:r>
          </w:p>
        </w:tc>
      </w:tr>
      <w:tr w:rsidR="005841DC" w:rsidRPr="00687681" w14:paraId="5B983E5D" w14:textId="77777777" w:rsidTr="00803C3F">
        <w:trPr>
          <w:trHeight w:val="300"/>
        </w:trPr>
        <w:tc>
          <w:tcPr>
            <w:tcW w:w="935" w:type="pct"/>
            <w:tcBorders>
              <w:top w:val="single" w:sz="6" w:space="0" w:color="auto"/>
              <w:left w:val="single" w:sz="6" w:space="0" w:color="auto"/>
              <w:bottom w:val="single" w:sz="6" w:space="0" w:color="auto"/>
              <w:right w:val="single" w:sz="6" w:space="0" w:color="auto"/>
            </w:tcBorders>
            <w:vAlign w:val="bottom"/>
            <w:hideMark/>
          </w:tcPr>
          <w:p w14:paraId="2BCFD88D" w14:textId="77777777" w:rsidR="005841DC" w:rsidRPr="00687681" w:rsidRDefault="005841DC" w:rsidP="00986A53">
            <w:pPr>
              <w:rPr>
                <w:color w:val="000000"/>
                <w:sz w:val="18"/>
              </w:rPr>
            </w:pPr>
            <w:r w:rsidRPr="00687681">
              <w:rPr>
                <w:color w:val="000000"/>
                <w:sz w:val="18"/>
              </w:rPr>
              <w:t>Prosjekt 3</w:t>
            </w:r>
          </w:p>
        </w:tc>
        <w:tc>
          <w:tcPr>
            <w:tcW w:w="861" w:type="pct"/>
            <w:tcBorders>
              <w:top w:val="single" w:sz="6" w:space="0" w:color="auto"/>
              <w:left w:val="single" w:sz="6" w:space="0" w:color="auto"/>
              <w:bottom w:val="single" w:sz="6" w:space="0" w:color="auto"/>
              <w:right w:val="single" w:sz="6" w:space="0" w:color="auto"/>
            </w:tcBorders>
            <w:vAlign w:val="bottom"/>
            <w:hideMark/>
          </w:tcPr>
          <w:p w14:paraId="5FB36101" w14:textId="77777777" w:rsidR="005841DC" w:rsidRPr="00687681" w:rsidRDefault="005841DC" w:rsidP="00803C3F">
            <w:pPr>
              <w:jc w:val="right"/>
              <w:rPr>
                <w:color w:val="000000"/>
                <w:sz w:val="18"/>
              </w:rPr>
            </w:pPr>
            <w:r w:rsidRPr="00687681">
              <w:rPr>
                <w:color w:val="000000"/>
                <w:sz w:val="18"/>
              </w:rPr>
              <w:t> </w:t>
            </w:r>
          </w:p>
        </w:tc>
        <w:tc>
          <w:tcPr>
            <w:tcW w:w="940" w:type="pct"/>
            <w:tcBorders>
              <w:top w:val="single" w:sz="6" w:space="0" w:color="auto"/>
              <w:left w:val="single" w:sz="6" w:space="0" w:color="auto"/>
              <w:bottom w:val="single" w:sz="6" w:space="0" w:color="auto"/>
              <w:right w:val="single" w:sz="6" w:space="0" w:color="auto"/>
            </w:tcBorders>
            <w:vAlign w:val="bottom"/>
            <w:hideMark/>
          </w:tcPr>
          <w:p w14:paraId="7F9D3DA6" w14:textId="77777777" w:rsidR="005841DC" w:rsidRPr="00687681" w:rsidRDefault="005841DC" w:rsidP="00803C3F">
            <w:pPr>
              <w:jc w:val="right"/>
              <w:rPr>
                <w:sz w:val="18"/>
              </w:rPr>
            </w:pPr>
          </w:p>
        </w:tc>
        <w:tc>
          <w:tcPr>
            <w:tcW w:w="860" w:type="pct"/>
            <w:tcBorders>
              <w:top w:val="single" w:sz="6" w:space="0" w:color="auto"/>
              <w:left w:val="single" w:sz="6" w:space="0" w:color="auto"/>
              <w:bottom w:val="single" w:sz="6" w:space="0" w:color="auto"/>
              <w:right w:val="single" w:sz="6" w:space="0" w:color="auto"/>
            </w:tcBorders>
            <w:vAlign w:val="bottom"/>
            <w:hideMark/>
          </w:tcPr>
          <w:p w14:paraId="4E5304C9" w14:textId="77777777" w:rsidR="005841DC" w:rsidRPr="00687681" w:rsidRDefault="005841DC" w:rsidP="00803C3F">
            <w:pPr>
              <w:jc w:val="right"/>
              <w:rPr>
                <w:color w:val="000000"/>
                <w:sz w:val="18"/>
              </w:rPr>
            </w:pPr>
            <w:r w:rsidRPr="00687681">
              <w:rPr>
                <w:color w:val="000000"/>
                <w:sz w:val="18"/>
              </w:rPr>
              <w:t> </w:t>
            </w:r>
          </w:p>
        </w:tc>
        <w:tc>
          <w:tcPr>
            <w:tcW w:w="833" w:type="pct"/>
            <w:tcBorders>
              <w:top w:val="single" w:sz="6" w:space="0" w:color="auto"/>
              <w:left w:val="single" w:sz="6" w:space="0" w:color="auto"/>
              <w:bottom w:val="single" w:sz="6" w:space="0" w:color="auto"/>
              <w:right w:val="single" w:sz="6" w:space="0" w:color="auto"/>
            </w:tcBorders>
            <w:shd w:val="clear" w:color="auto" w:fill="auto"/>
            <w:vAlign w:val="bottom"/>
          </w:tcPr>
          <w:p w14:paraId="61EB7A0B" w14:textId="77777777" w:rsidR="005841DC" w:rsidRPr="00687681" w:rsidRDefault="005841DC" w:rsidP="00803C3F">
            <w:pPr>
              <w:jc w:val="right"/>
              <w:rPr>
                <w:color w:val="000000"/>
                <w:sz w:val="18"/>
              </w:rPr>
            </w:pPr>
            <w:r w:rsidRPr="00687681">
              <w:rPr>
                <w:color w:val="000000"/>
                <w:sz w:val="18"/>
              </w:rPr>
              <w:t> </w:t>
            </w:r>
          </w:p>
        </w:tc>
        <w:tc>
          <w:tcPr>
            <w:tcW w:w="5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21B5EED6" w14:textId="77777777" w:rsidR="005841DC" w:rsidRPr="00687681" w:rsidRDefault="005841DC" w:rsidP="00803C3F">
            <w:pPr>
              <w:jc w:val="right"/>
              <w:rPr>
                <w:color w:val="000000"/>
                <w:sz w:val="18"/>
              </w:rPr>
            </w:pPr>
            <w:r w:rsidRPr="00687681">
              <w:rPr>
                <w:color w:val="000000"/>
                <w:sz w:val="18"/>
              </w:rPr>
              <w:t> </w:t>
            </w:r>
          </w:p>
        </w:tc>
      </w:tr>
      <w:tr w:rsidR="005841DC" w:rsidRPr="00687681" w14:paraId="738EC1CF" w14:textId="77777777" w:rsidTr="00803C3F">
        <w:trPr>
          <w:trHeight w:val="300"/>
        </w:trPr>
        <w:tc>
          <w:tcPr>
            <w:tcW w:w="935" w:type="pct"/>
            <w:tcBorders>
              <w:top w:val="single" w:sz="6" w:space="0" w:color="auto"/>
              <w:left w:val="single" w:sz="6" w:space="0" w:color="auto"/>
              <w:bottom w:val="single" w:sz="6" w:space="0" w:color="auto"/>
              <w:right w:val="single" w:sz="6" w:space="0" w:color="auto"/>
            </w:tcBorders>
            <w:vAlign w:val="bottom"/>
            <w:hideMark/>
          </w:tcPr>
          <w:p w14:paraId="7A9D5F95" w14:textId="77777777" w:rsidR="005841DC" w:rsidRPr="00687681" w:rsidRDefault="005841DC" w:rsidP="00986A53">
            <w:pPr>
              <w:rPr>
                <w:color w:val="000000"/>
                <w:sz w:val="18"/>
              </w:rPr>
            </w:pPr>
            <w:r w:rsidRPr="00687681">
              <w:rPr>
                <w:color w:val="000000"/>
                <w:sz w:val="18"/>
              </w:rPr>
              <w:t>Prosjekt 4</w:t>
            </w:r>
          </w:p>
        </w:tc>
        <w:tc>
          <w:tcPr>
            <w:tcW w:w="861" w:type="pct"/>
            <w:tcBorders>
              <w:top w:val="single" w:sz="6" w:space="0" w:color="auto"/>
              <w:left w:val="single" w:sz="6" w:space="0" w:color="auto"/>
              <w:bottom w:val="single" w:sz="6" w:space="0" w:color="auto"/>
              <w:right w:val="single" w:sz="6" w:space="0" w:color="auto"/>
            </w:tcBorders>
            <w:vAlign w:val="bottom"/>
            <w:hideMark/>
          </w:tcPr>
          <w:p w14:paraId="0268C341" w14:textId="77777777" w:rsidR="005841DC" w:rsidRPr="00687681" w:rsidRDefault="005841DC" w:rsidP="00803C3F">
            <w:pPr>
              <w:jc w:val="right"/>
              <w:rPr>
                <w:color w:val="000000"/>
                <w:sz w:val="18"/>
              </w:rPr>
            </w:pPr>
            <w:r w:rsidRPr="00687681">
              <w:rPr>
                <w:color w:val="000000"/>
                <w:sz w:val="18"/>
              </w:rPr>
              <w:t> </w:t>
            </w:r>
          </w:p>
        </w:tc>
        <w:tc>
          <w:tcPr>
            <w:tcW w:w="940" w:type="pct"/>
            <w:tcBorders>
              <w:top w:val="single" w:sz="6" w:space="0" w:color="auto"/>
              <w:left w:val="single" w:sz="6" w:space="0" w:color="auto"/>
              <w:bottom w:val="single" w:sz="6" w:space="0" w:color="auto"/>
              <w:right w:val="single" w:sz="6" w:space="0" w:color="auto"/>
            </w:tcBorders>
            <w:vAlign w:val="bottom"/>
            <w:hideMark/>
          </w:tcPr>
          <w:p w14:paraId="08174C4A" w14:textId="77777777" w:rsidR="005841DC" w:rsidRPr="00687681" w:rsidRDefault="005841DC" w:rsidP="00803C3F">
            <w:pPr>
              <w:jc w:val="right"/>
              <w:rPr>
                <w:color w:val="000000"/>
                <w:sz w:val="18"/>
              </w:rPr>
            </w:pPr>
            <w:r w:rsidRPr="00687681">
              <w:rPr>
                <w:color w:val="000000"/>
                <w:sz w:val="18"/>
              </w:rPr>
              <w:t> </w:t>
            </w:r>
          </w:p>
        </w:tc>
        <w:tc>
          <w:tcPr>
            <w:tcW w:w="860" w:type="pct"/>
            <w:tcBorders>
              <w:top w:val="single" w:sz="6" w:space="0" w:color="auto"/>
              <w:left w:val="single" w:sz="6" w:space="0" w:color="auto"/>
              <w:bottom w:val="single" w:sz="6" w:space="0" w:color="auto"/>
              <w:right w:val="single" w:sz="6" w:space="0" w:color="auto"/>
            </w:tcBorders>
            <w:vAlign w:val="bottom"/>
            <w:hideMark/>
          </w:tcPr>
          <w:p w14:paraId="00D664CB" w14:textId="77777777" w:rsidR="005841DC" w:rsidRPr="00687681" w:rsidRDefault="005841DC" w:rsidP="00803C3F">
            <w:pPr>
              <w:jc w:val="right"/>
              <w:rPr>
                <w:color w:val="000000"/>
                <w:sz w:val="18"/>
              </w:rPr>
            </w:pPr>
            <w:r w:rsidRPr="00687681">
              <w:rPr>
                <w:color w:val="000000"/>
                <w:sz w:val="18"/>
              </w:rPr>
              <w:t> </w:t>
            </w:r>
          </w:p>
        </w:tc>
        <w:tc>
          <w:tcPr>
            <w:tcW w:w="833" w:type="pct"/>
            <w:tcBorders>
              <w:top w:val="single" w:sz="6" w:space="0" w:color="auto"/>
              <w:left w:val="single" w:sz="6" w:space="0" w:color="auto"/>
              <w:bottom w:val="single" w:sz="6" w:space="0" w:color="auto"/>
              <w:right w:val="single" w:sz="6" w:space="0" w:color="auto"/>
            </w:tcBorders>
            <w:shd w:val="clear" w:color="auto" w:fill="auto"/>
            <w:vAlign w:val="bottom"/>
          </w:tcPr>
          <w:p w14:paraId="3BE562CE" w14:textId="77777777" w:rsidR="005841DC" w:rsidRPr="00687681" w:rsidRDefault="005841DC" w:rsidP="00803C3F">
            <w:pPr>
              <w:jc w:val="right"/>
              <w:rPr>
                <w:color w:val="000000"/>
                <w:sz w:val="18"/>
              </w:rPr>
            </w:pPr>
            <w:r w:rsidRPr="00687681">
              <w:rPr>
                <w:color w:val="000000"/>
                <w:sz w:val="18"/>
              </w:rPr>
              <w:t> </w:t>
            </w:r>
          </w:p>
        </w:tc>
        <w:tc>
          <w:tcPr>
            <w:tcW w:w="5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6A0C43B7" w14:textId="77777777" w:rsidR="005841DC" w:rsidRPr="00687681" w:rsidRDefault="005841DC" w:rsidP="00803C3F">
            <w:pPr>
              <w:jc w:val="right"/>
              <w:rPr>
                <w:color w:val="000000"/>
                <w:sz w:val="18"/>
              </w:rPr>
            </w:pPr>
            <w:r w:rsidRPr="00687681">
              <w:rPr>
                <w:color w:val="000000"/>
                <w:sz w:val="18"/>
              </w:rPr>
              <w:t> </w:t>
            </w:r>
          </w:p>
        </w:tc>
      </w:tr>
      <w:tr w:rsidR="005841DC" w:rsidRPr="00687681" w14:paraId="35679B97" w14:textId="77777777" w:rsidTr="00803C3F">
        <w:trPr>
          <w:trHeight w:val="300"/>
        </w:trPr>
        <w:tc>
          <w:tcPr>
            <w:tcW w:w="935"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46AE057B" w14:textId="77777777" w:rsidR="005841DC" w:rsidRPr="00687681" w:rsidRDefault="005841DC" w:rsidP="00986A53">
            <w:pPr>
              <w:rPr>
                <w:b/>
                <w:color w:val="000000"/>
                <w:sz w:val="18"/>
              </w:rPr>
            </w:pPr>
            <w:r w:rsidRPr="00687681">
              <w:rPr>
                <w:b/>
                <w:color w:val="000000"/>
                <w:sz w:val="18"/>
              </w:rPr>
              <w:t>Sum kategori</w:t>
            </w:r>
          </w:p>
        </w:tc>
        <w:tc>
          <w:tcPr>
            <w:tcW w:w="8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D150D16" w14:textId="77777777" w:rsidR="005841DC" w:rsidRPr="00687681" w:rsidRDefault="005841DC" w:rsidP="00803C3F">
            <w:pPr>
              <w:jc w:val="right"/>
              <w:rPr>
                <w:b/>
                <w:color w:val="000000"/>
                <w:sz w:val="18"/>
              </w:rPr>
            </w:pPr>
          </w:p>
        </w:tc>
        <w:tc>
          <w:tcPr>
            <w:tcW w:w="940"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4BA3D0D2" w14:textId="77777777" w:rsidR="005841DC" w:rsidRPr="00687681" w:rsidRDefault="005841DC" w:rsidP="00803C3F">
            <w:pPr>
              <w:jc w:val="right"/>
              <w:rPr>
                <w:b/>
                <w:color w:val="000000"/>
                <w:sz w:val="18"/>
              </w:rPr>
            </w:pPr>
          </w:p>
        </w:tc>
        <w:tc>
          <w:tcPr>
            <w:tcW w:w="860"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668EDB3C" w14:textId="77777777" w:rsidR="005841DC" w:rsidRPr="00687681" w:rsidRDefault="005841DC" w:rsidP="00803C3F">
            <w:pPr>
              <w:jc w:val="right"/>
              <w:rPr>
                <w:b/>
                <w:color w:val="000000"/>
                <w:sz w:val="18"/>
              </w:rPr>
            </w:pPr>
          </w:p>
        </w:tc>
        <w:tc>
          <w:tcPr>
            <w:tcW w:w="833"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17D6990" w14:textId="77777777" w:rsidR="005841DC" w:rsidRPr="00687681" w:rsidRDefault="005841DC" w:rsidP="00803C3F">
            <w:pPr>
              <w:jc w:val="right"/>
              <w:rPr>
                <w:b/>
                <w:color w:val="000000"/>
                <w:sz w:val="18"/>
              </w:rPr>
            </w:pPr>
          </w:p>
        </w:tc>
        <w:tc>
          <w:tcPr>
            <w:tcW w:w="5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34767D9" w14:textId="77777777" w:rsidR="005841DC" w:rsidRPr="00687681" w:rsidRDefault="005841DC" w:rsidP="00803C3F">
            <w:pPr>
              <w:jc w:val="right"/>
              <w:rPr>
                <w:b/>
                <w:color w:val="000000"/>
                <w:sz w:val="18"/>
              </w:rPr>
            </w:pPr>
          </w:p>
        </w:tc>
      </w:tr>
    </w:tbl>
    <w:p w14:paraId="62C8CCB1" w14:textId="14EFFB12" w:rsidR="005841DC" w:rsidRDefault="005841DC" w:rsidP="005841DC">
      <w:pPr>
        <w:tabs>
          <w:tab w:val="left" w:pos="1134"/>
        </w:tabs>
        <w:rPr>
          <w:b/>
        </w:rPr>
      </w:pPr>
    </w:p>
    <w:p w14:paraId="1CC92217" w14:textId="77777777" w:rsidR="008E74E2" w:rsidRPr="00975D6E" w:rsidRDefault="008E74E2" w:rsidP="005841DC">
      <w:pPr>
        <w:tabs>
          <w:tab w:val="left" w:pos="1134"/>
        </w:tabs>
      </w:pPr>
    </w:p>
    <w:p w14:paraId="7241B062" w14:textId="26ED8EB2" w:rsidR="00B956DB" w:rsidRPr="00B956DB" w:rsidRDefault="00B956DB" w:rsidP="00D570C7">
      <w:pPr>
        <w:pStyle w:val="Overskrift4"/>
      </w:pPr>
      <w:r w:rsidRPr="00B956DB">
        <w:t xml:space="preserve">Note </w:t>
      </w:r>
      <w:r w:rsidR="00A65931">
        <w:t>2</w:t>
      </w:r>
      <w:r w:rsidR="007B3F76">
        <w:t>5</w:t>
      </w:r>
      <w:r w:rsidRPr="00B956DB">
        <w:tab/>
        <w:t>Usikre forpliktelser og hendelser etter balansedagen</w:t>
      </w:r>
    </w:p>
    <w:p w14:paraId="5D188700" w14:textId="79C31054" w:rsidR="00B956DB" w:rsidRPr="00B956DB" w:rsidRDefault="00B956DB" w:rsidP="00B956DB">
      <w:pPr>
        <w:pStyle w:val="Ingenmellomrom"/>
        <w:rPr>
          <w:rFonts w:cs="Times New Roman"/>
          <w:szCs w:val="24"/>
        </w:rPr>
      </w:pPr>
      <w:r w:rsidRPr="00B956DB">
        <w:rPr>
          <w:rFonts w:cs="Times New Roman"/>
          <w:szCs w:val="24"/>
        </w:rPr>
        <w:t>Hendelser etter balansedagen fram til 15.02. året etter regnskapsåret som har sammenheng med forhold oppstått etter balansedagen skal ikke innarbeides i årsregnskapet, men det må vurderes å gi noteopplysninger. I den grad det er sannsynlighetsovervekt for at en usikker forpliktelse vil komme til oppgjør og verdien av oppgjøret kan estimeres pålitelig, skal noteopplysning gis. Det skal vurderes å gi noteopplysning om usikre forpliktelser der verdien ikke kan estimeres pålitelig og forpliktelsen ikke er regnskapsført. Eksempler på forhold som må vurderes er (ikke uttømmende):</w:t>
      </w:r>
    </w:p>
    <w:p w14:paraId="10FFFE51" w14:textId="77777777" w:rsidR="00B956DB" w:rsidRPr="00B956DB" w:rsidRDefault="00B956DB" w:rsidP="00B956DB">
      <w:pPr>
        <w:pStyle w:val="Ingenmellomrom"/>
        <w:rPr>
          <w:rFonts w:cs="Times New Roman"/>
          <w:szCs w:val="24"/>
        </w:rPr>
      </w:pPr>
    </w:p>
    <w:p w14:paraId="2FBA0233" w14:textId="77777777" w:rsidR="00B956DB" w:rsidRDefault="00B956DB" w:rsidP="00986A53">
      <w:pPr>
        <w:pStyle w:val="Ingenmellomrom"/>
        <w:numPr>
          <w:ilvl w:val="0"/>
          <w:numId w:val="32"/>
        </w:numPr>
        <w:rPr>
          <w:rFonts w:cs="Times New Roman"/>
          <w:szCs w:val="24"/>
        </w:rPr>
      </w:pPr>
      <w:r w:rsidRPr="00B956DB">
        <w:rPr>
          <w:rFonts w:cs="Times New Roman"/>
          <w:szCs w:val="24"/>
        </w:rPr>
        <w:t>Rasfare i tomteområder som kan medføre sikringsarbeider</w:t>
      </w:r>
    </w:p>
    <w:p w14:paraId="75BCDF6A" w14:textId="77777777" w:rsidR="00B956DB" w:rsidRDefault="00B956DB" w:rsidP="00986A53">
      <w:pPr>
        <w:pStyle w:val="Ingenmellomrom"/>
        <w:numPr>
          <w:ilvl w:val="0"/>
          <w:numId w:val="32"/>
        </w:numPr>
        <w:rPr>
          <w:rFonts w:cs="Times New Roman"/>
          <w:szCs w:val="24"/>
        </w:rPr>
      </w:pPr>
      <w:r w:rsidRPr="00B956DB">
        <w:rPr>
          <w:rFonts w:cs="Times New Roman"/>
          <w:szCs w:val="24"/>
        </w:rPr>
        <w:t>Rettssaker, uenighet og tvister</w:t>
      </w:r>
    </w:p>
    <w:p w14:paraId="707F81FF" w14:textId="77777777" w:rsidR="00B956DB" w:rsidRDefault="00B956DB" w:rsidP="00986A53">
      <w:pPr>
        <w:pStyle w:val="Ingenmellomrom"/>
        <w:numPr>
          <w:ilvl w:val="0"/>
          <w:numId w:val="32"/>
        </w:numPr>
        <w:rPr>
          <w:rFonts w:cs="Times New Roman"/>
          <w:szCs w:val="24"/>
        </w:rPr>
      </w:pPr>
      <w:r w:rsidRPr="00B956DB">
        <w:rPr>
          <w:rFonts w:cs="Times New Roman"/>
          <w:szCs w:val="24"/>
        </w:rPr>
        <w:t>Uenighet om eierskap, rettigheter til eiendeler virksomheten har kjøpt</w:t>
      </w:r>
    </w:p>
    <w:p w14:paraId="2DFBCEDD" w14:textId="77777777" w:rsidR="00B956DB" w:rsidRDefault="00B956DB" w:rsidP="00986A53">
      <w:pPr>
        <w:pStyle w:val="Ingenmellomrom"/>
        <w:numPr>
          <w:ilvl w:val="0"/>
          <w:numId w:val="32"/>
        </w:numPr>
        <w:rPr>
          <w:rFonts w:cs="Times New Roman"/>
          <w:szCs w:val="24"/>
        </w:rPr>
      </w:pPr>
      <w:r w:rsidRPr="00B956DB">
        <w:rPr>
          <w:rFonts w:cs="Times New Roman"/>
          <w:szCs w:val="24"/>
        </w:rPr>
        <w:t>Fremsatte erstatningskrav</w:t>
      </w:r>
    </w:p>
    <w:p w14:paraId="3A143C98" w14:textId="77777777" w:rsidR="00B956DB" w:rsidRDefault="00B956DB" w:rsidP="00986A53">
      <w:pPr>
        <w:pStyle w:val="Ingenmellomrom"/>
        <w:numPr>
          <w:ilvl w:val="0"/>
          <w:numId w:val="32"/>
        </w:numPr>
        <w:rPr>
          <w:rFonts w:cs="Times New Roman"/>
          <w:szCs w:val="24"/>
        </w:rPr>
      </w:pPr>
      <w:r w:rsidRPr="00B956DB">
        <w:rPr>
          <w:rFonts w:cs="Times New Roman"/>
          <w:szCs w:val="24"/>
        </w:rPr>
        <w:t>Uklarheter om innløsningspriser ved overtagelse av eiendeler</w:t>
      </w:r>
    </w:p>
    <w:p w14:paraId="2741F7C0" w14:textId="77777777" w:rsidR="00B956DB" w:rsidRDefault="00B956DB" w:rsidP="00986A53">
      <w:pPr>
        <w:pStyle w:val="Ingenmellomrom"/>
        <w:numPr>
          <w:ilvl w:val="0"/>
          <w:numId w:val="32"/>
        </w:numPr>
        <w:rPr>
          <w:rFonts w:cs="Times New Roman"/>
          <w:szCs w:val="24"/>
        </w:rPr>
      </w:pPr>
      <w:r w:rsidRPr="00B956DB">
        <w:rPr>
          <w:rFonts w:cs="Times New Roman"/>
          <w:szCs w:val="24"/>
        </w:rPr>
        <w:t>Uklarhet om forsikringsoppgjør for tapte eiendeler</w:t>
      </w:r>
    </w:p>
    <w:p w14:paraId="41E3B5A4" w14:textId="794A022A" w:rsidR="00B956DB" w:rsidRPr="00B956DB" w:rsidRDefault="00B956DB" w:rsidP="00986A53">
      <w:pPr>
        <w:pStyle w:val="Ingenmellomrom"/>
        <w:numPr>
          <w:ilvl w:val="0"/>
          <w:numId w:val="32"/>
        </w:numPr>
        <w:rPr>
          <w:rFonts w:cs="Times New Roman"/>
          <w:szCs w:val="24"/>
        </w:rPr>
      </w:pPr>
      <w:r w:rsidRPr="00B956DB">
        <w:rPr>
          <w:rFonts w:cs="Times New Roman"/>
          <w:szCs w:val="24"/>
        </w:rPr>
        <w:t>Annet</w:t>
      </w:r>
    </w:p>
    <w:p w14:paraId="69937A01" w14:textId="07503363" w:rsidR="005841DC" w:rsidRDefault="005841DC" w:rsidP="00B956DB">
      <w:pPr>
        <w:pStyle w:val="Ingenmellomrom"/>
        <w:rPr>
          <w:rFonts w:cs="Times New Roman"/>
          <w:szCs w:val="24"/>
        </w:rPr>
      </w:pPr>
    </w:p>
    <w:p w14:paraId="2AD0123E" w14:textId="48679CDF" w:rsidR="00B956DB" w:rsidRDefault="00B956DB" w:rsidP="00B956DB">
      <w:pPr>
        <w:pStyle w:val="Ingenmellomrom"/>
        <w:rPr>
          <w:rFonts w:cs="Times New Roman"/>
          <w:szCs w:val="24"/>
        </w:rPr>
      </w:pPr>
    </w:p>
    <w:p w14:paraId="49F9FA97" w14:textId="5EF6BC98" w:rsidR="00B956DB" w:rsidRPr="00B956DB" w:rsidRDefault="00B956DB" w:rsidP="00D570C7">
      <w:pPr>
        <w:pStyle w:val="Overskrift4"/>
      </w:pPr>
      <w:r w:rsidRPr="00B956DB">
        <w:t xml:space="preserve">Note </w:t>
      </w:r>
      <w:r w:rsidR="00A65931">
        <w:t>2</w:t>
      </w:r>
      <w:r w:rsidR="007B3F76">
        <w:t>6</w:t>
      </w:r>
      <w:r w:rsidRPr="00B956DB">
        <w:tab/>
        <w:t>Spesifikasjon av uvanlige og vesentlige poster og transaksjoner</w:t>
      </w:r>
    </w:p>
    <w:p w14:paraId="166F4646" w14:textId="77777777" w:rsidR="00B956DB" w:rsidRDefault="00B956DB" w:rsidP="00B956DB">
      <w:pPr>
        <w:pStyle w:val="Ingenmellomrom"/>
        <w:rPr>
          <w:rFonts w:cs="Times New Roman"/>
          <w:szCs w:val="24"/>
        </w:rPr>
      </w:pPr>
      <w:r w:rsidRPr="00B956DB">
        <w:rPr>
          <w:rFonts w:cs="Times New Roman"/>
          <w:szCs w:val="24"/>
        </w:rPr>
        <w:t>Krav til noteopplysninger følger av budsjett- og regnskapsforskriften §§ 5-10 til 5-14. I tillegg til disse noteopplysningene, skal det også gis noteopplysninger om</w:t>
      </w:r>
      <w:r>
        <w:rPr>
          <w:rFonts w:cs="Times New Roman"/>
          <w:szCs w:val="24"/>
        </w:rPr>
        <w:t xml:space="preserve"> </w:t>
      </w:r>
      <w:r w:rsidRPr="00B956DB">
        <w:rPr>
          <w:rFonts w:cs="Times New Roman"/>
          <w:szCs w:val="24"/>
        </w:rPr>
        <w:t>andre forhold hvis opplysningene ikke framgår av årsregnskapet for øvrig og er</w:t>
      </w:r>
      <w:r>
        <w:rPr>
          <w:rFonts w:cs="Times New Roman"/>
          <w:szCs w:val="24"/>
        </w:rPr>
        <w:t xml:space="preserve"> </w:t>
      </w:r>
      <w:r w:rsidRPr="00B956DB">
        <w:rPr>
          <w:rFonts w:cs="Times New Roman"/>
          <w:szCs w:val="24"/>
        </w:rPr>
        <w:t>vesentlige for vurderingen av den økonomiske utviklingen og stillingen, jf.</w:t>
      </w:r>
      <w:r>
        <w:rPr>
          <w:rFonts w:cs="Times New Roman"/>
          <w:szCs w:val="24"/>
        </w:rPr>
        <w:t xml:space="preserve"> BRF </w:t>
      </w:r>
      <w:r w:rsidRPr="00B956DB">
        <w:rPr>
          <w:rFonts w:cs="Times New Roman"/>
          <w:szCs w:val="24"/>
        </w:rPr>
        <w:t>§ 5-15 første ledd.</w:t>
      </w:r>
    </w:p>
    <w:p w14:paraId="2185D978" w14:textId="546C7E76" w:rsidR="00B956DB" w:rsidRDefault="00B956DB" w:rsidP="00B956DB">
      <w:pPr>
        <w:pStyle w:val="Ingenmellomrom"/>
        <w:rPr>
          <w:rFonts w:cs="Times New Roman"/>
          <w:szCs w:val="24"/>
        </w:rPr>
      </w:pPr>
    </w:p>
    <w:p w14:paraId="7BDA6F53" w14:textId="01A6A79B" w:rsidR="00B956DB" w:rsidRPr="00B956DB" w:rsidRDefault="00B956DB" w:rsidP="00B956DB">
      <w:pPr>
        <w:pStyle w:val="Ingenmellomrom"/>
        <w:rPr>
          <w:rFonts w:cs="Times New Roman"/>
          <w:szCs w:val="24"/>
        </w:rPr>
      </w:pPr>
      <w:r>
        <w:rPr>
          <w:rFonts w:cs="Times New Roman"/>
          <w:szCs w:val="24"/>
        </w:rPr>
        <w:t>V</w:t>
      </w:r>
      <w:r w:rsidRPr="00B956DB">
        <w:rPr>
          <w:rFonts w:cs="Times New Roman"/>
          <w:szCs w:val="24"/>
        </w:rPr>
        <w:t>esentlige poster skal spesifiseres. Behovet for spesifiseringen vil være betinget av detaljeringsgraden av den regnskapsinformasjon som blir gitt. Denne noten går derfor ut på å opplyse om hva en post (regnskapslinje) omfatter av type tjenester eller type utgifter og inntekter. Vesentlighetskriteriet vil variere fra virksomhet til virksomhet og utøves ved skjønn. Rapport OKS034 Årsavslutningsrapport pr. kapittel kan benyttes til å identifisere aktuelle poster.</w:t>
      </w:r>
    </w:p>
    <w:p w14:paraId="05EDCFF2" w14:textId="77777777" w:rsidR="00B956DB" w:rsidRPr="00B956DB" w:rsidRDefault="00B956DB" w:rsidP="00B956DB">
      <w:pPr>
        <w:pStyle w:val="Ingenmellomrom"/>
        <w:rPr>
          <w:rFonts w:cs="Times New Roman"/>
          <w:b/>
          <w:szCs w:val="24"/>
        </w:rPr>
      </w:pPr>
    </w:p>
    <w:p w14:paraId="0F4F3615" w14:textId="77777777" w:rsidR="00B956DB" w:rsidRPr="00B956DB" w:rsidRDefault="00B956DB" w:rsidP="00B956DB">
      <w:pPr>
        <w:pStyle w:val="Ingenmellomrom"/>
        <w:rPr>
          <w:rFonts w:cs="Times New Roman"/>
          <w:szCs w:val="24"/>
        </w:rPr>
      </w:pPr>
      <w:r w:rsidRPr="00B956DB">
        <w:rPr>
          <w:rFonts w:cs="Times New Roman"/>
          <w:szCs w:val="24"/>
        </w:rPr>
        <w:t>Vesentlige transaksjoner som er sentrale for å forstå og analysere drifts- eller investeringsregnskapet. Spørring på bilag med avgrensning på beløp større enn/mindre enn i tillegg til avgrensning på art kan benyttes til å identifisere aktuelle transaksjoner.</w:t>
      </w:r>
    </w:p>
    <w:p w14:paraId="6CDA7BD3" w14:textId="5BB7E637" w:rsidR="00B956DB" w:rsidRDefault="00B956DB" w:rsidP="00FC34AB">
      <w:pPr>
        <w:pStyle w:val="Ingenmellomrom"/>
        <w:rPr>
          <w:rFonts w:cs="Times New Roman"/>
          <w:szCs w:val="24"/>
        </w:rPr>
      </w:pPr>
    </w:p>
    <w:p w14:paraId="3907B195" w14:textId="77777777" w:rsidR="00D570C7" w:rsidRPr="00FC34AB" w:rsidRDefault="00D570C7" w:rsidP="00FC34AB">
      <w:pPr>
        <w:pStyle w:val="Ingenmellomrom"/>
        <w:rPr>
          <w:rFonts w:cs="Times New Roman"/>
          <w:szCs w:val="24"/>
        </w:rPr>
      </w:pPr>
    </w:p>
    <w:p w14:paraId="657AF5EB" w14:textId="2855C93F" w:rsidR="00FC34AB" w:rsidRPr="00FC34AB" w:rsidRDefault="00FC34AB" w:rsidP="008B7690">
      <w:pPr>
        <w:pStyle w:val="Overskrift4"/>
      </w:pPr>
      <w:r w:rsidRPr="00FC34AB">
        <w:t>Note</w:t>
      </w:r>
      <w:r w:rsidR="00A65931">
        <w:t xml:space="preserve"> </w:t>
      </w:r>
      <w:r w:rsidR="007B3F76">
        <w:t>27</w:t>
      </w:r>
      <w:r w:rsidRPr="00FC34AB">
        <w:tab/>
        <w:t>Eiendeler, gjeld og EK overdratt fra KF ved etablering</w:t>
      </w:r>
      <w:r w:rsidR="008B7690">
        <w:br/>
      </w:r>
      <w:r w:rsidRPr="00FC34AB">
        <w:t>Eiendeler, gjeld og EK mottatt fra KF ved avvikling</w:t>
      </w:r>
    </w:p>
    <w:p w14:paraId="3939197B" w14:textId="6126311E" w:rsidR="00FC34AB" w:rsidRPr="00FC34AB" w:rsidRDefault="00FC34AB" w:rsidP="00FC34AB">
      <w:pPr>
        <w:pStyle w:val="Ingenmellomrom"/>
        <w:rPr>
          <w:rFonts w:cs="Times New Roman"/>
          <w:szCs w:val="24"/>
        </w:rPr>
      </w:pPr>
      <w:r w:rsidRPr="00FC34AB">
        <w:rPr>
          <w:rFonts w:cs="Times New Roman"/>
          <w:szCs w:val="24"/>
        </w:rPr>
        <w:t>Skal opplyses om i etableringsåret-/avviklingsåret.</w:t>
      </w:r>
    </w:p>
    <w:p w14:paraId="5E9346BE" w14:textId="77777777" w:rsidR="00FC34AB" w:rsidRPr="00FC34AB" w:rsidRDefault="00FC34AB" w:rsidP="00FC34AB">
      <w:pPr>
        <w:pStyle w:val="Ingenmellomrom"/>
        <w:rPr>
          <w:rFonts w:cs="Times New Roman"/>
          <w:szCs w:val="24"/>
        </w:rPr>
      </w:pPr>
    </w:p>
    <w:p w14:paraId="530DD6AA" w14:textId="77777777" w:rsidR="00FC34AB" w:rsidRPr="00FC34AB" w:rsidRDefault="00FC34AB" w:rsidP="00FC34AB">
      <w:pPr>
        <w:pStyle w:val="Ingenmellomrom"/>
        <w:rPr>
          <w:rFonts w:cs="Times New Roman"/>
          <w:szCs w:val="24"/>
        </w:rPr>
      </w:pPr>
    </w:p>
    <w:p w14:paraId="54F12A52" w14:textId="0BF97094" w:rsidR="00FC34AB" w:rsidRPr="009841B4" w:rsidRDefault="00FC34AB" w:rsidP="00D570C7">
      <w:pPr>
        <w:pStyle w:val="Overskrift4"/>
      </w:pPr>
      <w:r w:rsidRPr="009841B4">
        <w:t xml:space="preserve">Note </w:t>
      </w:r>
      <w:r w:rsidR="007B3F76">
        <w:t>28</w:t>
      </w:r>
      <w:r w:rsidRPr="009841B4">
        <w:tab/>
        <w:t>Mellomværende med KF</w:t>
      </w:r>
      <w:r w:rsidR="0061041A">
        <w:t xml:space="preserve"> </w:t>
      </w:r>
      <w:r w:rsidRPr="009841B4">
        <w:t>(Fordringer og gjeld internt i kommunen som ikke inngår i mellomregningsforholdet)</w:t>
      </w:r>
    </w:p>
    <w:p w14:paraId="4B5AEECC" w14:textId="77777777" w:rsidR="009841B4" w:rsidRDefault="009841B4" w:rsidP="00FC34AB">
      <w:pPr>
        <w:pStyle w:val="Ingenmellomrom"/>
        <w:rPr>
          <w:rFonts w:cs="Times New Roman"/>
          <w:szCs w:val="24"/>
        </w:rPr>
      </w:pPr>
    </w:p>
    <w:p w14:paraId="42F18194" w14:textId="0C3E4147" w:rsidR="00FC34AB" w:rsidRPr="00FC34AB" w:rsidRDefault="00FC34AB" w:rsidP="00FC34AB">
      <w:pPr>
        <w:pStyle w:val="Ingenmellomrom"/>
        <w:rPr>
          <w:rFonts w:cs="Times New Roman"/>
          <w:szCs w:val="24"/>
        </w:rPr>
      </w:pPr>
      <w:r w:rsidRPr="00FC34AB">
        <w:rPr>
          <w:rFonts w:cs="Times New Roman"/>
          <w:szCs w:val="24"/>
        </w:rPr>
        <w:t>Fordringer og gjeld internt i kommunen skal ikke forekomme, jamfør tidsfrist for å utstede interne fakturaer. Hvis dette ikke er mulig, skal slike fordringer og gjeld føres på riktig plass i balansen med sektor 50 for kommuneforvaltningen og sektor 66 for foretakene med egne konti for egen kommune.</w:t>
      </w:r>
    </w:p>
    <w:p w14:paraId="4604D2EC" w14:textId="77777777" w:rsidR="00FC34AB" w:rsidRPr="00FC34AB" w:rsidRDefault="00FC34AB" w:rsidP="00FC34AB">
      <w:pPr>
        <w:pStyle w:val="Ingenmellomrom"/>
        <w:rPr>
          <w:rFonts w:cs="Times New Roman"/>
          <w:szCs w:val="24"/>
        </w:rPr>
      </w:pPr>
    </w:p>
    <w:p w14:paraId="421C7E80" w14:textId="77777777" w:rsidR="00FC34AB" w:rsidRPr="00FC34AB" w:rsidRDefault="00FC34AB" w:rsidP="00FC34AB">
      <w:pPr>
        <w:pStyle w:val="Ingenmellomrom"/>
        <w:rPr>
          <w:rFonts w:cs="Times New Roman"/>
          <w:szCs w:val="24"/>
        </w:rPr>
      </w:pPr>
      <w:r w:rsidRPr="00FC34AB">
        <w:rPr>
          <w:rFonts w:cs="Times New Roman"/>
          <w:szCs w:val="24"/>
        </w:rPr>
        <w:t>Liste over fordringer og gjeld i de respektive bydeler/etater/foretak skal vedlegges regnskapet. Listen skal skille mellom fordringer/gjeld internt i bykassen og mellom bykassen og foretakene. Bokført fordring i en bydel/etat/foretak skal svare til bokført gjeld i en annen bydel/etat/foretak. Hvis virksomheten har bokført en fordring/gjeld, skal alltid bilagsnummer i eget regnskap og motpartens regnskap oppgis. Hvis enighet ikke oppnås eller avtale om gjensidig bokføring hos motpart ikke er oppnådd, skal det ikke foretas noen avsetning. Hvis bokføring ikke er foretatt, skal det oppgis i noten. Nødvendig dokumentasjon skal vedlegges.</w:t>
      </w:r>
    </w:p>
    <w:p w14:paraId="5A2DDB60" w14:textId="77777777" w:rsidR="00FC34AB" w:rsidRPr="00FC34AB" w:rsidRDefault="00FC34AB" w:rsidP="00FC34AB">
      <w:pPr>
        <w:pStyle w:val="Ingenmellomrom"/>
        <w:rPr>
          <w:rFonts w:cs="Times New Roman"/>
          <w:szCs w:val="24"/>
        </w:rPr>
      </w:pPr>
    </w:p>
    <w:p w14:paraId="2C45DAC7" w14:textId="77777777" w:rsidR="00FC34AB" w:rsidRPr="00FC34AB" w:rsidRDefault="00FC34AB" w:rsidP="00FC34AB">
      <w:pPr>
        <w:pStyle w:val="Ingenmellomrom"/>
        <w:rPr>
          <w:rFonts w:cs="Times New Roman"/>
          <w:szCs w:val="24"/>
        </w:rPr>
      </w:pPr>
      <w:r w:rsidRPr="00FC34AB">
        <w:rPr>
          <w:rFonts w:cs="Times New Roman"/>
          <w:szCs w:val="24"/>
        </w:rPr>
        <w:t>Fordringer/gjeld mellom bykassens virksomheter:</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FC34AB" w:rsidRPr="00740805" w14:paraId="45D9BE95" w14:textId="77777777" w:rsidTr="3D9D260D">
        <w:trPr>
          <w:trHeight w:val="305"/>
          <w:tblHeader/>
        </w:trPr>
        <w:tc>
          <w:tcPr>
            <w:tcW w:w="9710" w:type="dxa"/>
            <w:gridSpan w:val="5"/>
            <w:tcBorders>
              <w:bottom w:val="single" w:sz="6" w:space="0" w:color="auto"/>
            </w:tcBorders>
            <w:shd w:val="clear" w:color="auto" w:fill="FFFFFF" w:themeFill="background1"/>
          </w:tcPr>
          <w:p w14:paraId="0EE6C329" w14:textId="77777777" w:rsidR="00FC34AB" w:rsidRPr="00740805" w:rsidRDefault="00FC34AB" w:rsidP="00740805">
            <w:pPr>
              <w:pStyle w:val="Ingenmellomrom"/>
              <w:jc w:val="right"/>
              <w:rPr>
                <w:rFonts w:cs="Times New Roman"/>
                <w:bCs/>
                <w:color w:val="000000"/>
                <w:sz w:val="18"/>
                <w:szCs w:val="24"/>
              </w:rPr>
            </w:pPr>
            <w:r w:rsidRPr="00740805">
              <w:rPr>
                <w:rFonts w:cs="Times New Roman"/>
                <w:bCs/>
                <w:color w:val="000000"/>
                <w:sz w:val="18"/>
                <w:szCs w:val="24"/>
              </w:rPr>
              <w:t>I kroner og øre</w:t>
            </w:r>
          </w:p>
        </w:tc>
      </w:tr>
      <w:tr w:rsidR="00740805" w:rsidRPr="00740805" w14:paraId="4661B7E1" w14:textId="77777777" w:rsidTr="3D9D260D">
        <w:trPr>
          <w:trHeight w:val="305"/>
          <w:tblHeader/>
        </w:trPr>
        <w:tc>
          <w:tcPr>
            <w:tcW w:w="3154" w:type="dxa"/>
            <w:vMerge w:val="restart"/>
            <w:tcBorders>
              <w:top w:val="single" w:sz="6" w:space="0" w:color="auto"/>
              <w:left w:val="single" w:sz="6" w:space="0" w:color="auto"/>
              <w:right w:val="single" w:sz="6" w:space="0" w:color="auto"/>
            </w:tcBorders>
            <w:shd w:val="clear" w:color="auto" w:fill="FFFFFF" w:themeFill="background1"/>
          </w:tcPr>
          <w:p w14:paraId="4D7126EE" w14:textId="77777777" w:rsidR="00740805" w:rsidRPr="00740805" w:rsidRDefault="00740805" w:rsidP="00FC34AB">
            <w:pPr>
              <w:pStyle w:val="Ingenmellomrom"/>
              <w:rPr>
                <w:rFonts w:cs="Times New Roman"/>
                <w:b/>
                <w:bCs/>
                <w:color w:val="000000"/>
                <w:sz w:val="18"/>
                <w:szCs w:val="24"/>
              </w:rPr>
            </w:pPr>
            <w:r w:rsidRPr="00740805">
              <w:rPr>
                <w:rFonts w:cs="Times New Roman"/>
                <w:b/>
                <w:bCs/>
                <w:color w:val="000000"/>
                <w:sz w:val="18"/>
                <w:szCs w:val="24"/>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8EF5946" w14:textId="589AC1F1" w:rsidR="00740805" w:rsidRPr="00740805" w:rsidRDefault="05AFCBBD" w:rsidP="0002238D">
            <w:pPr>
              <w:pStyle w:val="Ingenmellomrom"/>
              <w:jc w:val="center"/>
              <w:rPr>
                <w:rFonts w:cs="Times New Roman"/>
                <w:b/>
                <w:bCs/>
                <w:color w:val="000000"/>
                <w:sz w:val="18"/>
                <w:szCs w:val="18"/>
              </w:rPr>
            </w:pPr>
            <w:r w:rsidRPr="3D9D260D">
              <w:rPr>
                <w:rFonts w:cs="Times New Roman"/>
                <w:b/>
                <w:bCs/>
                <w:color w:val="000000" w:themeColor="text1"/>
                <w:sz w:val="18"/>
                <w:szCs w:val="18"/>
              </w:rPr>
              <w:t>31.12.202</w:t>
            </w:r>
            <w:r w:rsidR="31A51FE4" w:rsidRPr="3D9D260D">
              <w:rPr>
                <w:rFonts w:cs="Times New Roman"/>
                <w:b/>
                <w:bCs/>
                <w:color w:val="000000" w:themeColor="text1"/>
                <w:sz w:val="18"/>
                <w:szCs w:val="18"/>
              </w:rPr>
              <w:t>2</w:t>
            </w:r>
          </w:p>
        </w:tc>
        <w:tc>
          <w:tcPr>
            <w:tcW w:w="1639" w:type="dxa"/>
            <w:vMerge w:val="restart"/>
            <w:tcBorders>
              <w:top w:val="single" w:sz="6" w:space="0" w:color="auto"/>
              <w:left w:val="single" w:sz="6" w:space="0" w:color="auto"/>
              <w:right w:val="single" w:sz="6" w:space="0" w:color="auto"/>
            </w:tcBorders>
            <w:shd w:val="clear" w:color="auto" w:fill="FFFFFF" w:themeFill="background1"/>
          </w:tcPr>
          <w:p w14:paraId="6140799E"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Eget</w:t>
            </w:r>
          </w:p>
          <w:p w14:paraId="01867C2B"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bilagsnummer</w:t>
            </w:r>
          </w:p>
        </w:tc>
        <w:tc>
          <w:tcPr>
            <w:tcW w:w="1639" w:type="dxa"/>
            <w:vMerge w:val="restart"/>
            <w:tcBorders>
              <w:top w:val="single" w:sz="6" w:space="0" w:color="auto"/>
              <w:left w:val="single" w:sz="6" w:space="0" w:color="auto"/>
              <w:right w:val="single" w:sz="6" w:space="0" w:color="auto"/>
            </w:tcBorders>
            <w:shd w:val="clear" w:color="auto" w:fill="FFFFFF" w:themeFill="background1"/>
          </w:tcPr>
          <w:p w14:paraId="1F5621F7"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Motpartens bilagsnummer</w:t>
            </w:r>
          </w:p>
        </w:tc>
      </w:tr>
      <w:tr w:rsidR="00740805" w:rsidRPr="00740805" w14:paraId="44EC02D0" w14:textId="77777777" w:rsidTr="3D9D260D">
        <w:trPr>
          <w:trHeight w:val="227"/>
        </w:trPr>
        <w:tc>
          <w:tcPr>
            <w:tcW w:w="3154" w:type="dxa"/>
            <w:vMerge/>
          </w:tcPr>
          <w:p w14:paraId="2DD80C17" w14:textId="77777777" w:rsidR="00740805" w:rsidRPr="00740805" w:rsidRDefault="00740805" w:rsidP="00FC34AB">
            <w:pPr>
              <w:pStyle w:val="Ingenmellomrom"/>
              <w:rPr>
                <w:rFonts w:cs="Times New Roman"/>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5454AC51" w14:textId="2112FA33" w:rsidR="00740805" w:rsidRPr="00740805" w:rsidRDefault="00740805" w:rsidP="00740805">
            <w:pPr>
              <w:pStyle w:val="Ingenmellomrom"/>
              <w:jc w:val="right"/>
              <w:rPr>
                <w:rFonts w:cs="Times New Roman"/>
                <w:b/>
                <w:bCs/>
                <w:color w:val="000000"/>
                <w:sz w:val="18"/>
                <w:szCs w:val="24"/>
              </w:rPr>
            </w:pPr>
            <w:r w:rsidRPr="00740805">
              <w:rPr>
                <w:rFonts w:cs="Times New Roman"/>
                <w:b/>
                <w:bCs/>
                <w:color w:val="000000"/>
                <w:sz w:val="18"/>
                <w:szCs w:val="24"/>
              </w:rPr>
              <w:t>Fordringer</w:t>
            </w:r>
            <w:r w:rsidR="00544D35" w:rsidRPr="005F6D80">
              <w:rPr>
                <w:rFonts w:cs="Times New Roman"/>
                <w:bCs/>
                <w:color w:val="000000"/>
                <w:sz w:val="18"/>
                <w:szCs w:val="24"/>
              </w:rPr>
              <w:t xml:space="preserve"> </w:t>
            </w:r>
            <w:r w:rsidR="00544D35" w:rsidRPr="00BC3084">
              <w:rPr>
                <w:rFonts w:cs="Times New Roman"/>
                <w:bCs/>
                <w:color w:val="FF0000"/>
                <w:sz w:val="18"/>
                <w:szCs w:val="24"/>
              </w:rPr>
              <w:t>(</w:t>
            </w:r>
            <w:r w:rsidR="005F6D80" w:rsidRPr="00BC3084">
              <w:rPr>
                <w:rFonts w:cs="Times New Roman"/>
                <w:bCs/>
                <w:color w:val="FF0000"/>
                <w:sz w:val="18"/>
                <w:szCs w:val="24"/>
              </w:rPr>
              <w:t>+)</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4F6370B9" w14:textId="482329C5" w:rsidR="00740805" w:rsidRPr="00740805" w:rsidRDefault="00740805" w:rsidP="00740805">
            <w:pPr>
              <w:pStyle w:val="Ingenmellomrom"/>
              <w:jc w:val="right"/>
              <w:rPr>
                <w:rFonts w:cs="Times New Roman"/>
                <w:b/>
                <w:bCs/>
                <w:color w:val="000000"/>
                <w:sz w:val="18"/>
                <w:szCs w:val="24"/>
              </w:rPr>
            </w:pPr>
            <w:r w:rsidRPr="00740805">
              <w:rPr>
                <w:rFonts w:cs="Times New Roman"/>
                <w:b/>
                <w:bCs/>
                <w:color w:val="000000"/>
                <w:sz w:val="18"/>
                <w:szCs w:val="24"/>
              </w:rPr>
              <w:t>Gjeld</w:t>
            </w:r>
            <w:r w:rsidR="005F6D80" w:rsidRPr="005F6D80">
              <w:rPr>
                <w:rFonts w:cs="Times New Roman"/>
                <w:bCs/>
                <w:color w:val="000000"/>
                <w:sz w:val="18"/>
                <w:szCs w:val="24"/>
              </w:rPr>
              <w:t xml:space="preserve"> </w:t>
            </w:r>
            <w:r w:rsidR="005F6D80" w:rsidRPr="00BC3084">
              <w:rPr>
                <w:rFonts w:cs="Times New Roman"/>
                <w:bCs/>
                <w:color w:val="FF0000"/>
                <w:sz w:val="18"/>
                <w:szCs w:val="24"/>
              </w:rPr>
              <w:t>(-)</w:t>
            </w:r>
          </w:p>
        </w:tc>
        <w:tc>
          <w:tcPr>
            <w:tcW w:w="1639" w:type="dxa"/>
            <w:vMerge/>
          </w:tcPr>
          <w:p w14:paraId="34E8461E" w14:textId="77777777" w:rsidR="00740805" w:rsidRPr="00740805" w:rsidRDefault="00740805" w:rsidP="00740805">
            <w:pPr>
              <w:pStyle w:val="Ingenmellomrom"/>
              <w:jc w:val="center"/>
              <w:rPr>
                <w:rFonts w:cs="Times New Roman"/>
                <w:bCs/>
                <w:color w:val="000000"/>
                <w:sz w:val="18"/>
                <w:szCs w:val="24"/>
              </w:rPr>
            </w:pPr>
          </w:p>
        </w:tc>
        <w:tc>
          <w:tcPr>
            <w:tcW w:w="1639" w:type="dxa"/>
            <w:vMerge/>
          </w:tcPr>
          <w:p w14:paraId="4DD6CFBA" w14:textId="77777777" w:rsidR="00740805" w:rsidRPr="00740805" w:rsidRDefault="00740805" w:rsidP="00740805">
            <w:pPr>
              <w:pStyle w:val="Ingenmellomrom"/>
              <w:jc w:val="center"/>
              <w:rPr>
                <w:rFonts w:cs="Times New Roman"/>
                <w:bCs/>
                <w:color w:val="000000"/>
                <w:sz w:val="18"/>
                <w:szCs w:val="24"/>
              </w:rPr>
            </w:pPr>
          </w:p>
        </w:tc>
      </w:tr>
      <w:tr w:rsidR="00FC34AB" w:rsidRPr="00740805" w14:paraId="56BBDCAE" w14:textId="77777777" w:rsidTr="3D9D260D">
        <w:trPr>
          <w:trHeight w:val="276"/>
        </w:trPr>
        <w:tc>
          <w:tcPr>
            <w:tcW w:w="3154"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2D34C326" w14:textId="77777777" w:rsidR="00FC34AB" w:rsidRPr="00740805" w:rsidRDefault="00FC34AB" w:rsidP="00FC34AB">
            <w:pPr>
              <w:pStyle w:val="Ingenmellomrom"/>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5C2F5D9F"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20278E48"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288A1AC0" w14:textId="77777777" w:rsidR="00FC34AB" w:rsidRPr="00740805" w:rsidRDefault="00FC34AB" w:rsidP="00740805">
            <w:pPr>
              <w:pStyle w:val="Ingenmellomrom"/>
              <w:jc w:val="center"/>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5531133D" w14:textId="77777777" w:rsidR="00FC34AB" w:rsidRPr="00740805" w:rsidRDefault="00FC34AB" w:rsidP="00740805">
            <w:pPr>
              <w:pStyle w:val="Ingenmellomrom"/>
              <w:jc w:val="center"/>
              <w:rPr>
                <w:rFonts w:cs="Times New Roman"/>
                <w:color w:val="000000"/>
                <w:sz w:val="18"/>
                <w:szCs w:val="24"/>
              </w:rPr>
            </w:pPr>
          </w:p>
        </w:tc>
      </w:tr>
      <w:tr w:rsidR="00FC34AB" w:rsidRPr="00740805" w14:paraId="4F4C5C33" w14:textId="77777777" w:rsidTr="3D9D260D">
        <w:trPr>
          <w:trHeight w:val="276"/>
        </w:trPr>
        <w:tc>
          <w:tcPr>
            <w:tcW w:w="3154"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000DF108" w14:textId="77777777" w:rsidR="00FC34AB" w:rsidRPr="00740805" w:rsidRDefault="00FC34AB" w:rsidP="00FC34AB">
            <w:pPr>
              <w:pStyle w:val="Ingenmellomrom"/>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31E47003"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23A9EE19"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491FEF60" w14:textId="77777777" w:rsidR="00FC34AB" w:rsidRPr="00740805" w:rsidRDefault="00FC34AB" w:rsidP="00740805">
            <w:pPr>
              <w:pStyle w:val="Ingenmellomrom"/>
              <w:jc w:val="center"/>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692F1BDA" w14:textId="77777777" w:rsidR="00FC34AB" w:rsidRPr="00740805" w:rsidRDefault="00FC34AB" w:rsidP="00740805">
            <w:pPr>
              <w:pStyle w:val="Ingenmellomrom"/>
              <w:jc w:val="center"/>
              <w:rPr>
                <w:rFonts w:cs="Times New Roman"/>
                <w:color w:val="000000"/>
                <w:sz w:val="18"/>
                <w:szCs w:val="24"/>
              </w:rPr>
            </w:pPr>
          </w:p>
        </w:tc>
      </w:tr>
      <w:tr w:rsidR="00FC34AB" w:rsidRPr="00740805" w14:paraId="56DB181E" w14:textId="77777777" w:rsidTr="3D9D260D">
        <w:trPr>
          <w:trHeight w:val="290"/>
        </w:trPr>
        <w:tc>
          <w:tcPr>
            <w:tcW w:w="3154" w:type="dxa"/>
            <w:tcBorders>
              <w:top w:val="single" w:sz="6" w:space="0" w:color="auto"/>
              <w:left w:val="single" w:sz="6" w:space="0" w:color="auto"/>
              <w:bottom w:val="single" w:sz="6" w:space="0" w:color="auto"/>
              <w:right w:val="single" w:sz="6" w:space="0" w:color="auto"/>
            </w:tcBorders>
            <w:shd w:val="clear" w:color="auto" w:fill="FFFFFF" w:themeFill="background1"/>
          </w:tcPr>
          <w:p w14:paraId="544E79C3" w14:textId="77777777" w:rsidR="00FC34AB" w:rsidRPr="00740805" w:rsidRDefault="00FC34AB" w:rsidP="00FC34AB">
            <w:pPr>
              <w:pStyle w:val="Ingenmellomrom"/>
              <w:rPr>
                <w:rFonts w:cs="Times New Roman"/>
                <w:b/>
                <w:bCs/>
                <w:color w:val="000000"/>
                <w:sz w:val="18"/>
                <w:szCs w:val="24"/>
              </w:rPr>
            </w:pPr>
            <w:r w:rsidRPr="00740805">
              <w:rPr>
                <w:rFonts w:cs="Times New Roman"/>
                <w:b/>
                <w:bCs/>
                <w:color w:val="000000"/>
                <w:sz w:val="18"/>
                <w:szCs w:val="24"/>
              </w:rPr>
              <w:t>Sum</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61A20E0C" w14:textId="77777777" w:rsidR="00FC34AB" w:rsidRPr="00740805" w:rsidRDefault="00FC34AB" w:rsidP="00740805">
            <w:pPr>
              <w:pStyle w:val="Ingenmellomrom"/>
              <w:jc w:val="right"/>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2101C4E4" w14:textId="77777777" w:rsidR="00FC34AB" w:rsidRPr="00740805" w:rsidRDefault="00FC34AB" w:rsidP="00740805">
            <w:pPr>
              <w:pStyle w:val="Ingenmellomrom"/>
              <w:jc w:val="right"/>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5BEB3332" w14:textId="77777777" w:rsidR="00FC34AB" w:rsidRPr="00740805" w:rsidRDefault="00FC34AB" w:rsidP="00740805">
            <w:pPr>
              <w:pStyle w:val="Ingenmellomrom"/>
              <w:jc w:val="center"/>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6917F33B" w14:textId="77777777" w:rsidR="00FC34AB" w:rsidRPr="00740805" w:rsidRDefault="00FC34AB" w:rsidP="00740805">
            <w:pPr>
              <w:pStyle w:val="Ingenmellomrom"/>
              <w:jc w:val="center"/>
              <w:rPr>
                <w:rFonts w:cs="Times New Roman"/>
                <w:b/>
                <w:bCs/>
                <w:color w:val="000000"/>
                <w:sz w:val="18"/>
                <w:szCs w:val="24"/>
              </w:rPr>
            </w:pPr>
          </w:p>
        </w:tc>
      </w:tr>
    </w:tbl>
    <w:p w14:paraId="2E391024" w14:textId="77777777" w:rsidR="00FC34AB" w:rsidRPr="00FC34AB" w:rsidRDefault="00FC34AB" w:rsidP="00FC34AB">
      <w:pPr>
        <w:pStyle w:val="Ingenmellomrom"/>
        <w:rPr>
          <w:rFonts w:cs="Times New Roman"/>
          <w:szCs w:val="24"/>
        </w:rPr>
      </w:pPr>
    </w:p>
    <w:p w14:paraId="5E2CF55D" w14:textId="77777777" w:rsidR="00FC34AB" w:rsidRPr="00FC34AB" w:rsidRDefault="00FC34AB" w:rsidP="00FC34AB">
      <w:pPr>
        <w:pStyle w:val="Ingenmellomrom"/>
        <w:rPr>
          <w:rFonts w:cs="Times New Roman"/>
          <w:szCs w:val="24"/>
        </w:rPr>
      </w:pPr>
    </w:p>
    <w:p w14:paraId="7DCDEB24" w14:textId="77777777" w:rsidR="00FC34AB" w:rsidRPr="00FC34AB" w:rsidRDefault="00FC34AB" w:rsidP="00FC34AB">
      <w:pPr>
        <w:pStyle w:val="Ingenmellomrom"/>
        <w:rPr>
          <w:rFonts w:cs="Times New Roman"/>
          <w:szCs w:val="24"/>
        </w:rPr>
      </w:pPr>
      <w:r w:rsidRPr="00FC34AB">
        <w:rPr>
          <w:rFonts w:cs="Times New Roman"/>
          <w:szCs w:val="24"/>
        </w:rPr>
        <w:t>Fordringer/gjeld mellom bykassen og foretakene:</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FC34AB" w:rsidRPr="00740805" w14:paraId="4BC0490C" w14:textId="77777777" w:rsidTr="3D9D260D">
        <w:trPr>
          <w:trHeight w:val="305"/>
          <w:tblHeader/>
        </w:trPr>
        <w:tc>
          <w:tcPr>
            <w:tcW w:w="9710" w:type="dxa"/>
            <w:gridSpan w:val="5"/>
            <w:tcBorders>
              <w:bottom w:val="single" w:sz="6" w:space="0" w:color="auto"/>
            </w:tcBorders>
            <w:shd w:val="clear" w:color="auto" w:fill="FFFFFF" w:themeFill="background1"/>
          </w:tcPr>
          <w:p w14:paraId="5FC2B5AB" w14:textId="77777777" w:rsidR="00FC34AB" w:rsidRPr="00740805" w:rsidRDefault="00FC34AB" w:rsidP="00740805">
            <w:pPr>
              <w:pStyle w:val="Ingenmellomrom"/>
              <w:jc w:val="right"/>
              <w:rPr>
                <w:rFonts w:cs="Times New Roman"/>
                <w:bCs/>
                <w:color w:val="000000"/>
                <w:sz w:val="18"/>
                <w:szCs w:val="24"/>
              </w:rPr>
            </w:pPr>
            <w:r w:rsidRPr="00740805">
              <w:rPr>
                <w:rFonts w:cs="Times New Roman"/>
                <w:bCs/>
                <w:color w:val="000000"/>
                <w:sz w:val="18"/>
                <w:szCs w:val="24"/>
              </w:rPr>
              <w:t>I kroner og øre</w:t>
            </w:r>
          </w:p>
        </w:tc>
      </w:tr>
      <w:tr w:rsidR="00740805" w:rsidRPr="00740805" w14:paraId="51FDE3A1" w14:textId="77777777" w:rsidTr="3D9D260D">
        <w:trPr>
          <w:trHeight w:val="305"/>
          <w:tblHeader/>
        </w:trPr>
        <w:tc>
          <w:tcPr>
            <w:tcW w:w="3154" w:type="dxa"/>
            <w:vMerge w:val="restart"/>
            <w:tcBorders>
              <w:top w:val="single" w:sz="6" w:space="0" w:color="auto"/>
              <w:left w:val="single" w:sz="6" w:space="0" w:color="auto"/>
              <w:right w:val="single" w:sz="6" w:space="0" w:color="auto"/>
            </w:tcBorders>
            <w:shd w:val="clear" w:color="auto" w:fill="FFFFFF" w:themeFill="background1"/>
          </w:tcPr>
          <w:p w14:paraId="2ABF28BA" w14:textId="77777777" w:rsidR="00740805" w:rsidRPr="00740805" w:rsidRDefault="00740805" w:rsidP="00FC34AB">
            <w:pPr>
              <w:pStyle w:val="Ingenmellomrom"/>
              <w:rPr>
                <w:rFonts w:cs="Times New Roman"/>
                <w:b/>
                <w:bCs/>
                <w:color w:val="000000"/>
                <w:sz w:val="18"/>
                <w:szCs w:val="24"/>
              </w:rPr>
            </w:pPr>
            <w:r w:rsidRPr="00740805">
              <w:rPr>
                <w:rFonts w:cs="Times New Roman"/>
                <w:b/>
                <w:bCs/>
                <w:color w:val="000000"/>
                <w:sz w:val="18"/>
                <w:szCs w:val="24"/>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28A3979" w14:textId="2952CF87" w:rsidR="00740805" w:rsidRPr="00740805" w:rsidRDefault="05AFCBBD" w:rsidP="0002238D">
            <w:pPr>
              <w:pStyle w:val="Ingenmellomrom"/>
              <w:jc w:val="center"/>
              <w:rPr>
                <w:rFonts w:cs="Times New Roman"/>
                <w:b/>
                <w:bCs/>
                <w:color w:val="000000"/>
                <w:sz w:val="18"/>
                <w:szCs w:val="18"/>
              </w:rPr>
            </w:pPr>
            <w:r w:rsidRPr="3D9D260D">
              <w:rPr>
                <w:rFonts w:cs="Times New Roman"/>
                <w:b/>
                <w:bCs/>
                <w:color w:val="000000" w:themeColor="text1"/>
                <w:sz w:val="18"/>
                <w:szCs w:val="18"/>
              </w:rPr>
              <w:t>31.12.202</w:t>
            </w:r>
            <w:r w:rsidR="0C74CC41" w:rsidRPr="3D9D260D">
              <w:rPr>
                <w:rFonts w:cs="Times New Roman"/>
                <w:b/>
                <w:bCs/>
                <w:color w:val="000000" w:themeColor="text1"/>
                <w:sz w:val="18"/>
                <w:szCs w:val="18"/>
              </w:rPr>
              <w:t>2</w:t>
            </w:r>
          </w:p>
        </w:tc>
        <w:tc>
          <w:tcPr>
            <w:tcW w:w="1639" w:type="dxa"/>
            <w:vMerge w:val="restart"/>
            <w:tcBorders>
              <w:top w:val="single" w:sz="6" w:space="0" w:color="auto"/>
              <w:left w:val="single" w:sz="6" w:space="0" w:color="auto"/>
              <w:right w:val="single" w:sz="6" w:space="0" w:color="auto"/>
            </w:tcBorders>
            <w:shd w:val="clear" w:color="auto" w:fill="FFFFFF" w:themeFill="background1"/>
          </w:tcPr>
          <w:p w14:paraId="0BCB7887"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Eget</w:t>
            </w:r>
          </w:p>
          <w:p w14:paraId="17DB94E9"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bilagsnummer</w:t>
            </w:r>
          </w:p>
        </w:tc>
        <w:tc>
          <w:tcPr>
            <w:tcW w:w="1639" w:type="dxa"/>
            <w:vMerge w:val="restart"/>
            <w:tcBorders>
              <w:top w:val="single" w:sz="6" w:space="0" w:color="auto"/>
              <w:left w:val="single" w:sz="6" w:space="0" w:color="auto"/>
              <w:right w:val="single" w:sz="6" w:space="0" w:color="auto"/>
            </w:tcBorders>
            <w:shd w:val="clear" w:color="auto" w:fill="FFFFFF" w:themeFill="background1"/>
          </w:tcPr>
          <w:p w14:paraId="5DEC6C26" w14:textId="77777777" w:rsidR="00740805" w:rsidRPr="00740805" w:rsidRDefault="00740805" w:rsidP="00740805">
            <w:pPr>
              <w:pStyle w:val="Ingenmellomrom"/>
              <w:jc w:val="center"/>
              <w:rPr>
                <w:rFonts w:cs="Times New Roman"/>
                <w:b/>
                <w:bCs/>
                <w:color w:val="000000"/>
                <w:sz w:val="18"/>
                <w:szCs w:val="24"/>
              </w:rPr>
            </w:pPr>
            <w:r w:rsidRPr="00740805">
              <w:rPr>
                <w:rFonts w:cs="Times New Roman"/>
                <w:b/>
                <w:bCs/>
                <w:color w:val="000000"/>
                <w:sz w:val="18"/>
                <w:szCs w:val="24"/>
              </w:rPr>
              <w:t>Motpartens bilagsnummer</w:t>
            </w:r>
          </w:p>
        </w:tc>
      </w:tr>
      <w:tr w:rsidR="00740805" w:rsidRPr="00740805" w14:paraId="4B841280" w14:textId="77777777" w:rsidTr="3D9D260D">
        <w:trPr>
          <w:trHeight w:val="227"/>
        </w:trPr>
        <w:tc>
          <w:tcPr>
            <w:tcW w:w="3154" w:type="dxa"/>
            <w:vMerge/>
          </w:tcPr>
          <w:p w14:paraId="1412765A" w14:textId="77777777" w:rsidR="00740805" w:rsidRPr="00740805" w:rsidRDefault="00740805" w:rsidP="00FC34AB">
            <w:pPr>
              <w:pStyle w:val="Ingenmellomrom"/>
              <w:rPr>
                <w:rFonts w:cs="Times New Roman"/>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23530C86" w14:textId="3A44688F" w:rsidR="00740805" w:rsidRPr="00740805" w:rsidRDefault="00740805" w:rsidP="00740805">
            <w:pPr>
              <w:pStyle w:val="Ingenmellomrom"/>
              <w:jc w:val="right"/>
              <w:rPr>
                <w:rFonts w:cs="Times New Roman"/>
                <w:b/>
                <w:bCs/>
                <w:color w:val="000000"/>
                <w:sz w:val="18"/>
                <w:szCs w:val="24"/>
              </w:rPr>
            </w:pPr>
            <w:r w:rsidRPr="00740805">
              <w:rPr>
                <w:rFonts w:cs="Times New Roman"/>
                <w:b/>
                <w:bCs/>
                <w:color w:val="000000"/>
                <w:sz w:val="18"/>
                <w:szCs w:val="24"/>
              </w:rPr>
              <w:t>Fordringer</w:t>
            </w:r>
            <w:r w:rsidR="005F6D80" w:rsidRPr="005F6D80">
              <w:rPr>
                <w:rFonts w:cs="Times New Roman"/>
                <w:bCs/>
                <w:color w:val="000000"/>
                <w:sz w:val="18"/>
                <w:szCs w:val="24"/>
              </w:rPr>
              <w:t xml:space="preserve"> </w:t>
            </w:r>
            <w:r w:rsidR="005F6D80" w:rsidRPr="00BC3084">
              <w:rPr>
                <w:rFonts w:cs="Times New Roman"/>
                <w:bCs/>
                <w:color w:val="FF0000"/>
                <w:sz w:val="18"/>
                <w:szCs w:val="24"/>
              </w:rPr>
              <w:t>(+)</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44144280" w14:textId="491B5EED" w:rsidR="00740805" w:rsidRPr="00740805" w:rsidRDefault="00740805" w:rsidP="00740805">
            <w:pPr>
              <w:pStyle w:val="Ingenmellomrom"/>
              <w:jc w:val="right"/>
              <w:rPr>
                <w:rFonts w:cs="Times New Roman"/>
                <w:b/>
                <w:bCs/>
                <w:color w:val="000000"/>
                <w:sz w:val="18"/>
                <w:szCs w:val="24"/>
              </w:rPr>
            </w:pPr>
            <w:r w:rsidRPr="00740805">
              <w:rPr>
                <w:rFonts w:cs="Times New Roman"/>
                <w:b/>
                <w:bCs/>
                <w:color w:val="000000"/>
                <w:sz w:val="18"/>
                <w:szCs w:val="24"/>
              </w:rPr>
              <w:t>Gjeld</w:t>
            </w:r>
            <w:r w:rsidR="005F6D80">
              <w:rPr>
                <w:rFonts w:cs="Times New Roman"/>
                <w:b/>
                <w:bCs/>
                <w:color w:val="000000"/>
                <w:sz w:val="18"/>
                <w:szCs w:val="24"/>
              </w:rPr>
              <w:t xml:space="preserve"> </w:t>
            </w:r>
            <w:r w:rsidR="005F6D80" w:rsidRPr="00BC3084">
              <w:rPr>
                <w:rFonts w:cs="Times New Roman"/>
                <w:bCs/>
                <w:color w:val="FF0000"/>
                <w:sz w:val="18"/>
                <w:szCs w:val="24"/>
              </w:rPr>
              <w:t>(-)</w:t>
            </w:r>
          </w:p>
        </w:tc>
        <w:tc>
          <w:tcPr>
            <w:tcW w:w="1639" w:type="dxa"/>
            <w:vMerge/>
          </w:tcPr>
          <w:p w14:paraId="58480FD3" w14:textId="77777777" w:rsidR="00740805" w:rsidRPr="00740805" w:rsidRDefault="00740805" w:rsidP="00FC34AB">
            <w:pPr>
              <w:pStyle w:val="Ingenmellomrom"/>
              <w:rPr>
                <w:rFonts w:cs="Times New Roman"/>
                <w:bCs/>
                <w:color w:val="000000"/>
                <w:sz w:val="18"/>
                <w:szCs w:val="24"/>
              </w:rPr>
            </w:pPr>
          </w:p>
        </w:tc>
        <w:tc>
          <w:tcPr>
            <w:tcW w:w="1639" w:type="dxa"/>
            <w:vMerge/>
          </w:tcPr>
          <w:p w14:paraId="5F93FDFF" w14:textId="77777777" w:rsidR="00740805" w:rsidRPr="00740805" w:rsidRDefault="00740805" w:rsidP="00FC34AB">
            <w:pPr>
              <w:pStyle w:val="Ingenmellomrom"/>
              <w:rPr>
                <w:rFonts w:cs="Times New Roman"/>
                <w:bCs/>
                <w:color w:val="000000"/>
                <w:sz w:val="18"/>
                <w:szCs w:val="24"/>
              </w:rPr>
            </w:pPr>
          </w:p>
        </w:tc>
      </w:tr>
      <w:tr w:rsidR="00FC34AB" w:rsidRPr="00740805" w14:paraId="0C6B0C88" w14:textId="77777777" w:rsidTr="3D9D260D">
        <w:trPr>
          <w:trHeight w:val="276"/>
        </w:trPr>
        <w:tc>
          <w:tcPr>
            <w:tcW w:w="3154"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24C6A3CD" w14:textId="77777777" w:rsidR="00FC34AB" w:rsidRPr="00740805" w:rsidRDefault="00FC34AB" w:rsidP="00FC34AB">
            <w:pPr>
              <w:pStyle w:val="Ingenmellomrom"/>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7386A724"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0FC70EB6"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628C0EB1" w14:textId="77777777" w:rsidR="00FC34AB" w:rsidRPr="00740805" w:rsidRDefault="00FC34AB" w:rsidP="00740805">
            <w:pPr>
              <w:pStyle w:val="Ingenmellomrom"/>
              <w:jc w:val="center"/>
              <w:rPr>
                <w:rFonts w:cs="Times New Roman"/>
                <w:color w:val="000000"/>
                <w:sz w:val="18"/>
                <w:szCs w:val="24"/>
              </w:rPr>
            </w:pPr>
          </w:p>
        </w:tc>
        <w:tc>
          <w:tcPr>
            <w:tcW w:w="1639" w:type="dxa"/>
            <w:tcBorders>
              <w:top w:val="single" w:sz="6" w:space="0" w:color="auto"/>
              <w:left w:val="single" w:sz="6" w:space="0" w:color="auto"/>
              <w:bottom w:val="single" w:sz="2" w:space="0" w:color="000000" w:themeColor="text1"/>
              <w:right w:val="single" w:sz="6" w:space="0" w:color="auto"/>
            </w:tcBorders>
            <w:shd w:val="clear" w:color="auto" w:fill="FFFFFF" w:themeFill="background1"/>
          </w:tcPr>
          <w:p w14:paraId="321C8D72" w14:textId="77777777" w:rsidR="00FC34AB" w:rsidRPr="00740805" w:rsidRDefault="00FC34AB" w:rsidP="00740805">
            <w:pPr>
              <w:pStyle w:val="Ingenmellomrom"/>
              <w:jc w:val="center"/>
              <w:rPr>
                <w:rFonts w:cs="Times New Roman"/>
                <w:color w:val="000000"/>
                <w:sz w:val="18"/>
                <w:szCs w:val="24"/>
              </w:rPr>
            </w:pPr>
          </w:p>
        </w:tc>
      </w:tr>
      <w:tr w:rsidR="00FC34AB" w:rsidRPr="00740805" w14:paraId="033709E2" w14:textId="77777777" w:rsidTr="3D9D260D">
        <w:trPr>
          <w:trHeight w:val="276"/>
        </w:trPr>
        <w:tc>
          <w:tcPr>
            <w:tcW w:w="3154"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01CC8724" w14:textId="77777777" w:rsidR="00FC34AB" w:rsidRPr="00740805" w:rsidRDefault="00FC34AB" w:rsidP="00FC34AB">
            <w:pPr>
              <w:pStyle w:val="Ingenmellomrom"/>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1E69195E"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40FEE1D9"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0D2B233E" w14:textId="77777777" w:rsidR="00FC34AB" w:rsidRPr="00740805" w:rsidRDefault="00FC34AB" w:rsidP="00740805">
            <w:pPr>
              <w:pStyle w:val="Ingenmellomrom"/>
              <w:jc w:val="center"/>
              <w:rPr>
                <w:rFonts w:cs="Times New Roman"/>
                <w:color w:val="000000"/>
                <w:sz w:val="18"/>
                <w:szCs w:val="24"/>
              </w:rPr>
            </w:pPr>
          </w:p>
        </w:tc>
        <w:tc>
          <w:tcPr>
            <w:tcW w:w="1639" w:type="dxa"/>
            <w:tcBorders>
              <w:top w:val="single" w:sz="2" w:space="0" w:color="000000" w:themeColor="text1"/>
              <w:left w:val="single" w:sz="6" w:space="0" w:color="auto"/>
              <w:bottom w:val="single" w:sz="2" w:space="0" w:color="000000" w:themeColor="text1"/>
              <w:right w:val="single" w:sz="6" w:space="0" w:color="auto"/>
            </w:tcBorders>
            <w:shd w:val="clear" w:color="auto" w:fill="FFFFFF" w:themeFill="background1"/>
          </w:tcPr>
          <w:p w14:paraId="4AF3BA18" w14:textId="77777777" w:rsidR="00FC34AB" w:rsidRPr="00740805" w:rsidRDefault="00FC34AB" w:rsidP="00740805">
            <w:pPr>
              <w:pStyle w:val="Ingenmellomrom"/>
              <w:jc w:val="center"/>
              <w:rPr>
                <w:rFonts w:cs="Times New Roman"/>
                <w:color w:val="000000"/>
                <w:sz w:val="18"/>
                <w:szCs w:val="24"/>
              </w:rPr>
            </w:pPr>
          </w:p>
        </w:tc>
      </w:tr>
      <w:tr w:rsidR="00FC34AB" w:rsidRPr="00740805" w14:paraId="1CC373B5" w14:textId="77777777" w:rsidTr="3D9D260D">
        <w:trPr>
          <w:trHeight w:val="276"/>
        </w:trPr>
        <w:tc>
          <w:tcPr>
            <w:tcW w:w="3154" w:type="dxa"/>
            <w:tcBorders>
              <w:top w:val="single" w:sz="2" w:space="0" w:color="000000" w:themeColor="text1"/>
              <w:left w:val="single" w:sz="6" w:space="0" w:color="auto"/>
              <w:bottom w:val="single" w:sz="6" w:space="0" w:color="auto"/>
              <w:right w:val="single" w:sz="6" w:space="0" w:color="auto"/>
            </w:tcBorders>
            <w:shd w:val="clear" w:color="auto" w:fill="FFFFFF" w:themeFill="background1"/>
          </w:tcPr>
          <w:p w14:paraId="7182CA70" w14:textId="77777777" w:rsidR="00FC34AB" w:rsidRPr="00740805" w:rsidRDefault="00FC34AB" w:rsidP="00FC34AB">
            <w:pPr>
              <w:pStyle w:val="Ingenmellomrom"/>
              <w:rPr>
                <w:rFonts w:cs="Times New Roman"/>
                <w:color w:val="000000"/>
                <w:sz w:val="18"/>
                <w:szCs w:val="24"/>
              </w:rPr>
            </w:pPr>
          </w:p>
        </w:tc>
        <w:tc>
          <w:tcPr>
            <w:tcW w:w="1639" w:type="dxa"/>
            <w:tcBorders>
              <w:top w:val="single" w:sz="2" w:space="0" w:color="000000" w:themeColor="text1"/>
              <w:left w:val="single" w:sz="6" w:space="0" w:color="auto"/>
              <w:bottom w:val="single" w:sz="6" w:space="0" w:color="auto"/>
              <w:right w:val="single" w:sz="6" w:space="0" w:color="auto"/>
            </w:tcBorders>
            <w:shd w:val="clear" w:color="auto" w:fill="FFFFFF" w:themeFill="background1"/>
          </w:tcPr>
          <w:p w14:paraId="419D1264"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6" w:space="0" w:color="auto"/>
              <w:right w:val="single" w:sz="6" w:space="0" w:color="auto"/>
            </w:tcBorders>
            <w:shd w:val="clear" w:color="auto" w:fill="FFFFFF" w:themeFill="background1"/>
          </w:tcPr>
          <w:p w14:paraId="41D75FDE" w14:textId="77777777" w:rsidR="00FC34AB" w:rsidRPr="00740805" w:rsidRDefault="00FC34AB" w:rsidP="00740805">
            <w:pPr>
              <w:pStyle w:val="Ingenmellomrom"/>
              <w:jc w:val="right"/>
              <w:rPr>
                <w:rFonts w:cs="Times New Roman"/>
                <w:color w:val="000000"/>
                <w:sz w:val="18"/>
                <w:szCs w:val="24"/>
              </w:rPr>
            </w:pPr>
          </w:p>
        </w:tc>
        <w:tc>
          <w:tcPr>
            <w:tcW w:w="1639" w:type="dxa"/>
            <w:tcBorders>
              <w:top w:val="single" w:sz="2" w:space="0" w:color="000000" w:themeColor="text1"/>
              <w:left w:val="single" w:sz="6" w:space="0" w:color="auto"/>
              <w:bottom w:val="single" w:sz="6" w:space="0" w:color="auto"/>
              <w:right w:val="single" w:sz="6" w:space="0" w:color="auto"/>
            </w:tcBorders>
            <w:shd w:val="clear" w:color="auto" w:fill="FFFFFF" w:themeFill="background1"/>
          </w:tcPr>
          <w:p w14:paraId="7E85A3CF" w14:textId="77777777" w:rsidR="00FC34AB" w:rsidRPr="00740805" w:rsidRDefault="00FC34AB" w:rsidP="00740805">
            <w:pPr>
              <w:pStyle w:val="Ingenmellomrom"/>
              <w:jc w:val="center"/>
              <w:rPr>
                <w:rFonts w:cs="Times New Roman"/>
                <w:color w:val="000000"/>
                <w:sz w:val="18"/>
                <w:szCs w:val="24"/>
              </w:rPr>
            </w:pPr>
          </w:p>
        </w:tc>
        <w:tc>
          <w:tcPr>
            <w:tcW w:w="1639" w:type="dxa"/>
            <w:tcBorders>
              <w:top w:val="single" w:sz="2" w:space="0" w:color="000000" w:themeColor="text1"/>
              <w:left w:val="single" w:sz="6" w:space="0" w:color="auto"/>
              <w:bottom w:val="single" w:sz="6" w:space="0" w:color="auto"/>
              <w:right w:val="single" w:sz="6" w:space="0" w:color="auto"/>
            </w:tcBorders>
            <w:shd w:val="clear" w:color="auto" w:fill="FFFFFF" w:themeFill="background1"/>
          </w:tcPr>
          <w:p w14:paraId="67EA2612" w14:textId="77777777" w:rsidR="00FC34AB" w:rsidRPr="00740805" w:rsidRDefault="00FC34AB" w:rsidP="00740805">
            <w:pPr>
              <w:pStyle w:val="Ingenmellomrom"/>
              <w:jc w:val="center"/>
              <w:rPr>
                <w:rFonts w:cs="Times New Roman"/>
                <w:color w:val="000000"/>
                <w:sz w:val="18"/>
                <w:szCs w:val="24"/>
              </w:rPr>
            </w:pPr>
          </w:p>
        </w:tc>
      </w:tr>
      <w:tr w:rsidR="00FC34AB" w:rsidRPr="00740805" w14:paraId="76205FEC" w14:textId="77777777" w:rsidTr="3D9D260D">
        <w:trPr>
          <w:trHeight w:val="290"/>
        </w:trPr>
        <w:tc>
          <w:tcPr>
            <w:tcW w:w="3154" w:type="dxa"/>
            <w:tcBorders>
              <w:top w:val="single" w:sz="6" w:space="0" w:color="auto"/>
              <w:left w:val="single" w:sz="6" w:space="0" w:color="auto"/>
              <w:bottom w:val="single" w:sz="6" w:space="0" w:color="auto"/>
              <w:right w:val="single" w:sz="6" w:space="0" w:color="auto"/>
            </w:tcBorders>
            <w:shd w:val="clear" w:color="auto" w:fill="FFFFFF" w:themeFill="background1"/>
          </w:tcPr>
          <w:p w14:paraId="113AA133" w14:textId="77777777" w:rsidR="00FC34AB" w:rsidRPr="00740805" w:rsidRDefault="00FC34AB" w:rsidP="00FC34AB">
            <w:pPr>
              <w:pStyle w:val="Ingenmellomrom"/>
              <w:rPr>
                <w:rFonts w:cs="Times New Roman"/>
                <w:bCs/>
                <w:color w:val="000000"/>
                <w:sz w:val="18"/>
                <w:szCs w:val="24"/>
              </w:rPr>
            </w:pPr>
            <w:r w:rsidRPr="00740805">
              <w:rPr>
                <w:rFonts w:cs="Times New Roman"/>
                <w:bCs/>
                <w:color w:val="000000"/>
                <w:sz w:val="18"/>
                <w:szCs w:val="24"/>
              </w:rPr>
              <w:t>Sum</w:t>
            </w: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1146EF15" w14:textId="77777777" w:rsidR="00FC34AB" w:rsidRPr="00740805" w:rsidRDefault="00FC34AB" w:rsidP="00740805">
            <w:pPr>
              <w:pStyle w:val="Ingenmellomrom"/>
              <w:jc w:val="right"/>
              <w:rPr>
                <w:rFonts w:cs="Times New Roman"/>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694EAC07" w14:textId="77777777" w:rsidR="00FC34AB" w:rsidRPr="00740805" w:rsidRDefault="00FC34AB" w:rsidP="00740805">
            <w:pPr>
              <w:pStyle w:val="Ingenmellomrom"/>
              <w:jc w:val="right"/>
              <w:rPr>
                <w:rFonts w:cs="Times New Roman"/>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0A2A799D" w14:textId="77777777" w:rsidR="00FC34AB" w:rsidRPr="00740805" w:rsidRDefault="00FC34AB" w:rsidP="00740805">
            <w:pPr>
              <w:pStyle w:val="Ingenmellomrom"/>
              <w:jc w:val="center"/>
              <w:rPr>
                <w:rFonts w:cs="Times New Roman"/>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clear" w:color="auto" w:fill="FFFFFF" w:themeFill="background1"/>
          </w:tcPr>
          <w:p w14:paraId="1A88332F" w14:textId="77777777" w:rsidR="00FC34AB" w:rsidRPr="00740805" w:rsidRDefault="00FC34AB" w:rsidP="00740805">
            <w:pPr>
              <w:pStyle w:val="Ingenmellomrom"/>
              <w:jc w:val="center"/>
              <w:rPr>
                <w:rFonts w:cs="Times New Roman"/>
                <w:bCs/>
                <w:color w:val="000000"/>
                <w:sz w:val="18"/>
                <w:szCs w:val="24"/>
              </w:rPr>
            </w:pPr>
          </w:p>
        </w:tc>
      </w:tr>
    </w:tbl>
    <w:p w14:paraId="530CD65F" w14:textId="77777777" w:rsidR="00FC34AB" w:rsidRPr="00975D6E" w:rsidRDefault="00FC34AB" w:rsidP="00FC34AB">
      <w:pPr>
        <w:pStyle w:val="Ingenmellomrom"/>
        <w:rPr>
          <w:rFonts w:cs="Times New Roman"/>
          <w:szCs w:val="24"/>
        </w:rPr>
      </w:pPr>
    </w:p>
    <w:p w14:paraId="2E88DB3F" w14:textId="65D27727" w:rsidR="00FC34AB" w:rsidRPr="00975D6E" w:rsidRDefault="00FC34AB" w:rsidP="00FC34AB">
      <w:pPr>
        <w:pStyle w:val="Ingenmellomrom"/>
        <w:rPr>
          <w:rFonts w:cs="Times New Roman"/>
          <w:szCs w:val="24"/>
        </w:rPr>
      </w:pPr>
      <w:r w:rsidRPr="00975D6E">
        <w:rPr>
          <w:rFonts w:cs="Times New Roman"/>
          <w:szCs w:val="24"/>
        </w:rPr>
        <w:t>NB: Malen som er vedlagt rundskrivet skal brukes til å utarbeide tabellen. I tillegg til å inngå i redegjørelsen, skal den utfylte Excel-tabellen vedlegges separat ved innsendelse av regnskapet iht</w:t>
      </w:r>
      <w:r w:rsidR="005F6D80">
        <w:rPr>
          <w:rFonts w:cs="Times New Roman"/>
          <w:szCs w:val="24"/>
        </w:rPr>
        <w:t>.</w:t>
      </w:r>
      <w:r w:rsidRPr="00975D6E">
        <w:rPr>
          <w:rFonts w:cs="Times New Roman"/>
          <w:szCs w:val="24"/>
        </w:rPr>
        <w:t xml:space="preserve"> punkt </w:t>
      </w:r>
      <w:r w:rsidR="008235B0" w:rsidRPr="00975D6E">
        <w:rPr>
          <w:rFonts w:cs="Times New Roman"/>
          <w:szCs w:val="24"/>
        </w:rPr>
        <w:t>7 Teknisk del</w:t>
      </w:r>
      <w:r w:rsidRPr="00975D6E">
        <w:rPr>
          <w:rFonts w:cs="Times New Roman"/>
          <w:szCs w:val="24"/>
        </w:rPr>
        <w:t xml:space="preserve">. </w:t>
      </w:r>
    </w:p>
    <w:p w14:paraId="613C4C4F" w14:textId="620A151C" w:rsidR="00B956DB" w:rsidRDefault="00B956DB" w:rsidP="00B956DB">
      <w:pPr>
        <w:pStyle w:val="Ingenmellomrom"/>
        <w:rPr>
          <w:rFonts w:cs="Times New Roman"/>
          <w:szCs w:val="24"/>
        </w:rPr>
      </w:pPr>
    </w:p>
    <w:p w14:paraId="37D8B780" w14:textId="5B5DAB0F" w:rsidR="008A1D99" w:rsidRDefault="008A1D99" w:rsidP="00B956DB">
      <w:pPr>
        <w:pStyle w:val="Ingenmellomrom"/>
        <w:rPr>
          <w:rFonts w:cs="Times New Roman"/>
          <w:szCs w:val="24"/>
        </w:rPr>
      </w:pPr>
    </w:p>
    <w:p w14:paraId="1D09F573" w14:textId="1786DBEB" w:rsidR="008A1D99" w:rsidRPr="009979F4" w:rsidRDefault="008A1D99" w:rsidP="008A1D99">
      <w:pPr>
        <w:pStyle w:val="Overskrift4"/>
      </w:pPr>
      <w:r w:rsidRPr="00975D6E">
        <w:t xml:space="preserve">Note </w:t>
      </w:r>
      <w:r w:rsidR="007B3F76">
        <w:t>29</w:t>
      </w:r>
      <w:r w:rsidRPr="00975D6E">
        <w:tab/>
        <w:t>Vesentlige leieforpliktelser</w:t>
      </w:r>
    </w:p>
    <w:p w14:paraId="221A0B14" w14:textId="77777777" w:rsidR="008A1D99" w:rsidRDefault="008A1D99" w:rsidP="008A1D99">
      <w:pPr>
        <w:pStyle w:val="Ingenmellomrom"/>
      </w:pPr>
      <w:r w:rsidRPr="009979F4">
        <w:t>Virksomheten skal opplyse om vesentlige forpliktelser som for eksempel leasingavtaler, langsiktige leieavtaler og vesentlige driftsavtaler med private knyttet til drift av kommunale tjenester. Dette er driftsutgifter virksomheten gjennom avtalene er bundet til å betale i fremtiden. Leasingavtaler skal spesifiseres etter balansens inndeling av anleggsgrupper.</w:t>
      </w:r>
    </w:p>
    <w:p w14:paraId="5C27D0FC" w14:textId="77777777" w:rsidR="008A1D99" w:rsidRDefault="008A1D99" w:rsidP="008A1D99">
      <w:pPr>
        <w:pStyle w:val="Ingenmellomrom"/>
      </w:pPr>
    </w:p>
    <w:p w14:paraId="7E8941C3" w14:textId="77777777" w:rsidR="008A1D99" w:rsidRPr="009979F4" w:rsidRDefault="008A1D99" w:rsidP="008A1D99">
      <w:pPr>
        <w:pStyle w:val="Ingenmellomrom"/>
        <w:rPr>
          <w:rFonts w:cs="Times New Roman"/>
          <w:szCs w:val="24"/>
        </w:rPr>
      </w:pPr>
      <w:r w:rsidRPr="009979F4">
        <w:rPr>
          <w:rFonts w:cs="Times New Roman"/>
          <w:szCs w:val="24"/>
        </w:rPr>
        <w:t>Veiledning</w:t>
      </w:r>
      <w:r>
        <w:rPr>
          <w:rFonts w:cs="Times New Roman"/>
          <w:szCs w:val="24"/>
        </w:rPr>
        <w:t>:</w:t>
      </w:r>
    </w:p>
    <w:p w14:paraId="72ACDD75" w14:textId="77777777" w:rsidR="008A1D99" w:rsidRPr="009979F4" w:rsidRDefault="008A1D99" w:rsidP="008A1D99">
      <w:pPr>
        <w:pStyle w:val="Ingenmellomrom"/>
        <w:rPr>
          <w:rFonts w:cs="Times New Roman"/>
          <w:szCs w:val="24"/>
        </w:rPr>
      </w:pPr>
      <w:r w:rsidRPr="009979F4">
        <w:rPr>
          <w:rFonts w:cs="Times New Roman"/>
          <w:szCs w:val="24"/>
        </w:rPr>
        <w:t>For leasingavtaler spesifiseres disse etter balansens inndeling av eiendeler i bygg, anlegg, maskiner, transportmidler etc.</w:t>
      </w:r>
    </w:p>
    <w:p w14:paraId="6CB8C903" w14:textId="77777777" w:rsidR="008A1D99" w:rsidRPr="009979F4" w:rsidRDefault="008A1D99" w:rsidP="008A1D99">
      <w:pPr>
        <w:pStyle w:val="Ingenmellomrom"/>
        <w:rPr>
          <w:rFonts w:cs="Times New Roman"/>
          <w:szCs w:val="24"/>
        </w:rPr>
      </w:pPr>
    </w:p>
    <w:p w14:paraId="08046D82" w14:textId="77777777" w:rsidR="008A1D99" w:rsidRPr="009979F4" w:rsidRDefault="008A1D99" w:rsidP="008A1D99">
      <w:pPr>
        <w:pStyle w:val="Ingenmellomrom"/>
        <w:rPr>
          <w:rFonts w:cs="Times New Roman"/>
          <w:szCs w:val="24"/>
        </w:rPr>
      </w:pPr>
      <w:r w:rsidRPr="009979F4">
        <w:rPr>
          <w:rFonts w:cs="Times New Roman"/>
          <w:szCs w:val="24"/>
        </w:rPr>
        <w:t>For leieavtaler spesifiseres disse etter balansens inndeling av eiendeler i bygg, anlegg, maskiner, transportmidler.</w:t>
      </w:r>
    </w:p>
    <w:p w14:paraId="2CE9B99E" w14:textId="77777777" w:rsidR="008A1D99" w:rsidRPr="009979F4" w:rsidRDefault="008A1D99" w:rsidP="008A1D99">
      <w:pPr>
        <w:pStyle w:val="Ingenmellomrom"/>
        <w:rPr>
          <w:rFonts w:cs="Times New Roman"/>
          <w:szCs w:val="24"/>
        </w:rPr>
      </w:pPr>
    </w:p>
    <w:p w14:paraId="1D82AE61" w14:textId="77777777" w:rsidR="008A1D99" w:rsidRPr="009979F4" w:rsidRDefault="008A1D99" w:rsidP="008A1D99">
      <w:pPr>
        <w:pStyle w:val="Ingenmellomrom"/>
        <w:rPr>
          <w:rFonts w:cs="Times New Roman"/>
          <w:szCs w:val="24"/>
        </w:rPr>
      </w:pPr>
      <w:r w:rsidRPr="009979F4">
        <w:rPr>
          <w:rFonts w:cs="Times New Roman"/>
          <w:szCs w:val="24"/>
        </w:rPr>
        <w:t>For driftsavtaler knyttet til kommunale tjenester skal type tjeneste angis. Det er bare vesentlige avtaler som skal opplyses. En driftsavtale for eksempel med fysioterapeut vil vanligvis ikke utgjøre en vesentlig avtale som skal være med i notene.</w:t>
      </w:r>
    </w:p>
    <w:p w14:paraId="2D8F2A59" w14:textId="77777777" w:rsidR="008A1D99" w:rsidRPr="009979F4" w:rsidRDefault="008A1D99" w:rsidP="008A1D99">
      <w:pPr>
        <w:pStyle w:val="Ingenmellomrom"/>
      </w:pPr>
    </w:p>
    <w:tbl>
      <w:tblPr>
        <w:tblStyle w:val="Tabellrutenett"/>
        <w:tblW w:w="0" w:type="auto"/>
        <w:tblLook w:val="01E0" w:firstRow="1" w:lastRow="1" w:firstColumn="1" w:lastColumn="1" w:noHBand="0" w:noVBand="0"/>
      </w:tblPr>
      <w:tblGrid>
        <w:gridCol w:w="3261"/>
        <w:gridCol w:w="2794"/>
        <w:gridCol w:w="2025"/>
      </w:tblGrid>
      <w:tr w:rsidR="008A1D99" w:rsidRPr="007D058C" w14:paraId="24C78C28" w14:textId="77777777" w:rsidTr="008F6EC7">
        <w:trPr>
          <w:tblHeader/>
        </w:trPr>
        <w:tc>
          <w:tcPr>
            <w:tcW w:w="8080" w:type="dxa"/>
            <w:gridSpan w:val="3"/>
            <w:tcBorders>
              <w:top w:val="nil"/>
              <w:left w:val="nil"/>
              <w:right w:val="nil"/>
            </w:tcBorders>
          </w:tcPr>
          <w:p w14:paraId="68587684" w14:textId="77777777" w:rsidR="008A1D99" w:rsidRPr="007D058C" w:rsidRDefault="008A1D99" w:rsidP="008F6EC7">
            <w:pPr>
              <w:pStyle w:val="Ingenmellomrom"/>
              <w:jc w:val="right"/>
              <w:rPr>
                <w:sz w:val="18"/>
              </w:rPr>
            </w:pPr>
            <w:r w:rsidRPr="007D058C">
              <w:rPr>
                <w:sz w:val="18"/>
              </w:rPr>
              <w:t>I hele tusen kroner</w:t>
            </w:r>
          </w:p>
        </w:tc>
      </w:tr>
      <w:tr w:rsidR="008A1D99" w:rsidRPr="007D058C" w14:paraId="18292051" w14:textId="77777777" w:rsidTr="008F6EC7">
        <w:trPr>
          <w:tblHeader/>
        </w:trPr>
        <w:tc>
          <w:tcPr>
            <w:tcW w:w="3261" w:type="dxa"/>
          </w:tcPr>
          <w:p w14:paraId="1658AB15" w14:textId="77777777" w:rsidR="008A1D99" w:rsidRPr="007D058C" w:rsidRDefault="008A1D99" w:rsidP="008F6EC7">
            <w:pPr>
              <w:pStyle w:val="Ingenmellomrom"/>
              <w:rPr>
                <w:b/>
                <w:sz w:val="18"/>
              </w:rPr>
            </w:pPr>
            <w:r w:rsidRPr="007D058C">
              <w:rPr>
                <w:b/>
                <w:sz w:val="18"/>
              </w:rPr>
              <w:t>Type avtale</w:t>
            </w:r>
          </w:p>
        </w:tc>
        <w:tc>
          <w:tcPr>
            <w:tcW w:w="2794" w:type="dxa"/>
          </w:tcPr>
          <w:p w14:paraId="62A80238" w14:textId="77777777" w:rsidR="008A1D99" w:rsidRPr="007D058C" w:rsidRDefault="008A1D99" w:rsidP="008F6EC7">
            <w:pPr>
              <w:pStyle w:val="Ingenmellomrom"/>
              <w:jc w:val="right"/>
              <w:rPr>
                <w:b/>
                <w:sz w:val="18"/>
              </w:rPr>
            </w:pPr>
            <w:r w:rsidRPr="007D058C">
              <w:rPr>
                <w:b/>
                <w:sz w:val="18"/>
              </w:rPr>
              <w:t>Årlig driftsutgift</w:t>
            </w:r>
          </w:p>
        </w:tc>
        <w:tc>
          <w:tcPr>
            <w:tcW w:w="2025" w:type="dxa"/>
          </w:tcPr>
          <w:p w14:paraId="626A0405" w14:textId="77777777" w:rsidR="008A1D99" w:rsidRPr="007D058C" w:rsidRDefault="008A1D99" w:rsidP="008F6EC7">
            <w:pPr>
              <w:pStyle w:val="Ingenmellomrom"/>
              <w:jc w:val="center"/>
              <w:rPr>
                <w:b/>
                <w:sz w:val="18"/>
              </w:rPr>
            </w:pPr>
            <w:r w:rsidRPr="007D058C">
              <w:rPr>
                <w:b/>
                <w:sz w:val="18"/>
              </w:rPr>
              <w:t>Avtalen utløper</w:t>
            </w:r>
          </w:p>
        </w:tc>
      </w:tr>
      <w:tr w:rsidR="008A1D99" w:rsidRPr="007D058C" w14:paraId="19CE477A" w14:textId="77777777" w:rsidTr="008F6EC7">
        <w:tc>
          <w:tcPr>
            <w:tcW w:w="3261" w:type="dxa"/>
          </w:tcPr>
          <w:p w14:paraId="7CC9777F" w14:textId="77777777" w:rsidR="008A1D99" w:rsidRPr="007D058C" w:rsidRDefault="008A1D99" w:rsidP="008F6EC7">
            <w:pPr>
              <w:pStyle w:val="Ingenmellomrom"/>
              <w:rPr>
                <w:sz w:val="18"/>
              </w:rPr>
            </w:pPr>
            <w:r w:rsidRPr="007D058C">
              <w:rPr>
                <w:sz w:val="18"/>
              </w:rPr>
              <w:t>Leasingavtale transportmidler</w:t>
            </w:r>
          </w:p>
        </w:tc>
        <w:tc>
          <w:tcPr>
            <w:tcW w:w="2794" w:type="dxa"/>
          </w:tcPr>
          <w:p w14:paraId="57FA4C8E" w14:textId="77777777" w:rsidR="008A1D99" w:rsidRPr="007D058C" w:rsidRDefault="008A1D99" w:rsidP="008F6EC7">
            <w:pPr>
              <w:pStyle w:val="Ingenmellomrom"/>
              <w:jc w:val="right"/>
              <w:rPr>
                <w:sz w:val="18"/>
              </w:rPr>
            </w:pPr>
          </w:p>
        </w:tc>
        <w:tc>
          <w:tcPr>
            <w:tcW w:w="2025" w:type="dxa"/>
          </w:tcPr>
          <w:p w14:paraId="3857C285" w14:textId="77777777" w:rsidR="008A1D99" w:rsidRPr="007D058C" w:rsidRDefault="008A1D99" w:rsidP="008F6EC7">
            <w:pPr>
              <w:pStyle w:val="Ingenmellomrom"/>
              <w:jc w:val="center"/>
              <w:rPr>
                <w:sz w:val="18"/>
              </w:rPr>
            </w:pPr>
          </w:p>
        </w:tc>
      </w:tr>
      <w:tr w:rsidR="008A1D99" w:rsidRPr="007D058C" w14:paraId="1DF2248E" w14:textId="77777777" w:rsidTr="008F6EC7">
        <w:tc>
          <w:tcPr>
            <w:tcW w:w="3261" w:type="dxa"/>
          </w:tcPr>
          <w:p w14:paraId="1998E106" w14:textId="77777777" w:rsidR="008A1D99" w:rsidRPr="007D058C" w:rsidRDefault="008A1D99" w:rsidP="008F6EC7">
            <w:pPr>
              <w:pStyle w:val="Ingenmellomrom"/>
              <w:rPr>
                <w:sz w:val="18"/>
              </w:rPr>
            </w:pPr>
            <w:r w:rsidRPr="007D058C">
              <w:rPr>
                <w:sz w:val="18"/>
              </w:rPr>
              <w:t>Leiekontrakt lokaler</w:t>
            </w:r>
          </w:p>
        </w:tc>
        <w:tc>
          <w:tcPr>
            <w:tcW w:w="2794" w:type="dxa"/>
          </w:tcPr>
          <w:p w14:paraId="18FD6485" w14:textId="77777777" w:rsidR="008A1D99" w:rsidRPr="007D058C" w:rsidRDefault="008A1D99" w:rsidP="008F6EC7">
            <w:pPr>
              <w:pStyle w:val="Ingenmellomrom"/>
              <w:jc w:val="right"/>
              <w:rPr>
                <w:sz w:val="18"/>
              </w:rPr>
            </w:pPr>
          </w:p>
        </w:tc>
        <w:tc>
          <w:tcPr>
            <w:tcW w:w="2025" w:type="dxa"/>
          </w:tcPr>
          <w:p w14:paraId="4C0604C7" w14:textId="77777777" w:rsidR="008A1D99" w:rsidRPr="007D058C" w:rsidRDefault="008A1D99" w:rsidP="008F6EC7">
            <w:pPr>
              <w:pStyle w:val="Ingenmellomrom"/>
              <w:jc w:val="center"/>
              <w:rPr>
                <w:sz w:val="18"/>
              </w:rPr>
            </w:pPr>
          </w:p>
        </w:tc>
      </w:tr>
      <w:tr w:rsidR="008A1D99" w:rsidRPr="007D058C" w14:paraId="4A3FDB3A" w14:textId="77777777" w:rsidTr="008F6EC7">
        <w:tc>
          <w:tcPr>
            <w:tcW w:w="3261" w:type="dxa"/>
          </w:tcPr>
          <w:p w14:paraId="6D712264" w14:textId="77777777" w:rsidR="008A1D99" w:rsidRPr="007D058C" w:rsidRDefault="008A1D99" w:rsidP="008F6EC7">
            <w:pPr>
              <w:pStyle w:val="Ingenmellomrom"/>
              <w:rPr>
                <w:sz w:val="18"/>
              </w:rPr>
            </w:pPr>
            <w:r w:rsidRPr="007D058C">
              <w:rPr>
                <w:sz w:val="18"/>
              </w:rPr>
              <w:t>Fast driftsavtale</w:t>
            </w:r>
          </w:p>
        </w:tc>
        <w:tc>
          <w:tcPr>
            <w:tcW w:w="2794" w:type="dxa"/>
          </w:tcPr>
          <w:p w14:paraId="2841491F" w14:textId="77777777" w:rsidR="008A1D99" w:rsidRPr="007D058C" w:rsidRDefault="008A1D99" w:rsidP="008F6EC7">
            <w:pPr>
              <w:pStyle w:val="Ingenmellomrom"/>
              <w:jc w:val="right"/>
              <w:rPr>
                <w:sz w:val="18"/>
              </w:rPr>
            </w:pPr>
          </w:p>
        </w:tc>
        <w:tc>
          <w:tcPr>
            <w:tcW w:w="2025" w:type="dxa"/>
          </w:tcPr>
          <w:p w14:paraId="6B9EE83A" w14:textId="77777777" w:rsidR="008A1D99" w:rsidRPr="007D058C" w:rsidRDefault="008A1D99" w:rsidP="008F6EC7">
            <w:pPr>
              <w:pStyle w:val="Ingenmellomrom"/>
              <w:jc w:val="center"/>
              <w:rPr>
                <w:sz w:val="18"/>
              </w:rPr>
            </w:pPr>
          </w:p>
        </w:tc>
      </w:tr>
    </w:tbl>
    <w:p w14:paraId="5D3749E9" w14:textId="77777777" w:rsidR="002217B0" w:rsidRDefault="002217B0" w:rsidP="00064186">
      <w:pPr>
        <w:pStyle w:val="Ingenmellomrom"/>
      </w:pPr>
    </w:p>
    <w:p w14:paraId="3258F42C" w14:textId="79BA59B2" w:rsidR="003047D9" w:rsidRPr="003047D9" w:rsidRDefault="003047D9" w:rsidP="00C52ABC">
      <w:pPr>
        <w:pStyle w:val="Overskrift4"/>
        <w:rPr>
          <w:rFonts w:eastAsia="Times New Roman"/>
        </w:rPr>
      </w:pPr>
      <w:r w:rsidRPr="003047D9">
        <w:rPr>
          <w:rFonts w:eastAsia="Times New Roman"/>
        </w:rPr>
        <w:t xml:space="preserve">Note </w:t>
      </w:r>
      <w:r w:rsidR="00A65931">
        <w:rPr>
          <w:rFonts w:eastAsia="Times New Roman"/>
        </w:rPr>
        <w:t>3</w:t>
      </w:r>
      <w:r w:rsidR="00EE6679">
        <w:rPr>
          <w:rFonts w:eastAsia="Times New Roman"/>
        </w:rPr>
        <w:t>0</w:t>
      </w:r>
      <w:r>
        <w:rPr>
          <w:rFonts w:eastAsia="Times New Roman"/>
        </w:rPr>
        <w:tab/>
      </w:r>
      <w:r w:rsidR="00C52ABC">
        <w:rPr>
          <w:rFonts w:eastAsia="Times New Roman"/>
        </w:rPr>
        <w:t>K</w:t>
      </w:r>
      <w:r w:rsidRPr="003047D9">
        <w:rPr>
          <w:rFonts w:eastAsia="Times New Roman"/>
        </w:rPr>
        <w:t>oronarapportering</w:t>
      </w:r>
    </w:p>
    <w:p w14:paraId="199BFFF2" w14:textId="1A209DC2" w:rsidR="003047D9" w:rsidRDefault="003047D9" w:rsidP="00C52ABC">
      <w:pPr>
        <w:pStyle w:val="Ingenmellomrom"/>
      </w:pPr>
      <w:r w:rsidRPr="003047D9">
        <w:t>Virksomsomhetene skal angi et estimat over merutgifter, mindreutgifter, mindreinntekter og netto effekt av Corona epidemien i følgende tabell som også skal sendes inn i vedlagte exceltabell:</w:t>
      </w:r>
    </w:p>
    <w:p w14:paraId="7050CF2D" w14:textId="0401DA9A" w:rsidR="00A805DB" w:rsidRDefault="00A805DB" w:rsidP="00C52ABC">
      <w:pPr>
        <w:pStyle w:val="Ingenmellomrom"/>
      </w:pPr>
    </w:p>
    <w:tbl>
      <w:tblPr>
        <w:tblW w:w="9498" w:type="dxa"/>
        <w:tblInd w:w="-10" w:type="dxa"/>
        <w:tblCellMar>
          <w:left w:w="0" w:type="dxa"/>
          <w:right w:w="0" w:type="dxa"/>
        </w:tblCellMar>
        <w:tblLook w:val="04A0" w:firstRow="1" w:lastRow="0" w:firstColumn="1" w:lastColumn="0" w:noHBand="0" w:noVBand="1"/>
      </w:tblPr>
      <w:tblGrid>
        <w:gridCol w:w="632"/>
        <w:gridCol w:w="1353"/>
        <w:gridCol w:w="1559"/>
        <w:gridCol w:w="1276"/>
        <w:gridCol w:w="1134"/>
        <w:gridCol w:w="1063"/>
        <w:gridCol w:w="2481"/>
      </w:tblGrid>
      <w:tr w:rsidR="00DA6831" w:rsidRPr="00DA6831" w14:paraId="0C028B18" w14:textId="77777777" w:rsidTr="00BC75B9">
        <w:trPr>
          <w:tblHeader/>
        </w:trPr>
        <w:tc>
          <w:tcPr>
            <w:tcW w:w="9498" w:type="dxa"/>
            <w:gridSpan w:val="7"/>
            <w:tcBorders>
              <w:bottom w:val="single" w:sz="8" w:space="0" w:color="auto"/>
            </w:tcBorders>
            <w:tcMar>
              <w:top w:w="0" w:type="dxa"/>
              <w:left w:w="108" w:type="dxa"/>
              <w:bottom w:w="0" w:type="dxa"/>
              <w:right w:w="108" w:type="dxa"/>
            </w:tcMar>
          </w:tcPr>
          <w:p w14:paraId="158AE1BB" w14:textId="321DAE17" w:rsidR="002217B0" w:rsidRPr="00DA6831" w:rsidRDefault="002217B0" w:rsidP="002217B0">
            <w:pPr>
              <w:jc w:val="right"/>
              <w:rPr>
                <w:rFonts w:eastAsia="Times New Roman" w:cs="Times New Roman"/>
                <w:bCs/>
                <w:sz w:val="18"/>
                <w:szCs w:val="24"/>
              </w:rPr>
            </w:pPr>
            <w:r w:rsidRPr="00DA6831">
              <w:rPr>
                <w:rFonts w:eastAsia="Times New Roman" w:cs="Times New Roman"/>
                <w:bCs/>
                <w:sz w:val="18"/>
                <w:szCs w:val="24"/>
              </w:rPr>
              <w:t>I hele tusen kroner</w:t>
            </w:r>
          </w:p>
        </w:tc>
      </w:tr>
      <w:tr w:rsidR="00716886" w:rsidRPr="00AB4E4A" w14:paraId="662762DC" w14:textId="77777777" w:rsidTr="00716886">
        <w:trPr>
          <w:tblHeader/>
        </w:trPr>
        <w:tc>
          <w:tcPr>
            <w:tcW w:w="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AF3E6" w14:textId="7780633E" w:rsidR="00716886" w:rsidRPr="00AB4E4A" w:rsidRDefault="00716886" w:rsidP="00716886">
            <w:pPr>
              <w:jc w:val="center"/>
              <w:rPr>
                <w:rFonts w:eastAsia="Times New Roman" w:cs="Times New Roman"/>
                <w:b/>
                <w:bCs/>
                <w:sz w:val="18"/>
                <w:szCs w:val="24"/>
              </w:rPr>
            </w:pPr>
            <w:r w:rsidRPr="00AB4E4A">
              <w:rPr>
                <w:rFonts w:eastAsia="Times New Roman" w:cs="Times New Roman"/>
                <w:b/>
                <w:bCs/>
                <w:sz w:val="18"/>
                <w:szCs w:val="24"/>
              </w:rPr>
              <w:t>Kap</w:t>
            </w:r>
            <w:r>
              <w:rPr>
                <w:rFonts w:eastAsia="Times New Roman" w:cs="Times New Roman"/>
                <w:b/>
                <w:bCs/>
                <w:sz w:val="18"/>
                <w:szCs w:val="24"/>
              </w:rPr>
              <w:t>. nr</w:t>
            </w:r>
          </w:p>
        </w:tc>
        <w:tc>
          <w:tcPr>
            <w:tcW w:w="1353" w:type="dxa"/>
            <w:tcBorders>
              <w:top w:val="single" w:sz="8" w:space="0" w:color="auto"/>
              <w:left w:val="nil"/>
              <w:bottom w:val="single" w:sz="8" w:space="0" w:color="auto"/>
              <w:right w:val="single" w:sz="4" w:space="0" w:color="auto"/>
            </w:tcBorders>
          </w:tcPr>
          <w:p w14:paraId="7C92F52B" w14:textId="292692B7" w:rsidR="00716886" w:rsidRPr="00AB4E4A" w:rsidRDefault="00716886" w:rsidP="008F6EC7">
            <w:pPr>
              <w:rPr>
                <w:rFonts w:eastAsia="Times New Roman" w:cs="Times New Roman"/>
                <w:b/>
                <w:bCs/>
                <w:sz w:val="18"/>
                <w:szCs w:val="24"/>
              </w:rPr>
            </w:pPr>
            <w:r>
              <w:rPr>
                <w:rFonts w:eastAsia="Times New Roman" w:cs="Times New Roman"/>
                <w:b/>
                <w:bCs/>
                <w:sz w:val="18"/>
                <w:szCs w:val="24"/>
              </w:rPr>
              <w:t>Kapittelnavn</w:t>
            </w:r>
          </w:p>
        </w:tc>
        <w:tc>
          <w:tcPr>
            <w:tcW w:w="155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FCB8417" w14:textId="325B8891" w:rsidR="00716886" w:rsidRPr="00AB4E4A" w:rsidRDefault="00716886" w:rsidP="008F6EC7">
            <w:pPr>
              <w:rPr>
                <w:rFonts w:eastAsia="Times New Roman" w:cs="Times New Roman"/>
                <w:b/>
                <w:bCs/>
                <w:sz w:val="18"/>
                <w:szCs w:val="24"/>
              </w:rPr>
            </w:pPr>
            <w:r w:rsidRPr="00AB4E4A">
              <w:rPr>
                <w:rFonts w:eastAsia="Times New Roman" w:cs="Times New Roman"/>
                <w:b/>
                <w:bCs/>
                <w:sz w:val="18"/>
                <w:szCs w:val="24"/>
              </w:rPr>
              <w:t>Kategori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72F69" w14:textId="77777777" w:rsidR="00716886" w:rsidRPr="00AB4E4A" w:rsidRDefault="00716886" w:rsidP="008F6EC7">
            <w:pPr>
              <w:jc w:val="right"/>
              <w:rPr>
                <w:rFonts w:eastAsia="Times New Roman" w:cs="Times New Roman"/>
                <w:b/>
                <w:bCs/>
                <w:sz w:val="18"/>
                <w:szCs w:val="24"/>
              </w:rPr>
            </w:pPr>
            <w:r w:rsidRPr="00AB4E4A">
              <w:rPr>
                <w:rFonts w:eastAsia="Times New Roman" w:cs="Times New Roman"/>
                <w:b/>
                <w:bCs/>
                <w:sz w:val="18"/>
                <w:szCs w:val="24"/>
              </w:rPr>
              <w:t>Regnskap</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2ACCF" w14:textId="77777777" w:rsidR="00716886" w:rsidRPr="00AB4E4A" w:rsidRDefault="00716886" w:rsidP="008F6EC7">
            <w:pPr>
              <w:jc w:val="right"/>
              <w:rPr>
                <w:rFonts w:eastAsia="Times New Roman" w:cs="Times New Roman"/>
                <w:b/>
                <w:bCs/>
                <w:sz w:val="18"/>
                <w:szCs w:val="24"/>
              </w:rPr>
            </w:pPr>
            <w:r w:rsidRPr="00AB4E4A">
              <w:rPr>
                <w:rFonts w:eastAsia="Times New Roman" w:cs="Times New Roman"/>
                <w:b/>
                <w:bCs/>
                <w:sz w:val="18"/>
                <w:szCs w:val="24"/>
              </w:rPr>
              <w:t>Regulert budsjett</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C369F" w14:textId="77777777" w:rsidR="00716886" w:rsidRPr="00AB4E4A" w:rsidRDefault="00716886" w:rsidP="008F6EC7">
            <w:pPr>
              <w:jc w:val="right"/>
              <w:rPr>
                <w:rFonts w:eastAsia="Times New Roman" w:cs="Times New Roman"/>
                <w:b/>
                <w:bCs/>
                <w:sz w:val="18"/>
                <w:szCs w:val="24"/>
              </w:rPr>
            </w:pPr>
            <w:r w:rsidRPr="00AB4E4A">
              <w:rPr>
                <w:rFonts w:eastAsia="Times New Roman" w:cs="Times New Roman"/>
                <w:b/>
                <w:bCs/>
                <w:sz w:val="18"/>
                <w:szCs w:val="24"/>
              </w:rPr>
              <w:t>Avvik</w:t>
            </w:r>
          </w:p>
        </w:tc>
        <w:tc>
          <w:tcPr>
            <w:tcW w:w="2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85F28" w14:textId="77777777" w:rsidR="00716886" w:rsidRPr="00AB4E4A" w:rsidRDefault="00716886" w:rsidP="008F6EC7">
            <w:pPr>
              <w:rPr>
                <w:rFonts w:eastAsia="Times New Roman" w:cs="Times New Roman"/>
                <w:b/>
                <w:bCs/>
                <w:sz w:val="18"/>
                <w:szCs w:val="24"/>
              </w:rPr>
            </w:pPr>
            <w:r w:rsidRPr="00AB4E4A">
              <w:rPr>
                <w:rFonts w:eastAsia="Times New Roman" w:cs="Times New Roman"/>
                <w:b/>
                <w:bCs/>
                <w:sz w:val="18"/>
                <w:szCs w:val="24"/>
              </w:rPr>
              <w:t>Budsjettjusteringssaker</w:t>
            </w:r>
          </w:p>
        </w:tc>
      </w:tr>
      <w:tr w:rsidR="00716886" w:rsidRPr="00AB4E4A" w14:paraId="19024941" w14:textId="77777777" w:rsidTr="00716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089041" w14:textId="77777777" w:rsidR="00716886" w:rsidRPr="00AB4E4A" w:rsidRDefault="00716886" w:rsidP="008F6EC7">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6D31BB3A" w14:textId="77777777" w:rsidR="00716886" w:rsidRPr="00AB4E4A" w:rsidRDefault="00716886" w:rsidP="008F6EC7">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392CA88" w14:textId="2CD4724D" w:rsidR="00716886" w:rsidRPr="00AB4E4A" w:rsidRDefault="00716886" w:rsidP="008F6EC7">
            <w:pPr>
              <w:rPr>
                <w:rFonts w:eastAsia="Times New Roman" w:cs="Times New Roman"/>
                <w:sz w:val="18"/>
                <w:szCs w:val="24"/>
              </w:rPr>
            </w:pPr>
            <w:r w:rsidRPr="00AB4E4A">
              <w:rPr>
                <w:rFonts w:eastAsia="Times New Roman" w:cs="Times New Roman"/>
                <w:sz w:val="18"/>
                <w:szCs w:val="24"/>
              </w:rPr>
              <w:t>Merutgift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17090BC" w14:textId="77777777" w:rsidR="00716886" w:rsidRPr="00AB4E4A" w:rsidRDefault="00716886" w:rsidP="008F6EC7">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6D4127" w14:textId="77777777" w:rsidR="00716886" w:rsidRPr="00AB4E4A" w:rsidRDefault="00716886" w:rsidP="008F6EC7">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58697299" w14:textId="77777777" w:rsidR="00716886" w:rsidRPr="00AB4E4A" w:rsidRDefault="00716886" w:rsidP="008F6EC7">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605E341E" w14:textId="77777777" w:rsidR="00716886" w:rsidRPr="00AB4E4A" w:rsidRDefault="00716886" w:rsidP="008F6EC7">
            <w:pPr>
              <w:rPr>
                <w:rFonts w:eastAsia="Times New Roman" w:cs="Times New Roman"/>
                <w:sz w:val="18"/>
                <w:szCs w:val="24"/>
              </w:rPr>
            </w:pPr>
          </w:p>
        </w:tc>
      </w:tr>
      <w:tr w:rsidR="00716886" w:rsidRPr="00AB4E4A" w14:paraId="329A29F1" w14:textId="77777777" w:rsidTr="00716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0FABD" w14:textId="77777777" w:rsidR="00716886" w:rsidRPr="00AB4E4A" w:rsidRDefault="00716886" w:rsidP="008F6EC7">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20DB2074" w14:textId="77777777" w:rsidR="00716886" w:rsidRPr="00AB4E4A" w:rsidRDefault="00716886" w:rsidP="008F6EC7">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5FDA03" w14:textId="27E8964F" w:rsidR="00716886" w:rsidRPr="00AB4E4A" w:rsidRDefault="00716886" w:rsidP="008F6EC7">
            <w:pPr>
              <w:rPr>
                <w:rFonts w:eastAsia="Times New Roman" w:cs="Times New Roman"/>
                <w:sz w:val="18"/>
                <w:szCs w:val="24"/>
              </w:rPr>
            </w:pPr>
            <w:r w:rsidRPr="00AB4E4A">
              <w:rPr>
                <w:rFonts w:eastAsia="Times New Roman" w:cs="Times New Roman"/>
                <w:sz w:val="18"/>
                <w:szCs w:val="24"/>
              </w:rPr>
              <w:t>Mindreutgift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53B6528" w14:textId="77777777" w:rsidR="00716886" w:rsidRPr="00AB4E4A" w:rsidRDefault="00716886" w:rsidP="008F6EC7">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A46E9E" w14:textId="77777777" w:rsidR="00716886" w:rsidRPr="00AB4E4A" w:rsidRDefault="00716886" w:rsidP="008F6EC7">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2934A15B" w14:textId="77777777" w:rsidR="00716886" w:rsidRPr="00AB4E4A" w:rsidRDefault="00716886" w:rsidP="008F6EC7">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631EE092" w14:textId="77777777" w:rsidR="00716886" w:rsidRPr="00AB4E4A" w:rsidRDefault="00716886" w:rsidP="008F6EC7">
            <w:pPr>
              <w:rPr>
                <w:rFonts w:eastAsia="Times New Roman" w:cs="Times New Roman"/>
                <w:sz w:val="18"/>
                <w:szCs w:val="24"/>
              </w:rPr>
            </w:pPr>
          </w:p>
        </w:tc>
      </w:tr>
      <w:tr w:rsidR="00716886" w:rsidRPr="00AB4E4A" w14:paraId="7B20B2BA" w14:textId="77777777" w:rsidTr="00716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7C16A" w14:textId="77777777" w:rsidR="00716886" w:rsidRPr="00AB4E4A" w:rsidRDefault="00716886" w:rsidP="008F6EC7">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628835C7" w14:textId="77777777" w:rsidR="00716886" w:rsidRPr="00AB4E4A" w:rsidRDefault="00716886" w:rsidP="008F6EC7">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ED3E88E" w14:textId="1178CE1F" w:rsidR="00716886" w:rsidRPr="00AB4E4A" w:rsidRDefault="00716886" w:rsidP="008F6EC7">
            <w:pPr>
              <w:rPr>
                <w:rFonts w:eastAsia="Times New Roman" w:cs="Times New Roman"/>
                <w:sz w:val="18"/>
                <w:szCs w:val="24"/>
              </w:rPr>
            </w:pPr>
            <w:r w:rsidRPr="00AB4E4A">
              <w:rPr>
                <w:rFonts w:eastAsia="Times New Roman" w:cs="Times New Roman"/>
                <w:sz w:val="18"/>
                <w:szCs w:val="24"/>
              </w:rPr>
              <w:t>Mindre inntekt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28D82C1" w14:textId="77777777" w:rsidR="00716886" w:rsidRPr="00AB4E4A" w:rsidRDefault="00716886" w:rsidP="008F6EC7">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DDE090" w14:textId="77777777" w:rsidR="00716886" w:rsidRPr="00AB4E4A" w:rsidRDefault="00716886" w:rsidP="008F6EC7">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1FFC9B81" w14:textId="77777777" w:rsidR="00716886" w:rsidRPr="00AB4E4A" w:rsidRDefault="00716886" w:rsidP="008F6EC7">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38E66E42" w14:textId="77777777" w:rsidR="00716886" w:rsidRPr="00AB4E4A" w:rsidRDefault="00716886" w:rsidP="008F6EC7">
            <w:pPr>
              <w:rPr>
                <w:rFonts w:eastAsia="Times New Roman" w:cs="Times New Roman"/>
                <w:sz w:val="18"/>
                <w:szCs w:val="24"/>
              </w:rPr>
            </w:pPr>
          </w:p>
        </w:tc>
      </w:tr>
      <w:tr w:rsidR="00716886" w:rsidRPr="00AB4E4A" w14:paraId="3A90070E" w14:textId="77777777" w:rsidTr="00716886">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57C83" w14:textId="77777777" w:rsidR="00716886" w:rsidRPr="00AB4E4A" w:rsidRDefault="00716886" w:rsidP="008F6EC7">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4B20A9FE" w14:textId="77777777" w:rsidR="00716886" w:rsidRPr="00AB4E4A" w:rsidRDefault="00716886" w:rsidP="008F6EC7">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63679A5" w14:textId="1E840E2D" w:rsidR="00716886" w:rsidRPr="00AB4E4A" w:rsidRDefault="00716886" w:rsidP="008F6EC7">
            <w:pPr>
              <w:rPr>
                <w:rFonts w:eastAsia="Times New Roman" w:cs="Times New Roman"/>
                <w:sz w:val="18"/>
                <w:szCs w:val="24"/>
              </w:rPr>
            </w:pPr>
            <w:r w:rsidRPr="00AB4E4A">
              <w:rPr>
                <w:rFonts w:eastAsia="Times New Roman" w:cs="Times New Roman"/>
                <w:sz w:val="18"/>
                <w:szCs w:val="24"/>
              </w:rPr>
              <w:t>Netto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2E5706F" w14:textId="77777777" w:rsidR="00716886" w:rsidRPr="00AB4E4A" w:rsidRDefault="00716886" w:rsidP="008F6EC7">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16FC5D" w14:textId="77777777" w:rsidR="00716886" w:rsidRPr="00AB4E4A" w:rsidRDefault="00716886" w:rsidP="008F6EC7">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17DC2B71" w14:textId="77777777" w:rsidR="00716886" w:rsidRPr="00AB4E4A" w:rsidRDefault="00716886" w:rsidP="008F6EC7">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747B559B" w14:textId="77777777" w:rsidR="00716886" w:rsidRPr="00AB4E4A" w:rsidRDefault="00716886" w:rsidP="008F6EC7">
            <w:pPr>
              <w:rPr>
                <w:rFonts w:eastAsia="Times New Roman" w:cs="Times New Roman"/>
                <w:sz w:val="18"/>
                <w:szCs w:val="24"/>
              </w:rPr>
            </w:pPr>
          </w:p>
        </w:tc>
      </w:tr>
    </w:tbl>
    <w:p w14:paraId="562BEDCE" w14:textId="77777777" w:rsidR="00A805DB" w:rsidRPr="003047D9" w:rsidRDefault="00A805DB" w:rsidP="00C52ABC">
      <w:pPr>
        <w:pStyle w:val="Ingenmellomrom"/>
      </w:pPr>
    </w:p>
    <w:p w14:paraId="5A1EA5E6" w14:textId="77777777" w:rsidR="003047D9" w:rsidRPr="003047D9" w:rsidRDefault="003047D9" w:rsidP="00C52ABC">
      <w:pPr>
        <w:pStyle w:val="Ingenmellomrom"/>
      </w:pPr>
      <w:r w:rsidRPr="003047D9">
        <w:t>I kolonnen for budsjettjusteringsaker innarbeide referanse til hvilke byrådssaker og bystyre saker som er gitt i forbindelse med Coronarapporteringen.</w:t>
      </w:r>
    </w:p>
    <w:p w14:paraId="64CF5486" w14:textId="5A65948A" w:rsidR="003047D9" w:rsidRDefault="003047D9" w:rsidP="00C52ABC">
      <w:pPr>
        <w:pStyle w:val="Ingenmellomrom"/>
      </w:pPr>
    </w:p>
    <w:p w14:paraId="407FBE6F" w14:textId="77777777" w:rsidR="002217B0" w:rsidRPr="003572FC" w:rsidRDefault="002217B0" w:rsidP="002217B0">
      <w:pPr>
        <w:pStyle w:val="Ingenmellomrom"/>
      </w:pPr>
      <w:r w:rsidRPr="3D9D260D">
        <w:rPr>
          <w:b/>
          <w:bCs/>
        </w:rPr>
        <w:t>NB:</w:t>
      </w:r>
      <w:r>
        <w:t xml:space="preserve"> Malen som er vedlagt rundskrivet skal brukes til å utarbeide tabellen. I tillegg til å inngå i redegjørelsen, skal den utfylte Excel-tabellen vedlegges separat ved innsendelse av regnskapet iht. punkt 7 Teknisk del. </w:t>
      </w:r>
    </w:p>
    <w:p w14:paraId="6C10784C" w14:textId="1F4213BA" w:rsidR="3D9D260D" w:rsidRDefault="3D9D260D" w:rsidP="3D9D260D">
      <w:pPr>
        <w:pStyle w:val="Ingenmellomrom"/>
      </w:pPr>
    </w:p>
    <w:p w14:paraId="5F66A426" w14:textId="2F139BE6" w:rsidR="1690B79D" w:rsidRPr="00B56753" w:rsidRDefault="1690B79D" w:rsidP="00800D19">
      <w:pPr>
        <w:pStyle w:val="Overskrift4"/>
        <w:rPr>
          <w:color w:val="FF0000"/>
        </w:rPr>
      </w:pPr>
      <w:r w:rsidRPr="00B56753">
        <w:rPr>
          <w:color w:val="FF0000"/>
        </w:rPr>
        <w:t>Note 31 Strømutgifter</w:t>
      </w:r>
    </w:p>
    <w:p w14:paraId="06004828" w14:textId="294F0DB6" w:rsidR="00716886" w:rsidRPr="00B56753" w:rsidRDefault="00800D19" w:rsidP="00C52ABC">
      <w:pPr>
        <w:pStyle w:val="Ingenmellomrom"/>
        <w:rPr>
          <w:color w:val="FF0000"/>
        </w:rPr>
      </w:pPr>
      <w:r w:rsidRPr="00B56753">
        <w:rPr>
          <w:color w:val="FF0000"/>
        </w:rPr>
        <w:t>Virksomhetene skal angi oversikt over strømutgiftene i 2022 etter følgende oppsett:</w:t>
      </w:r>
    </w:p>
    <w:tbl>
      <w:tblPr>
        <w:tblW w:w="7715" w:type="dxa"/>
        <w:tblInd w:w="-20" w:type="dxa"/>
        <w:tblCellMar>
          <w:left w:w="0" w:type="dxa"/>
          <w:right w:w="0" w:type="dxa"/>
        </w:tblCellMar>
        <w:tblLook w:val="04A0" w:firstRow="1" w:lastRow="0" w:firstColumn="1" w:lastColumn="0" w:noHBand="0" w:noVBand="1"/>
      </w:tblPr>
      <w:tblGrid>
        <w:gridCol w:w="633"/>
        <w:gridCol w:w="1350"/>
        <w:gridCol w:w="1548"/>
        <w:gridCol w:w="1730"/>
        <w:gridCol w:w="2454"/>
      </w:tblGrid>
      <w:tr w:rsidR="00296566" w:rsidRPr="00B56753" w14:paraId="04076966" w14:textId="77777777" w:rsidTr="00456B51">
        <w:trPr>
          <w:tblHeader/>
        </w:trPr>
        <w:tc>
          <w:tcPr>
            <w:tcW w:w="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08A0E7" w14:textId="77777777" w:rsidR="00B56753" w:rsidRPr="00B56753" w:rsidRDefault="00B56753" w:rsidP="005D48CF">
            <w:pPr>
              <w:jc w:val="center"/>
              <w:rPr>
                <w:rFonts w:eastAsia="Times New Roman" w:cs="Times New Roman"/>
                <w:b/>
                <w:bCs/>
                <w:color w:val="FF0000"/>
                <w:sz w:val="18"/>
                <w:szCs w:val="24"/>
              </w:rPr>
            </w:pPr>
            <w:r w:rsidRPr="00B56753">
              <w:rPr>
                <w:rFonts w:eastAsia="Times New Roman" w:cs="Times New Roman"/>
                <w:b/>
                <w:bCs/>
                <w:color w:val="FF0000"/>
                <w:sz w:val="18"/>
                <w:szCs w:val="24"/>
              </w:rPr>
              <w:t>Kap. nr</w:t>
            </w:r>
          </w:p>
        </w:tc>
        <w:tc>
          <w:tcPr>
            <w:tcW w:w="1350" w:type="dxa"/>
            <w:tcBorders>
              <w:top w:val="single" w:sz="8" w:space="0" w:color="auto"/>
              <w:left w:val="nil"/>
              <w:bottom w:val="single" w:sz="8" w:space="0" w:color="auto"/>
              <w:right w:val="single" w:sz="4" w:space="0" w:color="auto"/>
            </w:tcBorders>
          </w:tcPr>
          <w:p w14:paraId="1F1168B4" w14:textId="77777777" w:rsidR="00B56753" w:rsidRPr="00B56753" w:rsidRDefault="00B56753" w:rsidP="005D48CF">
            <w:pPr>
              <w:rPr>
                <w:rFonts w:eastAsia="Times New Roman" w:cs="Times New Roman"/>
                <w:b/>
                <w:bCs/>
                <w:color w:val="FF0000"/>
                <w:sz w:val="18"/>
                <w:szCs w:val="24"/>
              </w:rPr>
            </w:pPr>
            <w:r w:rsidRPr="00B56753">
              <w:rPr>
                <w:rFonts w:eastAsia="Times New Roman" w:cs="Times New Roman"/>
                <w:b/>
                <w:bCs/>
                <w:color w:val="FF0000"/>
                <w:sz w:val="18"/>
                <w:szCs w:val="24"/>
              </w:rPr>
              <w:t>Kapittelnavn</w:t>
            </w:r>
          </w:p>
        </w:tc>
        <w:tc>
          <w:tcPr>
            <w:tcW w:w="154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EA905D" w14:textId="4A7E1773" w:rsidR="00B56753" w:rsidRPr="00B56753" w:rsidRDefault="0092342B" w:rsidP="005D48CF">
            <w:pPr>
              <w:rPr>
                <w:rFonts w:eastAsia="Times New Roman" w:cs="Times New Roman"/>
                <w:b/>
                <w:bCs/>
                <w:color w:val="FF0000"/>
                <w:sz w:val="18"/>
                <w:szCs w:val="24"/>
              </w:rPr>
            </w:pPr>
            <w:r>
              <w:rPr>
                <w:rFonts w:eastAsia="Times New Roman" w:cs="Times New Roman"/>
                <w:b/>
                <w:bCs/>
                <w:color w:val="FF0000"/>
                <w:sz w:val="18"/>
                <w:szCs w:val="24"/>
              </w:rPr>
              <w:t>Kategori</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2CE39" w14:textId="7CBB2593" w:rsidR="00B56753" w:rsidRPr="00B56753" w:rsidRDefault="001A008D" w:rsidP="005D48CF">
            <w:pPr>
              <w:jc w:val="right"/>
              <w:rPr>
                <w:rFonts w:eastAsia="Times New Roman" w:cs="Times New Roman"/>
                <w:b/>
                <w:bCs/>
                <w:color w:val="FF0000"/>
                <w:sz w:val="18"/>
                <w:szCs w:val="24"/>
              </w:rPr>
            </w:pPr>
            <w:r>
              <w:rPr>
                <w:rFonts w:eastAsia="Times New Roman" w:cs="Times New Roman"/>
                <w:b/>
                <w:bCs/>
                <w:color w:val="FF0000"/>
                <w:sz w:val="18"/>
                <w:szCs w:val="24"/>
              </w:rPr>
              <w:t>Regnskap 2022</w:t>
            </w:r>
          </w:p>
        </w:tc>
        <w:tc>
          <w:tcPr>
            <w:tcW w:w="2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E3441" w14:textId="5AB06328" w:rsidR="00B56753" w:rsidRPr="00B56753" w:rsidRDefault="001A008D" w:rsidP="005D48CF">
            <w:pPr>
              <w:rPr>
                <w:rFonts w:eastAsia="Times New Roman" w:cs="Times New Roman"/>
                <w:b/>
                <w:bCs/>
                <w:color w:val="FF0000"/>
                <w:sz w:val="18"/>
                <w:szCs w:val="24"/>
              </w:rPr>
            </w:pPr>
            <w:r>
              <w:rPr>
                <w:rFonts w:eastAsia="Times New Roman" w:cs="Times New Roman"/>
                <w:b/>
                <w:bCs/>
                <w:color w:val="FF0000"/>
                <w:sz w:val="18"/>
                <w:szCs w:val="24"/>
              </w:rPr>
              <w:t>Regnskap 2021</w:t>
            </w:r>
          </w:p>
        </w:tc>
      </w:tr>
      <w:tr w:rsidR="00BD1192" w:rsidRPr="00B56753" w14:paraId="4EC8F31A" w14:textId="77777777" w:rsidTr="00456B51">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321FB" w14:textId="77777777" w:rsidR="00B56753" w:rsidRPr="00B56753" w:rsidRDefault="00B56753" w:rsidP="005D48CF">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151B6F4E" w14:textId="77777777" w:rsidR="00B56753" w:rsidRPr="00B56753" w:rsidRDefault="00B56753" w:rsidP="005D48CF">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89C3FF" w14:textId="07FF7FCE" w:rsidR="00B56753" w:rsidRPr="00B56753" w:rsidRDefault="009A230D" w:rsidP="005D48CF">
            <w:pPr>
              <w:rPr>
                <w:rFonts w:eastAsia="Times New Roman" w:cs="Times New Roman"/>
                <w:color w:val="FF0000"/>
                <w:sz w:val="18"/>
                <w:szCs w:val="24"/>
              </w:rPr>
            </w:pPr>
            <w:r>
              <w:rPr>
                <w:rFonts w:eastAsia="Times New Roman" w:cs="Times New Roman"/>
                <w:color w:val="FF0000"/>
                <w:sz w:val="18"/>
                <w:szCs w:val="24"/>
              </w:rPr>
              <w:t>Bokført</w:t>
            </w:r>
            <w:r w:rsidR="007A2344">
              <w:rPr>
                <w:rFonts w:eastAsia="Times New Roman" w:cs="Times New Roman"/>
                <w:color w:val="FF0000"/>
                <w:sz w:val="18"/>
                <w:szCs w:val="24"/>
              </w:rPr>
              <w:t xml:space="preserve">  på KOSTRA art </w:t>
            </w:r>
            <w:r w:rsidR="00456B51">
              <w:rPr>
                <w:rFonts w:eastAsia="Times New Roman" w:cs="Times New Roman"/>
                <w:color w:val="FF0000"/>
                <w:sz w:val="18"/>
                <w:szCs w:val="24"/>
              </w:rPr>
              <w:t>180</w:t>
            </w: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59977159" w14:textId="77777777" w:rsidR="00B56753" w:rsidRPr="00B56753" w:rsidRDefault="00B56753" w:rsidP="005D48CF">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21E44F75" w14:textId="77777777" w:rsidR="00B56753" w:rsidRPr="00B56753" w:rsidRDefault="00B56753" w:rsidP="005D48CF">
            <w:pPr>
              <w:rPr>
                <w:rFonts w:eastAsia="Times New Roman" w:cs="Times New Roman"/>
                <w:color w:val="FF0000"/>
                <w:sz w:val="18"/>
                <w:szCs w:val="24"/>
              </w:rPr>
            </w:pPr>
          </w:p>
        </w:tc>
      </w:tr>
      <w:tr w:rsidR="00BD1192" w:rsidRPr="00B56753" w14:paraId="40E60E88" w14:textId="77777777" w:rsidTr="00456B51">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2FDBF" w14:textId="77777777" w:rsidR="00B56753" w:rsidRPr="00B56753" w:rsidRDefault="00B56753" w:rsidP="005D48CF">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6F6D3EEF" w14:textId="77777777" w:rsidR="00B56753" w:rsidRPr="00B56753" w:rsidRDefault="00B56753" w:rsidP="005D48CF">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D1439A7" w14:textId="73E56C7F" w:rsidR="00B56753" w:rsidRPr="00B56753" w:rsidRDefault="009A230D" w:rsidP="005D48CF">
            <w:pPr>
              <w:rPr>
                <w:rFonts w:eastAsia="Times New Roman" w:cs="Times New Roman"/>
                <w:color w:val="FF0000"/>
                <w:sz w:val="18"/>
                <w:szCs w:val="24"/>
              </w:rPr>
            </w:pPr>
            <w:r>
              <w:rPr>
                <w:rFonts w:eastAsia="Times New Roman" w:cs="Times New Roman"/>
                <w:color w:val="FF0000"/>
                <w:sz w:val="18"/>
                <w:szCs w:val="24"/>
              </w:rPr>
              <w:t>Bokført utgifter til s</w:t>
            </w:r>
            <w:r w:rsidR="00456B51">
              <w:rPr>
                <w:rFonts w:eastAsia="Times New Roman" w:cs="Times New Roman"/>
                <w:color w:val="FF0000"/>
                <w:sz w:val="18"/>
                <w:szCs w:val="24"/>
              </w:rPr>
              <w:t>trøm som inngår i husleie</w:t>
            </w: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2BC10125" w14:textId="77777777" w:rsidR="00B56753" w:rsidRPr="00B56753" w:rsidRDefault="00B56753" w:rsidP="005D48CF">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2655B3F9" w14:textId="77777777" w:rsidR="00B56753" w:rsidRPr="00B56753" w:rsidRDefault="00B56753" w:rsidP="005D48CF">
            <w:pPr>
              <w:rPr>
                <w:rFonts w:eastAsia="Times New Roman" w:cs="Times New Roman"/>
                <w:color w:val="FF0000"/>
                <w:sz w:val="18"/>
                <w:szCs w:val="24"/>
              </w:rPr>
            </w:pPr>
          </w:p>
        </w:tc>
      </w:tr>
      <w:tr w:rsidR="00BD1192" w:rsidRPr="00B56753" w14:paraId="27736308" w14:textId="77777777" w:rsidTr="00456B51">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83E4A" w14:textId="77777777" w:rsidR="00B56753" w:rsidRPr="00B56753" w:rsidRDefault="00B56753" w:rsidP="005D48CF">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210A7048" w14:textId="77777777" w:rsidR="00B56753" w:rsidRPr="00B56753" w:rsidRDefault="00B56753" w:rsidP="005D48CF">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8823401" w14:textId="4F46751C" w:rsidR="00B56753" w:rsidRPr="00B56753" w:rsidRDefault="00B56753" w:rsidP="005D48CF">
            <w:pPr>
              <w:rPr>
                <w:rFonts w:eastAsia="Times New Roman" w:cs="Times New Roman"/>
                <w:color w:val="FF0000"/>
                <w:sz w:val="18"/>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213B5100" w14:textId="77777777" w:rsidR="00B56753" w:rsidRPr="00B56753" w:rsidRDefault="00B56753" w:rsidP="005D48CF">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7B9F4051" w14:textId="77777777" w:rsidR="00B56753" w:rsidRPr="00B56753" w:rsidRDefault="00B56753" w:rsidP="005D48CF">
            <w:pPr>
              <w:rPr>
                <w:rFonts w:eastAsia="Times New Roman" w:cs="Times New Roman"/>
                <w:color w:val="FF0000"/>
                <w:sz w:val="18"/>
                <w:szCs w:val="24"/>
              </w:rPr>
            </w:pPr>
          </w:p>
        </w:tc>
      </w:tr>
      <w:tr w:rsidR="00BD1192" w:rsidRPr="00B56753" w14:paraId="32170CFB" w14:textId="77777777" w:rsidTr="00456B51">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AEA46" w14:textId="77777777" w:rsidR="00B56753" w:rsidRPr="00B56753" w:rsidRDefault="00B56753" w:rsidP="005D48CF">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07EA3408" w14:textId="77777777" w:rsidR="00B56753" w:rsidRPr="00B56753" w:rsidRDefault="00B56753" w:rsidP="005D48CF">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EDADE03" w14:textId="5D07A151" w:rsidR="00B56753" w:rsidRPr="00B56753" w:rsidRDefault="00B56753" w:rsidP="005D48CF">
            <w:pPr>
              <w:rPr>
                <w:rFonts w:eastAsia="Times New Roman" w:cs="Times New Roman"/>
                <w:color w:val="FF0000"/>
                <w:sz w:val="18"/>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456FD4B7" w14:textId="77777777" w:rsidR="00B56753" w:rsidRPr="00B56753" w:rsidRDefault="00B56753" w:rsidP="005D48CF">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6E404153" w14:textId="77777777" w:rsidR="00B56753" w:rsidRPr="00B56753" w:rsidRDefault="00B56753" w:rsidP="005D48CF">
            <w:pPr>
              <w:rPr>
                <w:rFonts w:eastAsia="Times New Roman" w:cs="Times New Roman"/>
                <w:color w:val="FF0000"/>
                <w:sz w:val="18"/>
                <w:szCs w:val="24"/>
              </w:rPr>
            </w:pPr>
          </w:p>
        </w:tc>
      </w:tr>
    </w:tbl>
    <w:p w14:paraId="48368AD8" w14:textId="77777777" w:rsidR="00B56753" w:rsidRPr="00B56753" w:rsidRDefault="00B56753" w:rsidP="00C52ABC">
      <w:pPr>
        <w:pStyle w:val="Ingenmellomrom"/>
        <w:rPr>
          <w:color w:val="FF0000"/>
        </w:rPr>
      </w:pPr>
    </w:p>
    <w:p w14:paraId="2F2DCBA0" w14:textId="77777777" w:rsidR="00D7130A" w:rsidRPr="00B56753" w:rsidRDefault="00D7130A" w:rsidP="00C52ABC">
      <w:pPr>
        <w:pStyle w:val="Ingenmellomrom"/>
        <w:rPr>
          <w:color w:val="FF0000"/>
        </w:rPr>
      </w:pPr>
    </w:p>
    <w:p w14:paraId="2983CDD7" w14:textId="23D75BCE" w:rsidR="005B2D92" w:rsidRDefault="005B2D92">
      <w:pPr>
        <w:spacing w:after="160" w:line="259" w:lineRule="auto"/>
      </w:pPr>
      <w:r>
        <w:br w:type="page"/>
      </w:r>
    </w:p>
    <w:p w14:paraId="17E9A86F" w14:textId="77777777" w:rsidR="005841DC" w:rsidRPr="00C52ABC" w:rsidRDefault="005841DC" w:rsidP="00C52ABC">
      <w:pPr>
        <w:pStyle w:val="Ingenmellomrom"/>
      </w:pPr>
    </w:p>
    <w:p w14:paraId="11D58D4D" w14:textId="68F2562C" w:rsidR="007D229E" w:rsidRDefault="006840F0" w:rsidP="006840F0">
      <w:pPr>
        <w:pStyle w:val="Overskrift2"/>
      </w:pPr>
      <w:bookmarkStart w:id="11" w:name="_Toc119417363"/>
      <w:r>
        <w:t xml:space="preserve">Noteoppstilling for kommunale </w:t>
      </w:r>
      <w:r w:rsidR="007D229E">
        <w:t>foretak</w:t>
      </w:r>
      <w:bookmarkEnd w:id="11"/>
    </w:p>
    <w:p w14:paraId="6BE0E75D" w14:textId="77777777" w:rsidR="00156BA4" w:rsidRPr="006B34AF" w:rsidRDefault="00156BA4" w:rsidP="006B34AF">
      <w:pPr>
        <w:pStyle w:val="Ingenmellomrom"/>
        <w:rPr>
          <w:rFonts w:cs="Times New Roman"/>
          <w:szCs w:val="24"/>
        </w:rPr>
      </w:pPr>
      <w:r w:rsidRPr="006B34AF">
        <w:rPr>
          <w:rFonts w:cs="Times New Roman"/>
          <w:szCs w:val="24"/>
        </w:rPr>
        <w:t xml:space="preserve">Kommunale foretak skal avlegge egne årsregnskaper. Årsregnskapet til kommunale foretak vedtas av </w:t>
      </w:r>
      <w:r w:rsidR="0019710A" w:rsidRPr="006B34AF">
        <w:rPr>
          <w:rFonts w:cs="Times New Roman"/>
          <w:szCs w:val="24"/>
        </w:rPr>
        <w:t>bystyret</w:t>
      </w:r>
      <w:r w:rsidRPr="006B34AF">
        <w:rPr>
          <w:rFonts w:cs="Times New Roman"/>
          <w:szCs w:val="24"/>
        </w:rPr>
        <w:t>.</w:t>
      </w:r>
      <w:r w:rsidR="0019710A" w:rsidRPr="006B34AF">
        <w:rPr>
          <w:rFonts w:cs="Times New Roman"/>
          <w:szCs w:val="24"/>
        </w:rPr>
        <w:t xml:space="preserve"> </w:t>
      </w:r>
      <w:r w:rsidRPr="006B34AF">
        <w:rPr>
          <w:rFonts w:cs="Times New Roman"/>
          <w:szCs w:val="24"/>
        </w:rPr>
        <w:t>Årsregnskapene skal avlegges i samsvar med god kommunal regnskapsskikk. Budsjett- og regnskapsforskriften kapittel 6 gir noen særlige regler. Det kan gjøres noen forenklinger i oppstillingsplanene. Videre er det noen særlige notekrav for kommunale foretak om transaksjoner med kommunekassen.</w:t>
      </w:r>
    </w:p>
    <w:p w14:paraId="2E18DBAA" w14:textId="77777777" w:rsidR="00156BA4" w:rsidRPr="006B34AF" w:rsidRDefault="00156BA4" w:rsidP="006B34AF">
      <w:pPr>
        <w:pStyle w:val="Ingenmellomrom"/>
        <w:rPr>
          <w:rFonts w:cs="Times New Roman"/>
          <w:szCs w:val="24"/>
        </w:rPr>
      </w:pPr>
    </w:p>
    <w:p w14:paraId="0AAFCC6C" w14:textId="77777777" w:rsidR="007D229E" w:rsidRPr="006B34AF" w:rsidRDefault="00156BA4" w:rsidP="006B34AF">
      <w:pPr>
        <w:pStyle w:val="Ingenmellomrom"/>
        <w:rPr>
          <w:rFonts w:cs="Times New Roman"/>
          <w:szCs w:val="24"/>
        </w:rPr>
      </w:pPr>
      <w:r w:rsidRPr="006B34AF">
        <w:rPr>
          <w:rFonts w:cs="Times New Roman"/>
          <w:szCs w:val="24"/>
        </w:rPr>
        <w:t>Regler om inndekning av merforbruk i kommunale foretak er gitt i kommuneloven § 14-12. Et merforbruk i driftsregnskapet skal dekkes inn av foretaket året etter at det oppsto. Dersom merforbruket ikke er fullt ut dekket inn i regnskapet i året etter at merforbruket oppsto, skal det resterende beløpet overføres fra kommunekassen i budsjettet for det andre året etter at merforbruket oppsto. Osv. de påfølgende årene inntil foretakets merforbruk er dekket inn. Et udekket beløp skal dekkes inn i året etter at det oppsto.</w:t>
      </w:r>
    </w:p>
    <w:p w14:paraId="14827493" w14:textId="77777777" w:rsidR="0019710A" w:rsidRPr="006B34AF" w:rsidRDefault="0019710A" w:rsidP="006B34AF">
      <w:pPr>
        <w:pStyle w:val="Ingenmellomrom"/>
        <w:rPr>
          <w:rFonts w:cs="Times New Roman"/>
          <w:szCs w:val="24"/>
        </w:rPr>
      </w:pPr>
    </w:p>
    <w:p w14:paraId="49DE16B3" w14:textId="126F77A5" w:rsidR="00B652F4" w:rsidRDefault="000A4D20" w:rsidP="00B652F4">
      <w:pPr>
        <w:pStyle w:val="Ingenmellomrom"/>
        <w:rPr>
          <w:rFonts w:cs="Times New Roman"/>
          <w:szCs w:val="24"/>
        </w:rPr>
      </w:pPr>
      <w:r w:rsidRPr="006B34AF">
        <w:rPr>
          <w:rFonts w:cs="Times New Roman"/>
          <w:szCs w:val="24"/>
        </w:rPr>
        <w:t xml:space="preserve">Kommuneloven § 14-6 andre ledd stiller krav om at årsregnskapet skal omfatte noteopplysninger, det vil si utfyllende opplysninger om årsregnskapet. </w:t>
      </w:r>
      <w:r w:rsidR="00B652F4" w:rsidRPr="00B956DB">
        <w:rPr>
          <w:rFonts w:cs="Times New Roman"/>
          <w:szCs w:val="24"/>
        </w:rPr>
        <w:t>Krav til noteopplysninger følger av budsjett- og regnskapsforskriften §§ 5-10 til 5-14. I tillegg til disse noteopplysningene, skal det også gis noteopplysninger om</w:t>
      </w:r>
      <w:r w:rsidR="00B652F4">
        <w:rPr>
          <w:rFonts w:cs="Times New Roman"/>
          <w:szCs w:val="24"/>
        </w:rPr>
        <w:t xml:space="preserve"> </w:t>
      </w:r>
      <w:r w:rsidR="00B652F4" w:rsidRPr="00B956DB">
        <w:rPr>
          <w:rFonts w:cs="Times New Roman"/>
          <w:szCs w:val="24"/>
        </w:rPr>
        <w:t>andre forhold hvis opplysningene ikke framgår av årsregnskapet for øvrig og er</w:t>
      </w:r>
      <w:r w:rsidR="00B652F4">
        <w:rPr>
          <w:rFonts w:cs="Times New Roman"/>
          <w:szCs w:val="24"/>
        </w:rPr>
        <w:t xml:space="preserve"> </w:t>
      </w:r>
      <w:r w:rsidR="00B652F4" w:rsidRPr="00B956DB">
        <w:rPr>
          <w:rFonts w:cs="Times New Roman"/>
          <w:szCs w:val="24"/>
        </w:rPr>
        <w:t>vesentlige for vurderingen av den økonomiske utviklingen og stillingen, jf.</w:t>
      </w:r>
      <w:r w:rsidR="00B652F4">
        <w:rPr>
          <w:rFonts w:cs="Times New Roman"/>
          <w:szCs w:val="24"/>
        </w:rPr>
        <w:t xml:space="preserve"> BRF </w:t>
      </w:r>
      <w:r w:rsidR="00B652F4" w:rsidRPr="00B956DB">
        <w:rPr>
          <w:rFonts w:cs="Times New Roman"/>
          <w:szCs w:val="24"/>
        </w:rPr>
        <w:t>§ 5-15 første ledd.</w:t>
      </w:r>
    </w:p>
    <w:p w14:paraId="4CDDFBEC" w14:textId="77777777" w:rsidR="00B652F4" w:rsidRDefault="00B652F4" w:rsidP="006B34AF">
      <w:pPr>
        <w:pStyle w:val="Ingenmellomrom"/>
        <w:rPr>
          <w:rFonts w:cs="Times New Roman"/>
          <w:szCs w:val="24"/>
        </w:rPr>
      </w:pPr>
    </w:p>
    <w:p w14:paraId="2641CA84" w14:textId="77777777" w:rsidR="00B652F4" w:rsidRDefault="00B652F4" w:rsidP="00B652F4">
      <w:pPr>
        <w:pStyle w:val="Ingenmellomrom"/>
        <w:rPr>
          <w:rFonts w:cs="Times New Roman"/>
          <w:szCs w:val="24"/>
        </w:rPr>
      </w:pPr>
      <w:r w:rsidRPr="006B34AF">
        <w:rPr>
          <w:rFonts w:cs="Times New Roman"/>
          <w:szCs w:val="24"/>
        </w:rPr>
        <w:t xml:space="preserve">Noter er en forklaring og utdyping av informasjon til poster i driftsregnskapet, investeringsregnskapet, balansen samt økonomiske oversikter. Det er verken hensiktsmessig eller plass til å gi alle slike opplysninger i regnskapsoppstillingene. Notene skal derfor gis som en særskilt del av årsregnskapet og bidra til å øke regnskapsbrukerens forståelse og vurdering av regnskapet. </w:t>
      </w:r>
    </w:p>
    <w:p w14:paraId="4502E658" w14:textId="77777777" w:rsidR="00B652F4" w:rsidRDefault="00B652F4" w:rsidP="00B652F4">
      <w:pPr>
        <w:pStyle w:val="Ingenmellomrom"/>
        <w:rPr>
          <w:rFonts w:cs="Times New Roman"/>
          <w:szCs w:val="24"/>
        </w:rPr>
      </w:pPr>
    </w:p>
    <w:p w14:paraId="3FA8C780" w14:textId="77777777" w:rsidR="00B652F4" w:rsidRPr="006B34AF" w:rsidRDefault="00B652F4" w:rsidP="007421D7">
      <w:pPr>
        <w:pStyle w:val="Ingenmellomrom"/>
        <w:rPr>
          <w:rFonts w:cs="Times New Roman"/>
          <w:b/>
          <w:szCs w:val="24"/>
        </w:rPr>
      </w:pPr>
      <w:r w:rsidRPr="006B34AF">
        <w:rPr>
          <w:rFonts w:cs="Times New Roman"/>
          <w:b/>
          <w:szCs w:val="24"/>
        </w:rPr>
        <w:t>Alle noter skal ha klar henvisning til de postene i regnskapet som blir kommentert.</w:t>
      </w:r>
    </w:p>
    <w:p w14:paraId="01C09907" w14:textId="27937DB7" w:rsidR="00B652F4" w:rsidRDefault="00B652F4" w:rsidP="006B34AF">
      <w:pPr>
        <w:pStyle w:val="Ingenmellomrom"/>
        <w:rPr>
          <w:rFonts w:cs="Times New Roman"/>
          <w:szCs w:val="24"/>
        </w:rPr>
      </w:pPr>
    </w:p>
    <w:p w14:paraId="1359BC59" w14:textId="725A2D8D" w:rsidR="000A4D20" w:rsidRPr="00852104" w:rsidRDefault="000A4D20" w:rsidP="006B34AF">
      <w:pPr>
        <w:pStyle w:val="Ingenmellomrom"/>
        <w:rPr>
          <w:rFonts w:cs="Times New Roman"/>
          <w:szCs w:val="24"/>
        </w:rPr>
      </w:pPr>
      <w:r w:rsidRPr="006B34AF">
        <w:rPr>
          <w:rFonts w:cs="Times New Roman"/>
          <w:szCs w:val="24"/>
        </w:rPr>
        <w:t xml:space="preserve">Noter utover de som følger av lov og forskrift utarbeides og tas inn i den grad de er vesentlige og nødvendige for å bedømme og få et fullstendig og utfyllende bilde av virksomhetens resultat og stilling ved årsskiftet. I denne vurdering skal det tas hensyn til det behov profesjonelle regnskapsbrukere vil ha for informasjon. Notene skal ha klare henvisninger til regnskapet og inneholde en tekstdel som forklarer tallene. Eventuelle uaktuelle noter tas inn </w:t>
      </w:r>
      <w:r w:rsidR="000245BC">
        <w:rPr>
          <w:rFonts w:cs="Times New Roman"/>
          <w:szCs w:val="24"/>
        </w:rPr>
        <w:t xml:space="preserve">og </w:t>
      </w:r>
      <w:r w:rsidRPr="006B34AF">
        <w:rPr>
          <w:rFonts w:cs="Times New Roman"/>
          <w:szCs w:val="24"/>
        </w:rPr>
        <w:t xml:space="preserve">angis </w:t>
      </w:r>
      <w:r w:rsidR="000245BC">
        <w:rPr>
          <w:rFonts w:cs="Times New Roman"/>
          <w:szCs w:val="24"/>
        </w:rPr>
        <w:t>som «</w:t>
      </w:r>
      <w:r w:rsidRPr="006B34AF">
        <w:rPr>
          <w:rFonts w:cs="Times New Roman"/>
          <w:szCs w:val="24"/>
        </w:rPr>
        <w:t xml:space="preserve">ikke </w:t>
      </w:r>
      <w:r w:rsidR="000245BC">
        <w:rPr>
          <w:rFonts w:cs="Times New Roman"/>
          <w:szCs w:val="24"/>
        </w:rPr>
        <w:t>a</w:t>
      </w:r>
      <w:r w:rsidRPr="006B34AF">
        <w:rPr>
          <w:rFonts w:cs="Times New Roman"/>
          <w:szCs w:val="24"/>
        </w:rPr>
        <w:t>ktuell</w:t>
      </w:r>
      <w:r w:rsidR="000245BC">
        <w:rPr>
          <w:rFonts w:cs="Times New Roman"/>
          <w:szCs w:val="24"/>
        </w:rPr>
        <w:t>»</w:t>
      </w:r>
      <w:r w:rsidRPr="006B34AF">
        <w:rPr>
          <w:rFonts w:cs="Times New Roman"/>
          <w:szCs w:val="24"/>
        </w:rPr>
        <w:t xml:space="preserve">. Ønsker virksomheten å supplere med ytterligere noter, skal disse fortsette </w:t>
      </w:r>
      <w:r w:rsidRPr="00852104">
        <w:rPr>
          <w:rFonts w:cs="Times New Roman"/>
          <w:szCs w:val="24"/>
        </w:rPr>
        <w:t xml:space="preserve">etter note nr. </w:t>
      </w:r>
      <w:r w:rsidR="000A23D1" w:rsidRPr="00852104">
        <w:rPr>
          <w:rFonts w:cs="Times New Roman"/>
          <w:szCs w:val="24"/>
        </w:rPr>
        <w:t>3</w:t>
      </w:r>
      <w:r w:rsidR="005643AA">
        <w:rPr>
          <w:rFonts w:cs="Times New Roman"/>
          <w:szCs w:val="24"/>
        </w:rPr>
        <w:t>5</w:t>
      </w:r>
      <w:r w:rsidR="000A23D1" w:rsidRPr="00852104">
        <w:rPr>
          <w:rFonts w:cs="Times New Roman"/>
          <w:szCs w:val="24"/>
        </w:rPr>
        <w:t>. dvs</w:t>
      </w:r>
      <w:r w:rsidRPr="00852104">
        <w:rPr>
          <w:rFonts w:cs="Times New Roman"/>
          <w:szCs w:val="24"/>
        </w:rPr>
        <w:t xml:space="preserve"> som note nr. </w:t>
      </w:r>
      <w:r w:rsidR="000A23D1" w:rsidRPr="00852104">
        <w:rPr>
          <w:rFonts w:cs="Times New Roman"/>
          <w:szCs w:val="24"/>
        </w:rPr>
        <w:t>3</w:t>
      </w:r>
      <w:r w:rsidR="005643AA">
        <w:rPr>
          <w:rFonts w:cs="Times New Roman"/>
          <w:szCs w:val="24"/>
        </w:rPr>
        <w:t>6</w:t>
      </w:r>
      <w:r w:rsidRPr="00852104">
        <w:rPr>
          <w:rFonts w:cs="Times New Roman"/>
          <w:szCs w:val="24"/>
        </w:rPr>
        <w:t>, og så videre.</w:t>
      </w:r>
    </w:p>
    <w:p w14:paraId="749B4B9D" w14:textId="77777777" w:rsidR="000A4D20" w:rsidRPr="00D8228A" w:rsidRDefault="000A4D20" w:rsidP="000A4D20"/>
    <w:tbl>
      <w:tblPr>
        <w:tblStyle w:val="Tabellrutenett"/>
        <w:tblW w:w="9431" w:type="dxa"/>
        <w:tblLook w:val="04A0" w:firstRow="1" w:lastRow="0" w:firstColumn="1" w:lastColumn="0" w:noHBand="0" w:noVBand="1"/>
      </w:tblPr>
      <w:tblGrid>
        <w:gridCol w:w="688"/>
        <w:gridCol w:w="6820"/>
        <w:gridCol w:w="1923"/>
      </w:tblGrid>
      <w:tr w:rsidR="000A4D20" w:rsidRPr="0018527F" w14:paraId="33260F4B" w14:textId="77777777" w:rsidTr="3D9D260D">
        <w:tc>
          <w:tcPr>
            <w:tcW w:w="688" w:type="dxa"/>
            <w:shd w:val="clear" w:color="auto" w:fill="F2F2F2" w:themeFill="background1" w:themeFillShade="F2"/>
          </w:tcPr>
          <w:p w14:paraId="05B5F1EF" w14:textId="77777777" w:rsidR="0018527F" w:rsidRPr="0018527F" w:rsidRDefault="000A4D20" w:rsidP="0018527F">
            <w:pPr>
              <w:pStyle w:val="Ingenmellomrom"/>
              <w:rPr>
                <w:rFonts w:cs="Times New Roman"/>
                <w:b/>
                <w:sz w:val="19"/>
                <w:szCs w:val="19"/>
              </w:rPr>
            </w:pPr>
            <w:r w:rsidRPr="0018527F">
              <w:rPr>
                <w:rFonts w:cs="Times New Roman"/>
                <w:b/>
                <w:sz w:val="19"/>
                <w:szCs w:val="19"/>
              </w:rPr>
              <w:t xml:space="preserve">Note </w:t>
            </w:r>
          </w:p>
          <w:p w14:paraId="04B0C977" w14:textId="428BBBF1" w:rsidR="000A4D20" w:rsidRPr="0018527F" w:rsidRDefault="000A4D20" w:rsidP="0018527F">
            <w:pPr>
              <w:pStyle w:val="Ingenmellomrom"/>
              <w:rPr>
                <w:rFonts w:cs="Times New Roman"/>
                <w:b/>
                <w:sz w:val="19"/>
                <w:szCs w:val="19"/>
              </w:rPr>
            </w:pPr>
            <w:r w:rsidRPr="0018527F">
              <w:rPr>
                <w:rFonts w:cs="Times New Roman"/>
                <w:b/>
                <w:sz w:val="19"/>
                <w:szCs w:val="19"/>
              </w:rPr>
              <w:t>nr.</w:t>
            </w:r>
          </w:p>
        </w:tc>
        <w:tc>
          <w:tcPr>
            <w:tcW w:w="6820" w:type="dxa"/>
            <w:shd w:val="clear" w:color="auto" w:fill="F2F2F2" w:themeFill="background1" w:themeFillShade="F2"/>
          </w:tcPr>
          <w:p w14:paraId="0D2D7E6D" w14:textId="2C849A81" w:rsidR="000A4D20" w:rsidRPr="0018527F" w:rsidRDefault="0018527F" w:rsidP="0018527F">
            <w:pPr>
              <w:pStyle w:val="Ingenmellomrom"/>
              <w:rPr>
                <w:rFonts w:cs="Times New Roman"/>
                <w:b/>
                <w:sz w:val="19"/>
                <w:szCs w:val="19"/>
              </w:rPr>
            </w:pPr>
            <w:r>
              <w:rPr>
                <w:rFonts w:cs="Times New Roman"/>
                <w:b/>
                <w:sz w:val="19"/>
                <w:szCs w:val="19"/>
              </w:rPr>
              <w:t>Beskrivelse</w:t>
            </w:r>
          </w:p>
        </w:tc>
        <w:tc>
          <w:tcPr>
            <w:tcW w:w="1923" w:type="dxa"/>
            <w:shd w:val="clear" w:color="auto" w:fill="F2F2F2" w:themeFill="background1" w:themeFillShade="F2"/>
          </w:tcPr>
          <w:p w14:paraId="2557C4CF" w14:textId="77777777" w:rsidR="000A4D20" w:rsidRPr="0018527F" w:rsidRDefault="000A4D20" w:rsidP="006B34AF">
            <w:pPr>
              <w:pStyle w:val="Ingenmellomrom"/>
              <w:jc w:val="center"/>
              <w:rPr>
                <w:rFonts w:cs="Times New Roman"/>
                <w:b/>
                <w:sz w:val="19"/>
                <w:szCs w:val="19"/>
              </w:rPr>
            </w:pPr>
            <w:r w:rsidRPr="0018527F">
              <w:rPr>
                <w:rFonts w:cs="Times New Roman"/>
                <w:b/>
                <w:sz w:val="19"/>
                <w:szCs w:val="19"/>
              </w:rPr>
              <w:t>Punkt i forskrift</w:t>
            </w:r>
          </w:p>
        </w:tc>
      </w:tr>
      <w:tr w:rsidR="00C47033" w:rsidRPr="0018527F" w14:paraId="659605B0" w14:textId="77777777" w:rsidTr="3D9D260D">
        <w:trPr>
          <w:trHeight w:val="340"/>
        </w:trPr>
        <w:tc>
          <w:tcPr>
            <w:tcW w:w="7508" w:type="dxa"/>
            <w:gridSpan w:val="2"/>
          </w:tcPr>
          <w:p w14:paraId="03FE8A19" w14:textId="6D20B7FB" w:rsidR="00C47033" w:rsidRPr="0018527F" w:rsidRDefault="00C47033" w:rsidP="006B34AF">
            <w:pPr>
              <w:pStyle w:val="Ingenmellomrom"/>
              <w:rPr>
                <w:rFonts w:cs="Times New Roman"/>
                <w:b/>
                <w:sz w:val="19"/>
                <w:szCs w:val="19"/>
              </w:rPr>
            </w:pPr>
            <w:r w:rsidRPr="0018527F">
              <w:rPr>
                <w:rFonts w:cs="Times New Roman"/>
                <w:b/>
                <w:sz w:val="19"/>
                <w:szCs w:val="19"/>
              </w:rPr>
              <w:t>Oversikt over samlet budsjettavvik og årsavslutningsdisposisjoner</w:t>
            </w:r>
          </w:p>
        </w:tc>
        <w:tc>
          <w:tcPr>
            <w:tcW w:w="1923" w:type="dxa"/>
          </w:tcPr>
          <w:p w14:paraId="5704935C" w14:textId="77C66BC4" w:rsidR="00C47033" w:rsidRPr="0018527F" w:rsidRDefault="00C47033" w:rsidP="006B34AF">
            <w:pPr>
              <w:pStyle w:val="Ingenmellomrom"/>
              <w:rPr>
                <w:rFonts w:cs="Times New Roman"/>
                <w:b/>
                <w:sz w:val="19"/>
                <w:szCs w:val="19"/>
              </w:rPr>
            </w:pPr>
            <w:r w:rsidRPr="0018527F">
              <w:rPr>
                <w:rFonts w:cs="Times New Roman"/>
                <w:b/>
                <w:sz w:val="19"/>
                <w:szCs w:val="19"/>
              </w:rPr>
              <w:t>§ 5-9</w:t>
            </w:r>
          </w:p>
        </w:tc>
      </w:tr>
      <w:tr w:rsidR="0018527F" w:rsidRPr="0018527F" w14:paraId="4FA9E824" w14:textId="77777777" w:rsidTr="3D9D260D">
        <w:trPr>
          <w:trHeight w:val="340"/>
        </w:trPr>
        <w:tc>
          <w:tcPr>
            <w:tcW w:w="688" w:type="dxa"/>
          </w:tcPr>
          <w:p w14:paraId="3B2C1A0D" w14:textId="2D728FED" w:rsidR="0018527F" w:rsidRPr="0018527F" w:rsidRDefault="002C7C92" w:rsidP="0018527F">
            <w:pPr>
              <w:pStyle w:val="Ingenmellomrom"/>
              <w:rPr>
                <w:rFonts w:cs="Times New Roman"/>
                <w:sz w:val="19"/>
                <w:szCs w:val="19"/>
              </w:rPr>
            </w:pPr>
            <w:r>
              <w:rPr>
                <w:rFonts w:cs="Times New Roman"/>
                <w:sz w:val="19"/>
                <w:szCs w:val="19"/>
              </w:rPr>
              <w:t>1</w:t>
            </w:r>
          </w:p>
        </w:tc>
        <w:tc>
          <w:tcPr>
            <w:tcW w:w="6820" w:type="dxa"/>
          </w:tcPr>
          <w:p w14:paraId="25F04289" w14:textId="3E1176D0" w:rsidR="0018527F" w:rsidRPr="00C53B0B" w:rsidRDefault="0018527F" w:rsidP="0018527F">
            <w:pPr>
              <w:pStyle w:val="Ingenmellomrom"/>
              <w:rPr>
                <w:rFonts w:cs="Times New Roman"/>
                <w:sz w:val="19"/>
                <w:szCs w:val="19"/>
              </w:rPr>
            </w:pPr>
            <w:r w:rsidRPr="00C53B0B">
              <w:rPr>
                <w:rFonts w:cs="Times New Roman"/>
                <w:sz w:val="19"/>
                <w:szCs w:val="19"/>
              </w:rPr>
              <w:t>Oversikt over samlet budsjettavvik og årsavslutningsdisposisjoner</w:t>
            </w:r>
          </w:p>
        </w:tc>
        <w:tc>
          <w:tcPr>
            <w:tcW w:w="1923" w:type="dxa"/>
          </w:tcPr>
          <w:p w14:paraId="0D354522" w14:textId="5B6B1218" w:rsidR="0018527F" w:rsidRPr="00C53B0B" w:rsidRDefault="0018527F" w:rsidP="0018527F">
            <w:pPr>
              <w:pStyle w:val="Ingenmellomrom"/>
              <w:rPr>
                <w:rFonts w:cs="Times New Roman"/>
                <w:sz w:val="19"/>
                <w:szCs w:val="19"/>
              </w:rPr>
            </w:pPr>
            <w:r w:rsidRPr="00C53B0B">
              <w:rPr>
                <w:rFonts w:cs="Times New Roman"/>
                <w:sz w:val="19"/>
                <w:szCs w:val="19"/>
              </w:rPr>
              <w:t>§ 5-9</w:t>
            </w:r>
          </w:p>
        </w:tc>
      </w:tr>
      <w:tr w:rsidR="0018527F" w:rsidRPr="0018527F" w14:paraId="3EE8CF90" w14:textId="77777777" w:rsidTr="3D9D260D">
        <w:trPr>
          <w:trHeight w:val="567"/>
        </w:trPr>
        <w:tc>
          <w:tcPr>
            <w:tcW w:w="7508" w:type="dxa"/>
            <w:gridSpan w:val="2"/>
          </w:tcPr>
          <w:p w14:paraId="777D3330" w14:textId="768B06F3" w:rsidR="0018527F" w:rsidRPr="0018527F" w:rsidRDefault="0018527F" w:rsidP="0018527F">
            <w:pPr>
              <w:pStyle w:val="Ingenmellomrom"/>
              <w:rPr>
                <w:rFonts w:cs="Times New Roman"/>
                <w:b/>
                <w:sz w:val="19"/>
                <w:szCs w:val="19"/>
              </w:rPr>
            </w:pPr>
            <w:r w:rsidRPr="0018527F">
              <w:rPr>
                <w:rFonts w:cs="Times New Roman"/>
                <w:b/>
                <w:sz w:val="19"/>
                <w:szCs w:val="19"/>
              </w:rPr>
              <w:t>Faste noteopplysninger om arbeidskapitalen, kapitalkonto og endringer i regnskapsprinsipp</w:t>
            </w:r>
          </w:p>
        </w:tc>
        <w:tc>
          <w:tcPr>
            <w:tcW w:w="1923" w:type="dxa"/>
          </w:tcPr>
          <w:p w14:paraId="1921C0A9" w14:textId="77777777" w:rsidR="0018527F" w:rsidRPr="0018527F" w:rsidRDefault="0018527F" w:rsidP="0018527F">
            <w:pPr>
              <w:pStyle w:val="Ingenmellomrom"/>
              <w:rPr>
                <w:rFonts w:cs="Times New Roman"/>
                <w:b/>
                <w:sz w:val="19"/>
                <w:szCs w:val="19"/>
              </w:rPr>
            </w:pPr>
            <w:r w:rsidRPr="0018527F">
              <w:rPr>
                <w:rFonts w:cs="Times New Roman"/>
                <w:b/>
                <w:sz w:val="19"/>
                <w:szCs w:val="19"/>
              </w:rPr>
              <w:t>§ 5-10</w:t>
            </w:r>
          </w:p>
        </w:tc>
      </w:tr>
      <w:tr w:rsidR="0018527F" w:rsidRPr="0018527F" w14:paraId="58A3FA8F" w14:textId="77777777" w:rsidTr="3D9D260D">
        <w:trPr>
          <w:trHeight w:val="340"/>
        </w:trPr>
        <w:tc>
          <w:tcPr>
            <w:tcW w:w="688" w:type="dxa"/>
          </w:tcPr>
          <w:p w14:paraId="046F9BB0" w14:textId="5D7E8723" w:rsidR="0018527F" w:rsidRPr="0018527F" w:rsidRDefault="002C7C92" w:rsidP="0018527F">
            <w:pPr>
              <w:pStyle w:val="Ingenmellomrom"/>
              <w:rPr>
                <w:rFonts w:cs="Times New Roman"/>
                <w:sz w:val="19"/>
                <w:szCs w:val="19"/>
              </w:rPr>
            </w:pPr>
            <w:r>
              <w:rPr>
                <w:rFonts w:cs="Times New Roman"/>
                <w:sz w:val="19"/>
                <w:szCs w:val="19"/>
              </w:rPr>
              <w:t>2</w:t>
            </w:r>
          </w:p>
        </w:tc>
        <w:tc>
          <w:tcPr>
            <w:tcW w:w="6820" w:type="dxa"/>
          </w:tcPr>
          <w:p w14:paraId="48B45048" w14:textId="3A04B407" w:rsidR="0018527F" w:rsidRPr="0018527F" w:rsidRDefault="0018527F" w:rsidP="0018527F">
            <w:pPr>
              <w:pStyle w:val="Ingenmellomrom"/>
              <w:rPr>
                <w:rFonts w:cs="Times New Roman"/>
                <w:sz w:val="19"/>
                <w:szCs w:val="19"/>
              </w:rPr>
            </w:pPr>
            <w:r w:rsidRPr="0018527F">
              <w:rPr>
                <w:rFonts w:cs="Times New Roman"/>
                <w:sz w:val="19"/>
                <w:szCs w:val="19"/>
              </w:rPr>
              <w:t>Beskrivelse av regnskapsprinsipper</w:t>
            </w:r>
          </w:p>
        </w:tc>
        <w:tc>
          <w:tcPr>
            <w:tcW w:w="1923" w:type="dxa"/>
          </w:tcPr>
          <w:p w14:paraId="4878AD7A" w14:textId="77777777" w:rsidR="0018527F" w:rsidRPr="0018527F" w:rsidRDefault="0018527F" w:rsidP="0018527F">
            <w:pPr>
              <w:pStyle w:val="Ingenmellomrom"/>
              <w:rPr>
                <w:rFonts w:cs="Times New Roman"/>
                <w:sz w:val="19"/>
                <w:szCs w:val="19"/>
              </w:rPr>
            </w:pPr>
          </w:p>
        </w:tc>
      </w:tr>
      <w:tr w:rsidR="0018527F" w:rsidRPr="0018527F" w14:paraId="27C91576" w14:textId="77777777" w:rsidTr="3D9D260D">
        <w:trPr>
          <w:trHeight w:val="340"/>
        </w:trPr>
        <w:tc>
          <w:tcPr>
            <w:tcW w:w="688" w:type="dxa"/>
          </w:tcPr>
          <w:p w14:paraId="26F46CE6" w14:textId="78111BA0" w:rsidR="0018527F" w:rsidRPr="0018527F" w:rsidRDefault="002C7C92" w:rsidP="0018527F">
            <w:pPr>
              <w:pStyle w:val="Ingenmellomrom"/>
              <w:rPr>
                <w:rFonts w:cs="Times New Roman"/>
                <w:sz w:val="19"/>
                <w:szCs w:val="19"/>
              </w:rPr>
            </w:pPr>
            <w:r>
              <w:rPr>
                <w:rFonts w:cs="Times New Roman"/>
                <w:sz w:val="19"/>
                <w:szCs w:val="19"/>
              </w:rPr>
              <w:t>3</w:t>
            </w:r>
          </w:p>
        </w:tc>
        <w:tc>
          <w:tcPr>
            <w:tcW w:w="6820" w:type="dxa"/>
          </w:tcPr>
          <w:p w14:paraId="0A0273D9" w14:textId="4F945410" w:rsidR="0018527F" w:rsidRPr="0018527F" w:rsidRDefault="0018527F" w:rsidP="0018527F">
            <w:pPr>
              <w:pStyle w:val="Ingenmellomrom"/>
              <w:rPr>
                <w:rFonts w:cs="Times New Roman"/>
                <w:sz w:val="19"/>
                <w:szCs w:val="19"/>
              </w:rPr>
            </w:pPr>
            <w:r w:rsidRPr="0018527F">
              <w:rPr>
                <w:rFonts w:cs="Times New Roman"/>
                <w:sz w:val="19"/>
                <w:szCs w:val="19"/>
              </w:rPr>
              <w:t>Arbeidskapital</w:t>
            </w:r>
          </w:p>
        </w:tc>
        <w:tc>
          <w:tcPr>
            <w:tcW w:w="1923" w:type="dxa"/>
          </w:tcPr>
          <w:p w14:paraId="1B22F977" w14:textId="07762236" w:rsidR="0018527F" w:rsidRPr="0018527F" w:rsidRDefault="0018527F" w:rsidP="0018527F">
            <w:pPr>
              <w:pStyle w:val="Ingenmellomrom"/>
              <w:rPr>
                <w:rFonts w:cs="Times New Roman"/>
                <w:sz w:val="19"/>
                <w:szCs w:val="19"/>
              </w:rPr>
            </w:pPr>
            <w:r w:rsidRPr="0018527F">
              <w:rPr>
                <w:rFonts w:cs="Times New Roman"/>
                <w:sz w:val="19"/>
                <w:szCs w:val="19"/>
              </w:rPr>
              <w:t>§ 5-10, bokstav a</w:t>
            </w:r>
          </w:p>
        </w:tc>
      </w:tr>
      <w:tr w:rsidR="0018527F" w:rsidRPr="0018527F" w14:paraId="14DB1F39" w14:textId="77777777" w:rsidTr="3D9D260D">
        <w:trPr>
          <w:trHeight w:val="340"/>
        </w:trPr>
        <w:tc>
          <w:tcPr>
            <w:tcW w:w="688" w:type="dxa"/>
          </w:tcPr>
          <w:p w14:paraId="25D0269A" w14:textId="39AA4C0F" w:rsidR="0018527F" w:rsidRPr="0018527F" w:rsidRDefault="002C7C92" w:rsidP="0018527F">
            <w:pPr>
              <w:pStyle w:val="Ingenmellomrom"/>
              <w:rPr>
                <w:rFonts w:cs="Times New Roman"/>
                <w:sz w:val="19"/>
                <w:szCs w:val="19"/>
              </w:rPr>
            </w:pPr>
            <w:r>
              <w:rPr>
                <w:rFonts w:cs="Times New Roman"/>
                <w:sz w:val="19"/>
                <w:szCs w:val="19"/>
              </w:rPr>
              <w:t>4</w:t>
            </w:r>
          </w:p>
        </w:tc>
        <w:tc>
          <w:tcPr>
            <w:tcW w:w="6820" w:type="dxa"/>
          </w:tcPr>
          <w:p w14:paraId="3D65B5F1" w14:textId="77777777" w:rsidR="0018527F" w:rsidRPr="0018527F" w:rsidRDefault="0018527F" w:rsidP="0018527F">
            <w:pPr>
              <w:pStyle w:val="Ingenmellomrom"/>
              <w:rPr>
                <w:rFonts w:cs="Times New Roman"/>
                <w:sz w:val="19"/>
                <w:szCs w:val="19"/>
              </w:rPr>
            </w:pPr>
            <w:r w:rsidRPr="0018527F">
              <w:rPr>
                <w:rFonts w:cs="Times New Roman"/>
                <w:sz w:val="19"/>
                <w:szCs w:val="19"/>
              </w:rPr>
              <w:t>Kapitalkonto</w:t>
            </w:r>
          </w:p>
        </w:tc>
        <w:tc>
          <w:tcPr>
            <w:tcW w:w="1923" w:type="dxa"/>
          </w:tcPr>
          <w:p w14:paraId="0201A9C8" w14:textId="77777777" w:rsidR="0018527F" w:rsidRPr="0018527F" w:rsidRDefault="0018527F" w:rsidP="0018527F">
            <w:pPr>
              <w:pStyle w:val="Ingenmellomrom"/>
              <w:rPr>
                <w:rFonts w:cs="Times New Roman"/>
                <w:sz w:val="19"/>
                <w:szCs w:val="19"/>
              </w:rPr>
            </w:pPr>
            <w:r w:rsidRPr="0018527F">
              <w:rPr>
                <w:rFonts w:cs="Times New Roman"/>
                <w:sz w:val="19"/>
                <w:szCs w:val="19"/>
              </w:rPr>
              <w:t>§ 5-10 bokstav b</w:t>
            </w:r>
          </w:p>
        </w:tc>
      </w:tr>
      <w:tr w:rsidR="0018527F" w:rsidRPr="0018527F" w14:paraId="4CE11F43" w14:textId="77777777" w:rsidTr="3D9D260D">
        <w:trPr>
          <w:trHeight w:val="567"/>
        </w:trPr>
        <w:tc>
          <w:tcPr>
            <w:tcW w:w="688" w:type="dxa"/>
          </w:tcPr>
          <w:p w14:paraId="35497EB7" w14:textId="6A53AAA3" w:rsidR="0018527F" w:rsidRPr="0018527F" w:rsidRDefault="003B670A" w:rsidP="0018527F">
            <w:pPr>
              <w:pStyle w:val="Ingenmellomrom"/>
              <w:rPr>
                <w:rFonts w:cs="Times New Roman"/>
                <w:sz w:val="19"/>
                <w:szCs w:val="19"/>
              </w:rPr>
            </w:pPr>
            <w:r>
              <w:rPr>
                <w:rFonts w:cs="Times New Roman"/>
                <w:sz w:val="19"/>
                <w:szCs w:val="19"/>
              </w:rPr>
              <w:t>5</w:t>
            </w:r>
          </w:p>
        </w:tc>
        <w:tc>
          <w:tcPr>
            <w:tcW w:w="6820" w:type="dxa"/>
          </w:tcPr>
          <w:p w14:paraId="5F8EF504" w14:textId="4998307B" w:rsidR="0018527F" w:rsidRPr="0018527F" w:rsidRDefault="0018527F" w:rsidP="0018527F">
            <w:pPr>
              <w:pStyle w:val="Ingenmellomrom"/>
              <w:rPr>
                <w:rFonts w:cs="Times New Roman"/>
                <w:sz w:val="19"/>
                <w:szCs w:val="19"/>
              </w:rPr>
            </w:pPr>
            <w:r w:rsidRPr="0018527F">
              <w:rPr>
                <w:rFonts w:cs="Times New Roman"/>
                <w:sz w:val="19"/>
                <w:szCs w:val="19"/>
              </w:rPr>
              <w:t>Vesentlige endringer i regnskapsprinsipp, regnskapsestimat og korrigeringer av tidligere års feil</w:t>
            </w:r>
          </w:p>
        </w:tc>
        <w:tc>
          <w:tcPr>
            <w:tcW w:w="1923" w:type="dxa"/>
          </w:tcPr>
          <w:p w14:paraId="0A5A7FAF" w14:textId="470FAEDC" w:rsidR="0018527F" w:rsidRPr="0018527F" w:rsidRDefault="0018527F" w:rsidP="0018527F">
            <w:pPr>
              <w:pStyle w:val="Ingenmellomrom"/>
              <w:rPr>
                <w:rFonts w:cs="Times New Roman"/>
                <w:sz w:val="19"/>
                <w:szCs w:val="19"/>
              </w:rPr>
            </w:pPr>
            <w:r w:rsidRPr="0018527F">
              <w:rPr>
                <w:rFonts w:cs="Times New Roman"/>
                <w:sz w:val="19"/>
                <w:szCs w:val="19"/>
              </w:rPr>
              <w:t>§ 5-10 bokstav c</w:t>
            </w:r>
          </w:p>
        </w:tc>
      </w:tr>
      <w:tr w:rsidR="00C47033" w:rsidRPr="0018527F" w14:paraId="14995753" w14:textId="77777777" w:rsidTr="3D9D260D">
        <w:trPr>
          <w:trHeight w:val="340"/>
        </w:trPr>
        <w:tc>
          <w:tcPr>
            <w:tcW w:w="7508" w:type="dxa"/>
            <w:gridSpan w:val="2"/>
          </w:tcPr>
          <w:p w14:paraId="570D88F2" w14:textId="77777777" w:rsidR="00C47033" w:rsidRPr="0018527F" w:rsidRDefault="00C47033" w:rsidP="0018527F">
            <w:pPr>
              <w:pStyle w:val="Ingenmellomrom"/>
              <w:rPr>
                <w:rFonts w:cs="Times New Roman"/>
                <w:b/>
                <w:sz w:val="19"/>
                <w:szCs w:val="19"/>
              </w:rPr>
            </w:pPr>
            <w:r w:rsidRPr="0018527F">
              <w:rPr>
                <w:rFonts w:cs="Times New Roman"/>
                <w:b/>
                <w:sz w:val="19"/>
                <w:szCs w:val="19"/>
              </w:rPr>
              <w:t>Faste noteopplysninger om eiendeler</w:t>
            </w:r>
          </w:p>
        </w:tc>
        <w:tc>
          <w:tcPr>
            <w:tcW w:w="1923" w:type="dxa"/>
          </w:tcPr>
          <w:p w14:paraId="3D4B80CF" w14:textId="77777777" w:rsidR="00C47033" w:rsidRPr="0018527F" w:rsidRDefault="00C47033" w:rsidP="0018527F">
            <w:pPr>
              <w:pStyle w:val="Ingenmellomrom"/>
              <w:rPr>
                <w:rFonts w:cs="Times New Roman"/>
                <w:b/>
                <w:sz w:val="19"/>
                <w:szCs w:val="19"/>
              </w:rPr>
            </w:pPr>
            <w:r w:rsidRPr="0018527F">
              <w:rPr>
                <w:rFonts w:cs="Times New Roman"/>
                <w:b/>
                <w:sz w:val="19"/>
                <w:szCs w:val="19"/>
              </w:rPr>
              <w:t>§ 5-11</w:t>
            </w:r>
          </w:p>
        </w:tc>
      </w:tr>
      <w:tr w:rsidR="0018527F" w:rsidRPr="0018527F" w14:paraId="525144EE" w14:textId="77777777" w:rsidTr="3D9D260D">
        <w:trPr>
          <w:trHeight w:val="340"/>
        </w:trPr>
        <w:tc>
          <w:tcPr>
            <w:tcW w:w="688" w:type="dxa"/>
          </w:tcPr>
          <w:p w14:paraId="59B7C1A0" w14:textId="1EB8BB3B" w:rsidR="0018527F" w:rsidRPr="0018527F" w:rsidRDefault="003B670A" w:rsidP="0018527F">
            <w:pPr>
              <w:pStyle w:val="Ingenmellomrom"/>
              <w:rPr>
                <w:rFonts w:cs="Times New Roman"/>
                <w:sz w:val="19"/>
                <w:szCs w:val="19"/>
              </w:rPr>
            </w:pPr>
            <w:r>
              <w:rPr>
                <w:rFonts w:cs="Times New Roman"/>
                <w:sz w:val="19"/>
                <w:szCs w:val="19"/>
              </w:rPr>
              <w:t>6</w:t>
            </w:r>
          </w:p>
        </w:tc>
        <w:tc>
          <w:tcPr>
            <w:tcW w:w="6820" w:type="dxa"/>
          </w:tcPr>
          <w:p w14:paraId="669FD86A" w14:textId="7602C5B9" w:rsidR="0018527F" w:rsidRPr="0018527F" w:rsidRDefault="0018527F" w:rsidP="3D9D260D">
            <w:pPr>
              <w:pStyle w:val="Ingenmellomrom"/>
              <w:numPr>
                <w:ilvl w:val="0"/>
                <w:numId w:val="1"/>
              </w:numPr>
              <w:rPr>
                <w:rFonts w:cs="Times New Roman"/>
                <w:sz w:val="19"/>
                <w:szCs w:val="19"/>
              </w:rPr>
            </w:pPr>
            <w:r w:rsidRPr="3D9D260D">
              <w:rPr>
                <w:rFonts w:cs="Times New Roman"/>
                <w:sz w:val="19"/>
                <w:szCs w:val="19"/>
              </w:rPr>
              <w:t>Varige driftsmidler</w:t>
            </w:r>
          </w:p>
          <w:p w14:paraId="798BF2FC" w14:textId="6AF3A8F8" w:rsidR="0018527F" w:rsidRPr="0018527F" w:rsidRDefault="4D7D057B" w:rsidP="3D9D260D">
            <w:pPr>
              <w:pStyle w:val="Ingenmellomrom"/>
              <w:numPr>
                <w:ilvl w:val="0"/>
                <w:numId w:val="1"/>
              </w:numPr>
              <w:rPr>
                <w:rFonts w:cs="Times New Roman"/>
                <w:sz w:val="19"/>
                <w:szCs w:val="19"/>
              </w:rPr>
            </w:pPr>
            <w:r w:rsidRPr="3D9D260D">
              <w:rPr>
                <w:rFonts w:cs="Times New Roman"/>
                <w:color w:val="FF0000"/>
                <w:sz w:val="19"/>
                <w:szCs w:val="19"/>
              </w:rPr>
              <w:t>Leide varige driftsmidler</w:t>
            </w:r>
          </w:p>
        </w:tc>
        <w:tc>
          <w:tcPr>
            <w:tcW w:w="1923" w:type="dxa"/>
          </w:tcPr>
          <w:p w14:paraId="594177F7" w14:textId="25E6CF91" w:rsidR="0018527F" w:rsidRPr="0018527F" w:rsidRDefault="0018527F" w:rsidP="3D9D260D">
            <w:pPr>
              <w:pStyle w:val="Ingenmellomrom"/>
              <w:rPr>
                <w:rFonts w:cs="Times New Roman"/>
                <w:sz w:val="19"/>
                <w:szCs w:val="19"/>
              </w:rPr>
            </w:pPr>
            <w:r w:rsidRPr="3D9D260D">
              <w:rPr>
                <w:rFonts w:cs="Times New Roman"/>
                <w:sz w:val="19"/>
                <w:szCs w:val="19"/>
              </w:rPr>
              <w:t>§ 5-11, bokstav a</w:t>
            </w:r>
            <w:r w:rsidR="4E2633BB" w:rsidRPr="3D9D260D">
              <w:rPr>
                <w:rFonts w:cs="Times New Roman"/>
                <w:sz w:val="19"/>
                <w:szCs w:val="19"/>
              </w:rPr>
              <w:t>, første punktum</w:t>
            </w:r>
          </w:p>
          <w:p w14:paraId="08F5A1EA" w14:textId="057C3540" w:rsidR="0018527F" w:rsidRPr="0018527F" w:rsidRDefault="4E2633BB" w:rsidP="3D9D260D">
            <w:pPr>
              <w:pStyle w:val="Ingenmellomrom"/>
              <w:rPr>
                <w:rFonts w:cs="Times New Roman"/>
                <w:color w:val="FF0000"/>
                <w:sz w:val="19"/>
                <w:szCs w:val="19"/>
              </w:rPr>
            </w:pPr>
            <w:r w:rsidRPr="3D9D260D">
              <w:rPr>
                <w:rFonts w:cs="Times New Roman"/>
                <w:color w:val="FF0000"/>
                <w:sz w:val="19"/>
                <w:szCs w:val="19"/>
              </w:rPr>
              <w:t>§ 5-11, bokstav a, tredje punktum</w:t>
            </w:r>
          </w:p>
        </w:tc>
      </w:tr>
      <w:tr w:rsidR="0018527F" w:rsidRPr="0018527F" w14:paraId="446A5BE8" w14:textId="77777777" w:rsidTr="3D9D260D">
        <w:trPr>
          <w:trHeight w:val="340"/>
        </w:trPr>
        <w:tc>
          <w:tcPr>
            <w:tcW w:w="688" w:type="dxa"/>
          </w:tcPr>
          <w:p w14:paraId="12CE3DC6" w14:textId="35AB9B30" w:rsidR="0018527F" w:rsidRPr="0018527F" w:rsidRDefault="003B670A" w:rsidP="0018527F">
            <w:pPr>
              <w:pStyle w:val="Ingenmellomrom"/>
              <w:rPr>
                <w:rFonts w:cs="Times New Roman"/>
                <w:sz w:val="19"/>
                <w:szCs w:val="19"/>
              </w:rPr>
            </w:pPr>
            <w:r>
              <w:rPr>
                <w:rFonts w:cs="Times New Roman"/>
                <w:sz w:val="19"/>
                <w:szCs w:val="19"/>
              </w:rPr>
              <w:t>7</w:t>
            </w:r>
          </w:p>
        </w:tc>
        <w:tc>
          <w:tcPr>
            <w:tcW w:w="6820" w:type="dxa"/>
          </w:tcPr>
          <w:p w14:paraId="0D248A35" w14:textId="77777777" w:rsidR="0018527F" w:rsidRPr="0018527F" w:rsidRDefault="0018527F" w:rsidP="0018527F">
            <w:pPr>
              <w:pStyle w:val="Ingenmellomrom"/>
              <w:rPr>
                <w:rFonts w:cs="Times New Roman"/>
                <w:sz w:val="19"/>
                <w:szCs w:val="19"/>
              </w:rPr>
            </w:pPr>
            <w:r w:rsidRPr="0018527F">
              <w:rPr>
                <w:rFonts w:cs="Times New Roman"/>
                <w:sz w:val="19"/>
                <w:szCs w:val="19"/>
              </w:rPr>
              <w:t>Aksjer og andeler</w:t>
            </w:r>
          </w:p>
        </w:tc>
        <w:tc>
          <w:tcPr>
            <w:tcW w:w="1923" w:type="dxa"/>
          </w:tcPr>
          <w:p w14:paraId="4DD6CC59" w14:textId="77777777" w:rsidR="0018527F" w:rsidRPr="0018527F" w:rsidRDefault="0018527F" w:rsidP="0018527F">
            <w:pPr>
              <w:pStyle w:val="Ingenmellomrom"/>
              <w:rPr>
                <w:rFonts w:cs="Times New Roman"/>
                <w:sz w:val="19"/>
                <w:szCs w:val="19"/>
              </w:rPr>
            </w:pPr>
            <w:r w:rsidRPr="0018527F">
              <w:rPr>
                <w:rFonts w:cs="Times New Roman"/>
                <w:sz w:val="19"/>
                <w:szCs w:val="19"/>
              </w:rPr>
              <w:t>§ 5-11, bokstav b</w:t>
            </w:r>
          </w:p>
        </w:tc>
      </w:tr>
      <w:tr w:rsidR="0018527F" w:rsidRPr="0018527F" w14:paraId="6B32DE1B" w14:textId="77777777" w:rsidTr="3D9D260D">
        <w:trPr>
          <w:trHeight w:val="340"/>
        </w:trPr>
        <w:tc>
          <w:tcPr>
            <w:tcW w:w="688" w:type="dxa"/>
          </w:tcPr>
          <w:p w14:paraId="3F54AA80" w14:textId="39C4DE6A" w:rsidR="0018527F" w:rsidRPr="0018527F" w:rsidRDefault="003B670A" w:rsidP="0018527F">
            <w:pPr>
              <w:pStyle w:val="Ingenmellomrom"/>
              <w:rPr>
                <w:rFonts w:cs="Times New Roman"/>
                <w:sz w:val="19"/>
                <w:szCs w:val="19"/>
              </w:rPr>
            </w:pPr>
            <w:r>
              <w:rPr>
                <w:rFonts w:cs="Times New Roman"/>
                <w:sz w:val="19"/>
                <w:szCs w:val="19"/>
              </w:rPr>
              <w:t>8</w:t>
            </w:r>
          </w:p>
        </w:tc>
        <w:tc>
          <w:tcPr>
            <w:tcW w:w="6820" w:type="dxa"/>
          </w:tcPr>
          <w:p w14:paraId="2E1DB476" w14:textId="77777777" w:rsidR="0018527F" w:rsidRPr="0018527F" w:rsidRDefault="0018527F" w:rsidP="0018527F">
            <w:pPr>
              <w:pStyle w:val="Ingenmellomrom"/>
              <w:rPr>
                <w:rFonts w:cs="Times New Roman"/>
                <w:sz w:val="19"/>
                <w:szCs w:val="19"/>
              </w:rPr>
            </w:pPr>
            <w:r w:rsidRPr="0018527F">
              <w:rPr>
                <w:rFonts w:cs="Times New Roman"/>
                <w:sz w:val="19"/>
                <w:szCs w:val="19"/>
              </w:rPr>
              <w:t>Utlån</w:t>
            </w:r>
          </w:p>
        </w:tc>
        <w:tc>
          <w:tcPr>
            <w:tcW w:w="1923" w:type="dxa"/>
          </w:tcPr>
          <w:p w14:paraId="44A0E30A" w14:textId="77777777" w:rsidR="0018527F" w:rsidRPr="0018527F" w:rsidRDefault="0018527F" w:rsidP="0018527F">
            <w:pPr>
              <w:pStyle w:val="Ingenmellomrom"/>
              <w:rPr>
                <w:rFonts w:cs="Times New Roman"/>
                <w:sz w:val="19"/>
                <w:szCs w:val="19"/>
              </w:rPr>
            </w:pPr>
            <w:r w:rsidRPr="0018527F">
              <w:rPr>
                <w:rFonts w:cs="Times New Roman"/>
                <w:sz w:val="19"/>
                <w:szCs w:val="19"/>
              </w:rPr>
              <w:t>§ 5-11, bokstav c</w:t>
            </w:r>
          </w:p>
        </w:tc>
      </w:tr>
      <w:tr w:rsidR="0018527F" w:rsidRPr="0018527F" w14:paraId="70AA4DA3" w14:textId="77777777" w:rsidTr="3D9D260D">
        <w:trPr>
          <w:trHeight w:val="340"/>
        </w:trPr>
        <w:tc>
          <w:tcPr>
            <w:tcW w:w="688" w:type="dxa"/>
          </w:tcPr>
          <w:p w14:paraId="197FAC18" w14:textId="6E477512" w:rsidR="0018527F" w:rsidRPr="0018527F" w:rsidRDefault="003B670A" w:rsidP="0018527F">
            <w:pPr>
              <w:pStyle w:val="Ingenmellomrom"/>
              <w:rPr>
                <w:rFonts w:cs="Times New Roman"/>
                <w:sz w:val="19"/>
                <w:szCs w:val="19"/>
              </w:rPr>
            </w:pPr>
            <w:r>
              <w:rPr>
                <w:rFonts w:cs="Times New Roman"/>
                <w:sz w:val="19"/>
                <w:szCs w:val="19"/>
              </w:rPr>
              <w:t>9</w:t>
            </w:r>
          </w:p>
        </w:tc>
        <w:tc>
          <w:tcPr>
            <w:tcW w:w="6820" w:type="dxa"/>
          </w:tcPr>
          <w:p w14:paraId="51F9D8FA" w14:textId="77777777" w:rsidR="0018527F" w:rsidRPr="0018527F" w:rsidRDefault="0018527F" w:rsidP="0018527F">
            <w:pPr>
              <w:pStyle w:val="Ingenmellomrom"/>
              <w:rPr>
                <w:rFonts w:cs="Times New Roman"/>
                <w:sz w:val="19"/>
                <w:szCs w:val="19"/>
              </w:rPr>
            </w:pPr>
            <w:r w:rsidRPr="0018527F">
              <w:rPr>
                <w:rFonts w:cs="Times New Roman"/>
                <w:sz w:val="19"/>
                <w:szCs w:val="19"/>
              </w:rPr>
              <w:t>Markedsbaserte finansielle omløpsmidler og derivater</w:t>
            </w:r>
          </w:p>
        </w:tc>
        <w:tc>
          <w:tcPr>
            <w:tcW w:w="1923" w:type="dxa"/>
          </w:tcPr>
          <w:p w14:paraId="7905DADD" w14:textId="77777777" w:rsidR="0018527F" w:rsidRPr="0018527F" w:rsidRDefault="0018527F" w:rsidP="0018527F">
            <w:pPr>
              <w:pStyle w:val="Ingenmellomrom"/>
              <w:rPr>
                <w:rFonts w:cs="Times New Roman"/>
                <w:sz w:val="19"/>
                <w:szCs w:val="19"/>
              </w:rPr>
            </w:pPr>
            <w:r w:rsidRPr="0018527F">
              <w:rPr>
                <w:rFonts w:cs="Times New Roman"/>
                <w:sz w:val="19"/>
                <w:szCs w:val="19"/>
              </w:rPr>
              <w:t>§ 5-11, bokstav d</w:t>
            </w:r>
          </w:p>
        </w:tc>
      </w:tr>
      <w:tr w:rsidR="0018527F" w:rsidRPr="0018527F" w14:paraId="1D9511D3" w14:textId="77777777" w:rsidTr="3D9D260D">
        <w:trPr>
          <w:trHeight w:val="340"/>
        </w:trPr>
        <w:tc>
          <w:tcPr>
            <w:tcW w:w="688" w:type="dxa"/>
          </w:tcPr>
          <w:p w14:paraId="50716212" w14:textId="093FD6C5" w:rsidR="0018527F" w:rsidRPr="0018527F" w:rsidRDefault="003B670A" w:rsidP="0018527F">
            <w:pPr>
              <w:pStyle w:val="Ingenmellomrom"/>
              <w:rPr>
                <w:rFonts w:cs="Times New Roman"/>
                <w:sz w:val="19"/>
                <w:szCs w:val="19"/>
              </w:rPr>
            </w:pPr>
            <w:r>
              <w:rPr>
                <w:rFonts w:cs="Times New Roman"/>
                <w:sz w:val="19"/>
                <w:szCs w:val="19"/>
              </w:rPr>
              <w:t>10</w:t>
            </w:r>
          </w:p>
        </w:tc>
        <w:tc>
          <w:tcPr>
            <w:tcW w:w="6820" w:type="dxa"/>
          </w:tcPr>
          <w:p w14:paraId="28CC301F" w14:textId="77777777" w:rsidR="0018527F" w:rsidRPr="0018527F" w:rsidRDefault="0018527F" w:rsidP="0018527F">
            <w:pPr>
              <w:pStyle w:val="Ingenmellomrom"/>
              <w:rPr>
                <w:rFonts w:cs="Times New Roman"/>
                <w:sz w:val="19"/>
                <w:szCs w:val="19"/>
              </w:rPr>
            </w:pPr>
            <w:r w:rsidRPr="0018527F">
              <w:rPr>
                <w:rFonts w:cs="Times New Roman"/>
                <w:sz w:val="19"/>
                <w:szCs w:val="19"/>
              </w:rPr>
              <w:t>Finansielle eiendeler og finansielle forpliktelser</w:t>
            </w:r>
          </w:p>
        </w:tc>
        <w:tc>
          <w:tcPr>
            <w:tcW w:w="1923" w:type="dxa"/>
          </w:tcPr>
          <w:p w14:paraId="3C5ED819" w14:textId="77777777" w:rsidR="0018527F" w:rsidRPr="0018527F" w:rsidRDefault="0018527F" w:rsidP="0018527F">
            <w:pPr>
              <w:pStyle w:val="Ingenmellomrom"/>
              <w:rPr>
                <w:rFonts w:cs="Times New Roman"/>
                <w:sz w:val="19"/>
                <w:szCs w:val="19"/>
              </w:rPr>
            </w:pPr>
            <w:r w:rsidRPr="0018527F">
              <w:rPr>
                <w:rFonts w:cs="Times New Roman"/>
                <w:sz w:val="19"/>
                <w:szCs w:val="19"/>
              </w:rPr>
              <w:t>§ 5-11, bokstav e</w:t>
            </w:r>
          </w:p>
        </w:tc>
      </w:tr>
      <w:tr w:rsidR="00C47033" w:rsidRPr="0018527F" w14:paraId="31E45112" w14:textId="77777777" w:rsidTr="3D9D260D">
        <w:trPr>
          <w:trHeight w:val="340"/>
        </w:trPr>
        <w:tc>
          <w:tcPr>
            <w:tcW w:w="7508" w:type="dxa"/>
            <w:gridSpan w:val="2"/>
          </w:tcPr>
          <w:p w14:paraId="5002C159" w14:textId="77777777" w:rsidR="00C47033" w:rsidRPr="0018527F" w:rsidRDefault="00C47033" w:rsidP="0018527F">
            <w:pPr>
              <w:pStyle w:val="Ingenmellomrom"/>
              <w:rPr>
                <w:rFonts w:cs="Times New Roman"/>
                <w:b/>
                <w:sz w:val="19"/>
                <w:szCs w:val="19"/>
              </w:rPr>
            </w:pPr>
            <w:r w:rsidRPr="0018527F">
              <w:rPr>
                <w:rFonts w:cs="Times New Roman"/>
                <w:b/>
                <w:sz w:val="19"/>
                <w:szCs w:val="19"/>
              </w:rPr>
              <w:t>Faste noteopplysninger om lån, avdrag, pensjon og andre forpliktelser</w:t>
            </w:r>
          </w:p>
        </w:tc>
        <w:tc>
          <w:tcPr>
            <w:tcW w:w="1923" w:type="dxa"/>
          </w:tcPr>
          <w:p w14:paraId="14C0575D" w14:textId="77777777" w:rsidR="00C47033" w:rsidRPr="0018527F" w:rsidRDefault="00C47033" w:rsidP="0018527F">
            <w:pPr>
              <w:pStyle w:val="Ingenmellomrom"/>
              <w:rPr>
                <w:rFonts w:cs="Times New Roman"/>
                <w:b/>
                <w:sz w:val="19"/>
                <w:szCs w:val="19"/>
              </w:rPr>
            </w:pPr>
            <w:r w:rsidRPr="0018527F">
              <w:rPr>
                <w:rFonts w:cs="Times New Roman"/>
                <w:b/>
                <w:sz w:val="19"/>
                <w:szCs w:val="19"/>
              </w:rPr>
              <w:t>§ 5-12</w:t>
            </w:r>
          </w:p>
        </w:tc>
      </w:tr>
      <w:tr w:rsidR="0018527F" w:rsidRPr="0018527F" w14:paraId="624B4203" w14:textId="77777777" w:rsidTr="3D9D260D">
        <w:trPr>
          <w:trHeight w:val="1134"/>
        </w:trPr>
        <w:tc>
          <w:tcPr>
            <w:tcW w:w="688" w:type="dxa"/>
          </w:tcPr>
          <w:p w14:paraId="1F06E18E" w14:textId="651A022C" w:rsidR="0018527F" w:rsidRPr="0018527F" w:rsidRDefault="003B670A" w:rsidP="0018527F">
            <w:pPr>
              <w:pStyle w:val="Ingenmellomrom"/>
              <w:rPr>
                <w:rFonts w:cs="Times New Roman"/>
                <w:sz w:val="19"/>
                <w:szCs w:val="19"/>
              </w:rPr>
            </w:pPr>
            <w:r>
              <w:rPr>
                <w:rFonts w:cs="Times New Roman"/>
                <w:sz w:val="19"/>
                <w:szCs w:val="19"/>
              </w:rPr>
              <w:t>11</w:t>
            </w:r>
          </w:p>
        </w:tc>
        <w:tc>
          <w:tcPr>
            <w:tcW w:w="6820" w:type="dxa"/>
          </w:tcPr>
          <w:p w14:paraId="3E7EF806" w14:textId="77777777" w:rsidR="00C53B0B" w:rsidRPr="00C53B0B" w:rsidRDefault="0018527F" w:rsidP="0018527F">
            <w:pPr>
              <w:pStyle w:val="Ingenmellomrom"/>
              <w:rPr>
                <w:rFonts w:cs="Times New Roman"/>
                <w:sz w:val="19"/>
                <w:szCs w:val="19"/>
              </w:rPr>
            </w:pPr>
            <w:r w:rsidRPr="00C53B0B">
              <w:rPr>
                <w:rFonts w:cs="Times New Roman"/>
                <w:sz w:val="19"/>
                <w:szCs w:val="19"/>
              </w:rPr>
              <w:t>Lån</w:t>
            </w:r>
          </w:p>
          <w:p w14:paraId="09217313" w14:textId="77777777" w:rsidR="0018527F" w:rsidRPr="00C53B0B" w:rsidRDefault="0018527F" w:rsidP="00C53B0B">
            <w:pPr>
              <w:pStyle w:val="Ingenmellomrom"/>
              <w:numPr>
                <w:ilvl w:val="2"/>
                <w:numId w:val="18"/>
              </w:numPr>
              <w:ind w:left="348" w:hanging="284"/>
              <w:rPr>
                <w:rFonts w:cs="Times New Roman"/>
                <w:sz w:val="19"/>
                <w:szCs w:val="19"/>
              </w:rPr>
            </w:pPr>
            <w:r w:rsidRPr="00C53B0B">
              <w:rPr>
                <w:rFonts w:cs="Times New Roman"/>
                <w:sz w:val="19"/>
                <w:szCs w:val="19"/>
              </w:rPr>
              <w:t>til egne investeringer</w:t>
            </w:r>
          </w:p>
          <w:p w14:paraId="5380F40D" w14:textId="77777777" w:rsidR="00C53B0B" w:rsidRPr="00C53B0B" w:rsidRDefault="00C53B0B" w:rsidP="00C53B0B">
            <w:pPr>
              <w:pStyle w:val="Ingenmellomrom"/>
              <w:numPr>
                <w:ilvl w:val="2"/>
                <w:numId w:val="18"/>
              </w:numPr>
              <w:ind w:left="348" w:hanging="284"/>
              <w:rPr>
                <w:rFonts w:cs="Times New Roman"/>
                <w:sz w:val="19"/>
                <w:szCs w:val="19"/>
              </w:rPr>
            </w:pPr>
            <w:r w:rsidRPr="00C53B0B">
              <w:rPr>
                <w:rFonts w:cs="Times New Roman"/>
                <w:sz w:val="19"/>
                <w:szCs w:val="19"/>
              </w:rPr>
              <w:t>til andres investeringer</w:t>
            </w:r>
          </w:p>
          <w:p w14:paraId="6607B909" w14:textId="102BAD99" w:rsidR="00C53B0B" w:rsidRPr="00C53B0B" w:rsidRDefault="00C53B0B" w:rsidP="00C53B0B">
            <w:pPr>
              <w:pStyle w:val="Ingenmellomrom"/>
              <w:numPr>
                <w:ilvl w:val="2"/>
                <w:numId w:val="18"/>
              </w:numPr>
              <w:ind w:left="348" w:hanging="284"/>
              <w:rPr>
                <w:rFonts w:cs="Times New Roman"/>
                <w:sz w:val="19"/>
                <w:szCs w:val="19"/>
              </w:rPr>
            </w:pPr>
            <w:r w:rsidRPr="00C53B0B">
              <w:rPr>
                <w:rFonts w:cs="Times New Roman"/>
                <w:sz w:val="19"/>
                <w:szCs w:val="19"/>
              </w:rPr>
              <w:t>innfrielse av kausjoner og videreutlån</w:t>
            </w:r>
          </w:p>
        </w:tc>
        <w:tc>
          <w:tcPr>
            <w:tcW w:w="1923" w:type="dxa"/>
          </w:tcPr>
          <w:p w14:paraId="51526DCD" w14:textId="77777777" w:rsidR="0018527F" w:rsidRPr="00C53B0B" w:rsidRDefault="0018527F" w:rsidP="0018527F">
            <w:pPr>
              <w:pStyle w:val="Ingenmellomrom"/>
              <w:rPr>
                <w:rFonts w:cs="Times New Roman"/>
                <w:sz w:val="19"/>
                <w:szCs w:val="19"/>
              </w:rPr>
            </w:pPr>
            <w:r w:rsidRPr="00C53B0B">
              <w:rPr>
                <w:rFonts w:cs="Times New Roman"/>
                <w:sz w:val="19"/>
                <w:szCs w:val="19"/>
              </w:rPr>
              <w:t>§ 5-12, bokstav a</w:t>
            </w:r>
          </w:p>
        </w:tc>
      </w:tr>
      <w:tr w:rsidR="00C53B0B" w:rsidRPr="0018527F" w14:paraId="087EC3D2" w14:textId="77777777" w:rsidTr="3D9D260D">
        <w:trPr>
          <w:trHeight w:val="340"/>
        </w:trPr>
        <w:tc>
          <w:tcPr>
            <w:tcW w:w="688" w:type="dxa"/>
          </w:tcPr>
          <w:p w14:paraId="7C30668C" w14:textId="5ACC6BE8" w:rsidR="00C53B0B" w:rsidRPr="0018527F" w:rsidRDefault="003B670A" w:rsidP="0018527F">
            <w:pPr>
              <w:pStyle w:val="Ingenmellomrom"/>
              <w:rPr>
                <w:rFonts w:cs="Times New Roman"/>
                <w:sz w:val="19"/>
                <w:szCs w:val="19"/>
              </w:rPr>
            </w:pPr>
            <w:r>
              <w:rPr>
                <w:rFonts w:cs="Times New Roman"/>
                <w:sz w:val="19"/>
                <w:szCs w:val="19"/>
              </w:rPr>
              <w:t>12</w:t>
            </w:r>
          </w:p>
        </w:tc>
        <w:tc>
          <w:tcPr>
            <w:tcW w:w="6820" w:type="dxa"/>
          </w:tcPr>
          <w:p w14:paraId="67DAF38E" w14:textId="1A07743C" w:rsidR="00C53B0B" w:rsidRPr="007453EB" w:rsidRDefault="00C53B0B" w:rsidP="0018527F">
            <w:pPr>
              <w:pStyle w:val="Ingenmellomrom"/>
              <w:rPr>
                <w:rFonts w:cs="Times New Roman"/>
                <w:sz w:val="19"/>
                <w:szCs w:val="19"/>
                <w:highlight w:val="yellow"/>
              </w:rPr>
            </w:pPr>
            <w:r>
              <w:rPr>
                <w:rFonts w:cs="Times New Roman"/>
                <w:sz w:val="19"/>
                <w:szCs w:val="19"/>
              </w:rPr>
              <w:t>Vesentlige balanseførte leieforpliktelser</w:t>
            </w:r>
          </w:p>
        </w:tc>
        <w:tc>
          <w:tcPr>
            <w:tcW w:w="1923" w:type="dxa"/>
          </w:tcPr>
          <w:p w14:paraId="55BE819A" w14:textId="3BD1AD1D" w:rsidR="00C53B0B" w:rsidRPr="007453EB" w:rsidRDefault="39EE705F" w:rsidP="74D71F04">
            <w:pPr>
              <w:pStyle w:val="Ingenmellomrom"/>
              <w:rPr>
                <w:rFonts w:cs="Times New Roman"/>
                <w:sz w:val="19"/>
                <w:szCs w:val="19"/>
              </w:rPr>
            </w:pPr>
            <w:r w:rsidRPr="74D71F04">
              <w:rPr>
                <w:rFonts w:cs="Times New Roman"/>
                <w:sz w:val="19"/>
                <w:szCs w:val="19"/>
              </w:rPr>
              <w:t>§ 5-12, bokstav a</w:t>
            </w:r>
          </w:p>
        </w:tc>
      </w:tr>
      <w:tr w:rsidR="00C53B0B" w:rsidRPr="0018527F" w14:paraId="75B25454" w14:textId="77777777" w:rsidTr="3D9D260D">
        <w:trPr>
          <w:trHeight w:val="567"/>
        </w:trPr>
        <w:tc>
          <w:tcPr>
            <w:tcW w:w="688" w:type="dxa"/>
          </w:tcPr>
          <w:p w14:paraId="289A7F61" w14:textId="72FE2432" w:rsidR="00C53B0B" w:rsidRPr="0018527F" w:rsidRDefault="003B670A" w:rsidP="0018527F">
            <w:pPr>
              <w:pStyle w:val="Ingenmellomrom"/>
              <w:rPr>
                <w:rFonts w:cs="Times New Roman"/>
                <w:sz w:val="19"/>
                <w:szCs w:val="19"/>
              </w:rPr>
            </w:pPr>
            <w:r>
              <w:rPr>
                <w:rFonts w:cs="Times New Roman"/>
                <w:sz w:val="19"/>
                <w:szCs w:val="19"/>
              </w:rPr>
              <w:t>13</w:t>
            </w:r>
          </w:p>
        </w:tc>
        <w:tc>
          <w:tcPr>
            <w:tcW w:w="6820" w:type="dxa"/>
          </w:tcPr>
          <w:p w14:paraId="4A156D93" w14:textId="60A97B52" w:rsidR="00C53B0B" w:rsidRPr="0018527F" w:rsidRDefault="00C53B0B" w:rsidP="0018527F">
            <w:pPr>
              <w:pStyle w:val="Ingenmellomrom"/>
              <w:rPr>
                <w:rFonts w:cs="Times New Roman"/>
                <w:sz w:val="19"/>
                <w:szCs w:val="19"/>
              </w:rPr>
            </w:pPr>
            <w:r w:rsidRPr="0018527F">
              <w:rPr>
                <w:rFonts w:cs="Times New Roman"/>
                <w:sz w:val="19"/>
                <w:szCs w:val="19"/>
              </w:rPr>
              <w:t>Verdien på lån som forfaller og må refinansieres i det året regnskapet legges fram</w:t>
            </w:r>
          </w:p>
        </w:tc>
        <w:tc>
          <w:tcPr>
            <w:tcW w:w="1923" w:type="dxa"/>
          </w:tcPr>
          <w:p w14:paraId="3319893A" w14:textId="60ECD1E1" w:rsidR="00C53B0B" w:rsidRPr="0018527F" w:rsidRDefault="00C53B0B" w:rsidP="0018527F">
            <w:pPr>
              <w:pStyle w:val="Ingenmellomrom"/>
              <w:rPr>
                <w:rFonts w:cs="Times New Roman"/>
                <w:sz w:val="19"/>
                <w:szCs w:val="19"/>
              </w:rPr>
            </w:pPr>
            <w:r w:rsidRPr="0018527F">
              <w:rPr>
                <w:rFonts w:cs="Times New Roman"/>
                <w:sz w:val="19"/>
                <w:szCs w:val="19"/>
              </w:rPr>
              <w:t>§ 5-12, bokstav a</w:t>
            </w:r>
          </w:p>
        </w:tc>
      </w:tr>
      <w:tr w:rsidR="00C53B0B" w:rsidRPr="0018527F" w14:paraId="3432001F" w14:textId="77777777" w:rsidTr="3D9D260D">
        <w:trPr>
          <w:trHeight w:val="340"/>
        </w:trPr>
        <w:tc>
          <w:tcPr>
            <w:tcW w:w="688" w:type="dxa"/>
          </w:tcPr>
          <w:p w14:paraId="6B937728" w14:textId="149A0674" w:rsidR="00C53B0B" w:rsidRPr="0018527F" w:rsidRDefault="003B670A" w:rsidP="0018527F">
            <w:pPr>
              <w:pStyle w:val="Ingenmellomrom"/>
              <w:rPr>
                <w:rFonts w:cs="Times New Roman"/>
                <w:sz w:val="19"/>
                <w:szCs w:val="19"/>
              </w:rPr>
            </w:pPr>
            <w:r>
              <w:rPr>
                <w:rFonts w:cs="Times New Roman"/>
                <w:sz w:val="19"/>
                <w:szCs w:val="19"/>
              </w:rPr>
              <w:t>14</w:t>
            </w:r>
          </w:p>
        </w:tc>
        <w:tc>
          <w:tcPr>
            <w:tcW w:w="6820" w:type="dxa"/>
          </w:tcPr>
          <w:p w14:paraId="134F33D1" w14:textId="43A5A761" w:rsidR="00C53B0B" w:rsidRPr="0018527F" w:rsidRDefault="00C53B0B" w:rsidP="0018527F">
            <w:pPr>
              <w:pStyle w:val="Ingenmellomrom"/>
              <w:rPr>
                <w:rFonts w:cs="Times New Roman"/>
                <w:sz w:val="19"/>
                <w:szCs w:val="19"/>
              </w:rPr>
            </w:pPr>
            <w:r w:rsidRPr="0018527F">
              <w:rPr>
                <w:rFonts w:cs="Times New Roman"/>
                <w:sz w:val="19"/>
                <w:szCs w:val="19"/>
              </w:rPr>
              <w:t>Minimumsavdrag etter kommuneloven § 14-18 første ledd</w:t>
            </w:r>
          </w:p>
        </w:tc>
        <w:tc>
          <w:tcPr>
            <w:tcW w:w="1923" w:type="dxa"/>
          </w:tcPr>
          <w:p w14:paraId="60839D2F" w14:textId="04C58153" w:rsidR="00C53B0B" w:rsidRPr="0018527F" w:rsidRDefault="00C53B0B" w:rsidP="0018527F">
            <w:pPr>
              <w:pStyle w:val="Ingenmellomrom"/>
              <w:rPr>
                <w:rFonts w:cs="Times New Roman"/>
                <w:sz w:val="19"/>
                <w:szCs w:val="19"/>
              </w:rPr>
            </w:pPr>
            <w:r w:rsidRPr="0018527F">
              <w:rPr>
                <w:rFonts w:cs="Times New Roman"/>
                <w:sz w:val="19"/>
                <w:szCs w:val="19"/>
              </w:rPr>
              <w:t>§ 5-12, bokstav b</w:t>
            </w:r>
          </w:p>
        </w:tc>
      </w:tr>
      <w:tr w:rsidR="00C53B0B" w:rsidRPr="0018527F" w14:paraId="4656CB37" w14:textId="77777777" w:rsidTr="3D9D260D">
        <w:trPr>
          <w:trHeight w:val="340"/>
        </w:trPr>
        <w:tc>
          <w:tcPr>
            <w:tcW w:w="688" w:type="dxa"/>
          </w:tcPr>
          <w:p w14:paraId="3B41CB64" w14:textId="77405254" w:rsidR="00C53B0B" w:rsidRPr="0018527F" w:rsidRDefault="003B670A" w:rsidP="0018527F">
            <w:pPr>
              <w:pStyle w:val="Ingenmellomrom"/>
              <w:rPr>
                <w:rFonts w:cs="Times New Roman"/>
                <w:sz w:val="19"/>
                <w:szCs w:val="19"/>
              </w:rPr>
            </w:pPr>
            <w:r>
              <w:rPr>
                <w:rFonts w:cs="Times New Roman"/>
                <w:sz w:val="19"/>
                <w:szCs w:val="19"/>
              </w:rPr>
              <w:t>15</w:t>
            </w:r>
          </w:p>
        </w:tc>
        <w:tc>
          <w:tcPr>
            <w:tcW w:w="6820" w:type="dxa"/>
          </w:tcPr>
          <w:p w14:paraId="66249624" w14:textId="7C3838A0" w:rsidR="00C53B0B" w:rsidRPr="0018527F" w:rsidRDefault="00C53B0B" w:rsidP="0018527F">
            <w:pPr>
              <w:pStyle w:val="Ingenmellomrom"/>
              <w:rPr>
                <w:rFonts w:cs="Times New Roman"/>
                <w:sz w:val="19"/>
                <w:szCs w:val="19"/>
              </w:rPr>
            </w:pPr>
            <w:r>
              <w:rPr>
                <w:rFonts w:cs="Times New Roman"/>
                <w:sz w:val="19"/>
                <w:szCs w:val="19"/>
              </w:rPr>
              <w:t>Pensjon</w:t>
            </w:r>
          </w:p>
        </w:tc>
        <w:tc>
          <w:tcPr>
            <w:tcW w:w="1923" w:type="dxa"/>
          </w:tcPr>
          <w:p w14:paraId="24A0C29D" w14:textId="42715CAE" w:rsidR="00C53B0B" w:rsidRPr="0018527F" w:rsidRDefault="00C53B0B" w:rsidP="0018527F">
            <w:pPr>
              <w:pStyle w:val="Ingenmellomrom"/>
              <w:rPr>
                <w:rFonts w:cs="Times New Roman"/>
                <w:sz w:val="19"/>
                <w:szCs w:val="19"/>
              </w:rPr>
            </w:pPr>
            <w:r w:rsidRPr="0018527F">
              <w:rPr>
                <w:rFonts w:cs="Times New Roman"/>
                <w:sz w:val="19"/>
                <w:szCs w:val="19"/>
              </w:rPr>
              <w:t>§ 5-12, bokstav c</w:t>
            </w:r>
          </w:p>
        </w:tc>
      </w:tr>
      <w:tr w:rsidR="00C53B0B" w:rsidRPr="0018527F" w14:paraId="40BD1F7A" w14:textId="77777777" w:rsidTr="3D9D260D">
        <w:trPr>
          <w:trHeight w:val="340"/>
        </w:trPr>
        <w:tc>
          <w:tcPr>
            <w:tcW w:w="688" w:type="dxa"/>
          </w:tcPr>
          <w:p w14:paraId="7D3B7C40" w14:textId="6CF47DD0" w:rsidR="00C53B0B" w:rsidRPr="0018527F" w:rsidRDefault="003B670A" w:rsidP="0018527F">
            <w:pPr>
              <w:pStyle w:val="Ingenmellomrom"/>
              <w:rPr>
                <w:rFonts w:cs="Times New Roman"/>
                <w:sz w:val="19"/>
                <w:szCs w:val="19"/>
              </w:rPr>
            </w:pPr>
            <w:r>
              <w:rPr>
                <w:rFonts w:cs="Times New Roman"/>
                <w:sz w:val="19"/>
                <w:szCs w:val="19"/>
              </w:rPr>
              <w:t>16</w:t>
            </w:r>
          </w:p>
        </w:tc>
        <w:tc>
          <w:tcPr>
            <w:tcW w:w="6820" w:type="dxa"/>
          </w:tcPr>
          <w:p w14:paraId="6E1A9F07" w14:textId="5813A980" w:rsidR="00C53B0B" w:rsidRPr="0018527F" w:rsidRDefault="00113CAF" w:rsidP="0018527F">
            <w:pPr>
              <w:pStyle w:val="Ingenmellomrom"/>
              <w:rPr>
                <w:rFonts w:cs="Times New Roman"/>
                <w:sz w:val="19"/>
                <w:szCs w:val="19"/>
              </w:rPr>
            </w:pPr>
            <w:r>
              <w:rPr>
                <w:rFonts w:cs="Times New Roman"/>
                <w:sz w:val="19"/>
                <w:szCs w:val="19"/>
              </w:rPr>
              <w:t>Garantier</w:t>
            </w:r>
          </w:p>
        </w:tc>
        <w:tc>
          <w:tcPr>
            <w:tcW w:w="1923" w:type="dxa"/>
          </w:tcPr>
          <w:p w14:paraId="0E53D272" w14:textId="4A1DFAD4" w:rsidR="00C53B0B" w:rsidRPr="0018527F" w:rsidRDefault="00C53B0B" w:rsidP="0018527F">
            <w:pPr>
              <w:pStyle w:val="Ingenmellomrom"/>
              <w:rPr>
                <w:rFonts w:cs="Times New Roman"/>
                <w:sz w:val="19"/>
                <w:szCs w:val="19"/>
              </w:rPr>
            </w:pPr>
            <w:r w:rsidRPr="0018527F">
              <w:rPr>
                <w:rFonts w:cs="Times New Roman"/>
                <w:sz w:val="19"/>
                <w:szCs w:val="19"/>
              </w:rPr>
              <w:t>§ 5-12, bokstav d</w:t>
            </w:r>
          </w:p>
        </w:tc>
      </w:tr>
      <w:tr w:rsidR="00C53B0B" w:rsidRPr="0018527F" w14:paraId="571ED3D9" w14:textId="77777777" w:rsidTr="3D9D260D">
        <w:trPr>
          <w:trHeight w:val="340"/>
        </w:trPr>
        <w:tc>
          <w:tcPr>
            <w:tcW w:w="7508" w:type="dxa"/>
            <w:gridSpan w:val="2"/>
          </w:tcPr>
          <w:p w14:paraId="63B53A75" w14:textId="41BC80F3" w:rsidR="00C53B0B" w:rsidRPr="0018527F" w:rsidRDefault="00C53B0B" w:rsidP="00C53B0B">
            <w:pPr>
              <w:pStyle w:val="Ingenmellomrom"/>
              <w:rPr>
                <w:rFonts w:cs="Times New Roman"/>
                <w:sz w:val="19"/>
                <w:szCs w:val="19"/>
              </w:rPr>
            </w:pPr>
            <w:r w:rsidRPr="0018527F">
              <w:rPr>
                <w:rFonts w:cs="Times New Roman"/>
                <w:b/>
                <w:sz w:val="19"/>
                <w:szCs w:val="19"/>
              </w:rPr>
              <w:t>Faste noteopplysninger om andre forhold</w:t>
            </w:r>
          </w:p>
        </w:tc>
        <w:tc>
          <w:tcPr>
            <w:tcW w:w="1923" w:type="dxa"/>
          </w:tcPr>
          <w:p w14:paraId="3A909131" w14:textId="5E67ECD2" w:rsidR="00C53B0B" w:rsidRPr="0018527F" w:rsidRDefault="00C53B0B" w:rsidP="00C53B0B">
            <w:pPr>
              <w:pStyle w:val="Ingenmellomrom"/>
              <w:rPr>
                <w:rFonts w:cs="Times New Roman"/>
                <w:sz w:val="19"/>
                <w:szCs w:val="19"/>
              </w:rPr>
            </w:pPr>
            <w:r w:rsidRPr="0018527F">
              <w:rPr>
                <w:rFonts w:cs="Times New Roman"/>
                <w:b/>
                <w:sz w:val="19"/>
                <w:szCs w:val="19"/>
              </w:rPr>
              <w:t>§ 5-13</w:t>
            </w:r>
          </w:p>
        </w:tc>
      </w:tr>
      <w:tr w:rsidR="00C53B0B" w:rsidRPr="0018527F" w14:paraId="7822E973" w14:textId="77777777" w:rsidTr="3D9D260D">
        <w:trPr>
          <w:trHeight w:val="340"/>
        </w:trPr>
        <w:tc>
          <w:tcPr>
            <w:tcW w:w="688" w:type="dxa"/>
          </w:tcPr>
          <w:p w14:paraId="54B21DDF" w14:textId="3BC8EF1B" w:rsidR="00C53B0B" w:rsidRPr="0018527F" w:rsidRDefault="003B670A" w:rsidP="00C53B0B">
            <w:pPr>
              <w:pStyle w:val="Ingenmellomrom"/>
              <w:rPr>
                <w:rFonts w:cs="Times New Roman"/>
                <w:sz w:val="19"/>
                <w:szCs w:val="19"/>
              </w:rPr>
            </w:pPr>
            <w:r>
              <w:rPr>
                <w:rFonts w:cs="Times New Roman"/>
                <w:sz w:val="19"/>
                <w:szCs w:val="19"/>
              </w:rPr>
              <w:t>17</w:t>
            </w:r>
          </w:p>
        </w:tc>
        <w:tc>
          <w:tcPr>
            <w:tcW w:w="6820" w:type="dxa"/>
          </w:tcPr>
          <w:p w14:paraId="5030DF62" w14:textId="0E84B1E8" w:rsidR="00C53B0B" w:rsidRPr="0018527F" w:rsidRDefault="00C53B0B" w:rsidP="00C53B0B">
            <w:pPr>
              <w:pStyle w:val="Ingenmellomrom"/>
              <w:rPr>
                <w:rFonts w:cs="Times New Roman"/>
                <w:sz w:val="19"/>
                <w:szCs w:val="19"/>
              </w:rPr>
            </w:pPr>
            <w:r w:rsidRPr="0018527F">
              <w:rPr>
                <w:rFonts w:cs="Times New Roman"/>
                <w:sz w:val="19"/>
                <w:szCs w:val="19"/>
              </w:rPr>
              <w:t>Bundne fond</w:t>
            </w:r>
          </w:p>
        </w:tc>
        <w:tc>
          <w:tcPr>
            <w:tcW w:w="1923" w:type="dxa"/>
          </w:tcPr>
          <w:p w14:paraId="7DF6979A" w14:textId="13A9C463" w:rsidR="00C53B0B" w:rsidRPr="0018527F" w:rsidRDefault="00C53B0B" w:rsidP="00C53B0B">
            <w:pPr>
              <w:pStyle w:val="Ingenmellomrom"/>
              <w:rPr>
                <w:rFonts w:cs="Times New Roman"/>
                <w:sz w:val="19"/>
                <w:szCs w:val="19"/>
              </w:rPr>
            </w:pPr>
            <w:r w:rsidRPr="0018527F">
              <w:rPr>
                <w:rFonts w:cs="Times New Roman"/>
                <w:sz w:val="19"/>
                <w:szCs w:val="19"/>
              </w:rPr>
              <w:t>§ 5-13, bokstav a</w:t>
            </w:r>
          </w:p>
        </w:tc>
      </w:tr>
      <w:tr w:rsidR="00C53B0B" w:rsidRPr="0018527F" w14:paraId="440D00C4" w14:textId="77777777" w:rsidTr="3D9D260D">
        <w:trPr>
          <w:trHeight w:val="340"/>
        </w:trPr>
        <w:tc>
          <w:tcPr>
            <w:tcW w:w="688" w:type="dxa"/>
          </w:tcPr>
          <w:p w14:paraId="571AE58F" w14:textId="4B23A05C" w:rsidR="00C53B0B" w:rsidRPr="0018527F" w:rsidRDefault="003B670A" w:rsidP="00C53B0B">
            <w:pPr>
              <w:pStyle w:val="Ingenmellomrom"/>
              <w:rPr>
                <w:rFonts w:cs="Times New Roman"/>
                <w:sz w:val="19"/>
                <w:szCs w:val="19"/>
              </w:rPr>
            </w:pPr>
            <w:r>
              <w:rPr>
                <w:rFonts w:cs="Times New Roman"/>
                <w:sz w:val="19"/>
                <w:szCs w:val="19"/>
              </w:rPr>
              <w:t>18</w:t>
            </w:r>
          </w:p>
        </w:tc>
        <w:tc>
          <w:tcPr>
            <w:tcW w:w="6820" w:type="dxa"/>
          </w:tcPr>
          <w:p w14:paraId="3DE589B9" w14:textId="18F5A9DE" w:rsidR="00C53B0B" w:rsidRPr="0018527F" w:rsidRDefault="00C53B0B" w:rsidP="00C53B0B">
            <w:pPr>
              <w:pStyle w:val="Ingenmellomrom"/>
              <w:rPr>
                <w:rFonts w:cs="Times New Roman"/>
                <w:sz w:val="19"/>
                <w:szCs w:val="19"/>
              </w:rPr>
            </w:pPr>
            <w:r>
              <w:rPr>
                <w:rFonts w:cs="Times New Roman"/>
                <w:sz w:val="19"/>
                <w:szCs w:val="19"/>
              </w:rPr>
              <w:t>Selvkost</w:t>
            </w:r>
          </w:p>
        </w:tc>
        <w:tc>
          <w:tcPr>
            <w:tcW w:w="1923" w:type="dxa"/>
          </w:tcPr>
          <w:p w14:paraId="29E151D4" w14:textId="33BE3CC9" w:rsidR="00C53B0B" w:rsidRPr="0018527F" w:rsidRDefault="00C53B0B" w:rsidP="00C53B0B">
            <w:pPr>
              <w:pStyle w:val="Ingenmellomrom"/>
              <w:rPr>
                <w:rFonts w:cs="Times New Roman"/>
                <w:sz w:val="19"/>
                <w:szCs w:val="19"/>
              </w:rPr>
            </w:pPr>
            <w:r w:rsidRPr="0018527F">
              <w:rPr>
                <w:rFonts w:cs="Times New Roman"/>
                <w:sz w:val="19"/>
                <w:szCs w:val="19"/>
              </w:rPr>
              <w:t xml:space="preserve">§ 5-13 , bokstav </w:t>
            </w:r>
            <w:r>
              <w:rPr>
                <w:rFonts w:cs="Times New Roman"/>
                <w:sz w:val="19"/>
                <w:szCs w:val="19"/>
              </w:rPr>
              <w:t>b</w:t>
            </w:r>
          </w:p>
        </w:tc>
      </w:tr>
      <w:tr w:rsidR="00C53B0B" w:rsidRPr="0018527F" w14:paraId="06F7B2AD" w14:textId="77777777" w:rsidTr="3D9D260D">
        <w:trPr>
          <w:trHeight w:val="340"/>
        </w:trPr>
        <w:tc>
          <w:tcPr>
            <w:tcW w:w="688" w:type="dxa"/>
          </w:tcPr>
          <w:p w14:paraId="68FEF7C1" w14:textId="340AC8B3" w:rsidR="00C53B0B" w:rsidRPr="0018527F" w:rsidRDefault="003B670A" w:rsidP="00C53B0B">
            <w:pPr>
              <w:pStyle w:val="Ingenmellomrom"/>
              <w:rPr>
                <w:rFonts w:cs="Times New Roman"/>
                <w:sz w:val="19"/>
                <w:szCs w:val="19"/>
              </w:rPr>
            </w:pPr>
            <w:r>
              <w:rPr>
                <w:rFonts w:cs="Times New Roman"/>
                <w:sz w:val="19"/>
                <w:szCs w:val="19"/>
              </w:rPr>
              <w:t>19</w:t>
            </w:r>
          </w:p>
        </w:tc>
        <w:tc>
          <w:tcPr>
            <w:tcW w:w="6820" w:type="dxa"/>
          </w:tcPr>
          <w:p w14:paraId="1873A1B3" w14:textId="7574B584" w:rsidR="00C53B0B" w:rsidRPr="0018527F" w:rsidRDefault="00C53B0B" w:rsidP="00C53B0B">
            <w:pPr>
              <w:pStyle w:val="Ingenmellomrom"/>
              <w:rPr>
                <w:rFonts w:cs="Times New Roman"/>
                <w:sz w:val="19"/>
                <w:szCs w:val="19"/>
              </w:rPr>
            </w:pPr>
            <w:r w:rsidRPr="0018527F">
              <w:rPr>
                <w:rFonts w:cs="Times New Roman"/>
                <w:sz w:val="19"/>
                <w:szCs w:val="19"/>
              </w:rPr>
              <w:t>Salg av aksjer klassifisert som finansielle anleggsmidler</w:t>
            </w:r>
          </w:p>
        </w:tc>
        <w:tc>
          <w:tcPr>
            <w:tcW w:w="1923" w:type="dxa"/>
          </w:tcPr>
          <w:p w14:paraId="270F09CD" w14:textId="3E7ED16B" w:rsidR="00C53B0B" w:rsidRPr="0018527F" w:rsidRDefault="00C53B0B" w:rsidP="00C53B0B">
            <w:pPr>
              <w:pStyle w:val="Ingenmellomrom"/>
              <w:rPr>
                <w:rFonts w:cs="Times New Roman"/>
                <w:sz w:val="19"/>
                <w:szCs w:val="19"/>
              </w:rPr>
            </w:pPr>
            <w:r w:rsidRPr="0018527F">
              <w:rPr>
                <w:rFonts w:cs="Times New Roman"/>
                <w:sz w:val="19"/>
                <w:szCs w:val="19"/>
              </w:rPr>
              <w:t>§ 5-13 , bokstav c</w:t>
            </w:r>
          </w:p>
        </w:tc>
      </w:tr>
      <w:tr w:rsidR="00C53B0B" w:rsidRPr="0018527F" w14:paraId="7110E392" w14:textId="77777777" w:rsidTr="3D9D260D">
        <w:trPr>
          <w:trHeight w:val="340"/>
        </w:trPr>
        <w:tc>
          <w:tcPr>
            <w:tcW w:w="688" w:type="dxa"/>
          </w:tcPr>
          <w:p w14:paraId="678E48F9" w14:textId="22A5A4E8" w:rsidR="00C53B0B" w:rsidRPr="0018527F" w:rsidRDefault="003B670A" w:rsidP="00C53B0B">
            <w:pPr>
              <w:pStyle w:val="Ingenmellomrom"/>
              <w:rPr>
                <w:rFonts w:cs="Times New Roman"/>
                <w:sz w:val="19"/>
                <w:szCs w:val="19"/>
              </w:rPr>
            </w:pPr>
            <w:r>
              <w:rPr>
                <w:rFonts w:cs="Times New Roman"/>
                <w:sz w:val="19"/>
                <w:szCs w:val="19"/>
              </w:rPr>
              <w:t>20</w:t>
            </w:r>
          </w:p>
        </w:tc>
        <w:tc>
          <w:tcPr>
            <w:tcW w:w="6820" w:type="dxa"/>
          </w:tcPr>
          <w:p w14:paraId="58926627" w14:textId="5D200129" w:rsidR="00C53B0B" w:rsidRPr="0018527F" w:rsidRDefault="00C53B0B" w:rsidP="00C53B0B">
            <w:pPr>
              <w:pStyle w:val="Ingenmellomrom"/>
              <w:rPr>
                <w:rFonts w:cs="Times New Roman"/>
                <w:sz w:val="19"/>
                <w:szCs w:val="19"/>
              </w:rPr>
            </w:pPr>
            <w:r w:rsidRPr="0018527F">
              <w:rPr>
                <w:rFonts w:cs="Times New Roman"/>
                <w:sz w:val="19"/>
                <w:szCs w:val="19"/>
              </w:rPr>
              <w:t>Ytelser til ledende personer i virksomheten</w:t>
            </w:r>
          </w:p>
        </w:tc>
        <w:tc>
          <w:tcPr>
            <w:tcW w:w="1923" w:type="dxa"/>
          </w:tcPr>
          <w:p w14:paraId="0365BD04" w14:textId="19736780" w:rsidR="00C53B0B" w:rsidRPr="0018527F" w:rsidRDefault="00C53B0B" w:rsidP="00C53B0B">
            <w:pPr>
              <w:pStyle w:val="Ingenmellomrom"/>
              <w:rPr>
                <w:rFonts w:cs="Times New Roman"/>
                <w:sz w:val="19"/>
                <w:szCs w:val="19"/>
              </w:rPr>
            </w:pPr>
            <w:r w:rsidRPr="0018527F">
              <w:rPr>
                <w:rFonts w:cs="Times New Roman"/>
                <w:sz w:val="19"/>
                <w:szCs w:val="19"/>
              </w:rPr>
              <w:t>§ 5-13, boksta</w:t>
            </w:r>
            <w:r>
              <w:rPr>
                <w:rFonts w:cs="Times New Roman"/>
                <w:sz w:val="19"/>
                <w:szCs w:val="19"/>
              </w:rPr>
              <w:t>v</w:t>
            </w:r>
            <w:r w:rsidRPr="0018527F">
              <w:rPr>
                <w:rFonts w:cs="Times New Roman"/>
                <w:sz w:val="19"/>
                <w:szCs w:val="19"/>
              </w:rPr>
              <w:t xml:space="preserve"> d</w:t>
            </w:r>
          </w:p>
        </w:tc>
      </w:tr>
      <w:tr w:rsidR="00C53B0B" w:rsidRPr="0018527F" w14:paraId="5D38247D" w14:textId="77777777" w:rsidTr="3D9D260D">
        <w:trPr>
          <w:trHeight w:val="567"/>
        </w:trPr>
        <w:tc>
          <w:tcPr>
            <w:tcW w:w="688" w:type="dxa"/>
          </w:tcPr>
          <w:p w14:paraId="2FF73CD2" w14:textId="46DC30B3" w:rsidR="00C53B0B" w:rsidRPr="0018527F" w:rsidRDefault="003B670A" w:rsidP="003B670A">
            <w:pPr>
              <w:pStyle w:val="Ingenmellomrom"/>
              <w:rPr>
                <w:rFonts w:cs="Times New Roman"/>
                <w:sz w:val="19"/>
                <w:szCs w:val="19"/>
              </w:rPr>
            </w:pPr>
            <w:r>
              <w:rPr>
                <w:rFonts w:cs="Times New Roman"/>
                <w:sz w:val="19"/>
                <w:szCs w:val="19"/>
              </w:rPr>
              <w:t>21</w:t>
            </w:r>
          </w:p>
        </w:tc>
        <w:tc>
          <w:tcPr>
            <w:tcW w:w="6820" w:type="dxa"/>
          </w:tcPr>
          <w:p w14:paraId="3AE5039B" w14:textId="4762B1AF" w:rsidR="00C53B0B" w:rsidRPr="0018527F" w:rsidRDefault="00C53B0B" w:rsidP="00C53B0B">
            <w:pPr>
              <w:pStyle w:val="Ingenmellomrom"/>
              <w:rPr>
                <w:rFonts w:cs="Times New Roman"/>
                <w:sz w:val="19"/>
                <w:szCs w:val="19"/>
              </w:rPr>
            </w:pPr>
            <w:r w:rsidRPr="0018527F">
              <w:rPr>
                <w:rFonts w:cs="Times New Roman"/>
                <w:sz w:val="19"/>
                <w:szCs w:val="19"/>
              </w:rPr>
              <w:t>Godtgjørelse til revisor, fordelt på regnskapsrevisjon, forvaltningsrevisjon, eierskapskontroll og rådgivning</w:t>
            </w:r>
          </w:p>
        </w:tc>
        <w:tc>
          <w:tcPr>
            <w:tcW w:w="1923" w:type="dxa"/>
          </w:tcPr>
          <w:p w14:paraId="7EC81770" w14:textId="3BC685A4" w:rsidR="00C53B0B" w:rsidRPr="0018527F" w:rsidRDefault="00C53B0B" w:rsidP="00C53B0B">
            <w:pPr>
              <w:pStyle w:val="Ingenmellomrom"/>
              <w:rPr>
                <w:rFonts w:cs="Times New Roman"/>
                <w:sz w:val="19"/>
                <w:szCs w:val="19"/>
              </w:rPr>
            </w:pPr>
            <w:r w:rsidRPr="0018527F">
              <w:rPr>
                <w:rFonts w:cs="Times New Roman"/>
                <w:sz w:val="19"/>
                <w:szCs w:val="19"/>
              </w:rPr>
              <w:t>§ 5-13, bokstav e</w:t>
            </w:r>
          </w:p>
        </w:tc>
      </w:tr>
      <w:tr w:rsidR="00C53B0B" w:rsidRPr="0018527F" w14:paraId="586D62FE" w14:textId="77777777" w:rsidTr="3D9D260D">
        <w:trPr>
          <w:trHeight w:val="567"/>
        </w:trPr>
        <w:tc>
          <w:tcPr>
            <w:tcW w:w="7508" w:type="dxa"/>
            <w:gridSpan w:val="2"/>
          </w:tcPr>
          <w:p w14:paraId="26BA3DE3" w14:textId="75871558" w:rsidR="00C53B0B" w:rsidRPr="0018527F" w:rsidRDefault="00C53B0B" w:rsidP="00C53B0B">
            <w:pPr>
              <w:pStyle w:val="Ingenmellomrom"/>
              <w:rPr>
                <w:rFonts w:cs="Times New Roman"/>
                <w:sz w:val="19"/>
                <w:szCs w:val="19"/>
              </w:rPr>
            </w:pPr>
            <w:r w:rsidRPr="0018527F">
              <w:rPr>
                <w:rFonts w:cs="Times New Roman"/>
                <w:b/>
                <w:sz w:val="19"/>
                <w:szCs w:val="19"/>
              </w:rPr>
              <w:t>Separat resultatoppstilling for maritime og offshorerelaterte sikkerhetskurs</w:t>
            </w:r>
          </w:p>
        </w:tc>
        <w:tc>
          <w:tcPr>
            <w:tcW w:w="1923" w:type="dxa"/>
          </w:tcPr>
          <w:p w14:paraId="51E4FA91" w14:textId="1F93C424" w:rsidR="00C53B0B" w:rsidRPr="0018527F" w:rsidRDefault="00C53B0B" w:rsidP="00C53B0B">
            <w:pPr>
              <w:pStyle w:val="Ingenmellomrom"/>
              <w:rPr>
                <w:rFonts w:cs="Times New Roman"/>
                <w:sz w:val="19"/>
                <w:szCs w:val="19"/>
              </w:rPr>
            </w:pPr>
            <w:r w:rsidRPr="0018527F">
              <w:rPr>
                <w:rFonts w:cs="Times New Roman"/>
                <w:b/>
                <w:sz w:val="19"/>
                <w:szCs w:val="19"/>
              </w:rPr>
              <w:t>§ 5-14</w:t>
            </w:r>
          </w:p>
        </w:tc>
      </w:tr>
      <w:tr w:rsidR="00C53B0B" w:rsidRPr="0018527F" w14:paraId="10E251DD" w14:textId="77777777" w:rsidTr="3D9D260D">
        <w:trPr>
          <w:trHeight w:val="340"/>
        </w:trPr>
        <w:tc>
          <w:tcPr>
            <w:tcW w:w="688" w:type="dxa"/>
          </w:tcPr>
          <w:p w14:paraId="777B8DB3" w14:textId="72C264BF" w:rsidR="00C53B0B" w:rsidRPr="0018527F" w:rsidRDefault="003B670A" w:rsidP="00C53B0B">
            <w:pPr>
              <w:pStyle w:val="Ingenmellomrom"/>
              <w:rPr>
                <w:rFonts w:cs="Times New Roman"/>
                <w:sz w:val="19"/>
                <w:szCs w:val="19"/>
              </w:rPr>
            </w:pPr>
            <w:r>
              <w:rPr>
                <w:rFonts w:cs="Times New Roman"/>
                <w:sz w:val="19"/>
                <w:szCs w:val="19"/>
              </w:rPr>
              <w:t>22</w:t>
            </w:r>
          </w:p>
        </w:tc>
        <w:tc>
          <w:tcPr>
            <w:tcW w:w="6820" w:type="dxa"/>
          </w:tcPr>
          <w:p w14:paraId="59F80DA7" w14:textId="746B1245" w:rsidR="00C53B0B" w:rsidRPr="0018527F" w:rsidRDefault="00C53B0B" w:rsidP="00C53B0B">
            <w:pPr>
              <w:pStyle w:val="Ingenmellomrom"/>
              <w:rPr>
                <w:rFonts w:cs="Times New Roman"/>
                <w:sz w:val="19"/>
                <w:szCs w:val="19"/>
              </w:rPr>
            </w:pPr>
            <w:r w:rsidRPr="0018527F">
              <w:rPr>
                <w:rFonts w:cs="Times New Roman"/>
                <w:sz w:val="19"/>
                <w:szCs w:val="19"/>
              </w:rPr>
              <w:t>Resultatoppstilling for maritime og offshorerelaterte sikkherhetskurs</w:t>
            </w:r>
          </w:p>
        </w:tc>
        <w:tc>
          <w:tcPr>
            <w:tcW w:w="1923" w:type="dxa"/>
          </w:tcPr>
          <w:p w14:paraId="1C30A2CD" w14:textId="4AA8D488" w:rsidR="00C53B0B" w:rsidRPr="0018527F" w:rsidRDefault="00C53B0B" w:rsidP="00C53B0B">
            <w:pPr>
              <w:pStyle w:val="Ingenmellomrom"/>
              <w:rPr>
                <w:rFonts w:cs="Times New Roman"/>
                <w:sz w:val="19"/>
                <w:szCs w:val="19"/>
              </w:rPr>
            </w:pPr>
            <w:r w:rsidRPr="0018527F">
              <w:rPr>
                <w:rFonts w:cs="Times New Roman"/>
                <w:sz w:val="19"/>
                <w:szCs w:val="19"/>
              </w:rPr>
              <w:t>§ 5-14</w:t>
            </w:r>
          </w:p>
        </w:tc>
      </w:tr>
      <w:tr w:rsidR="00836CBC" w:rsidRPr="0018527F" w14:paraId="578B841A" w14:textId="77777777" w:rsidTr="3D9D260D">
        <w:trPr>
          <w:trHeight w:val="567"/>
        </w:trPr>
        <w:tc>
          <w:tcPr>
            <w:tcW w:w="7508" w:type="dxa"/>
            <w:gridSpan w:val="2"/>
          </w:tcPr>
          <w:p w14:paraId="17E3A58A" w14:textId="02CDDE29" w:rsidR="00836CBC" w:rsidRPr="0018527F" w:rsidRDefault="00836CBC" w:rsidP="00C53B0B">
            <w:pPr>
              <w:pStyle w:val="Ingenmellomrom"/>
              <w:rPr>
                <w:rFonts w:cs="Times New Roman"/>
                <w:sz w:val="19"/>
                <w:szCs w:val="19"/>
              </w:rPr>
            </w:pPr>
            <w:r w:rsidRPr="0018527F">
              <w:rPr>
                <w:rFonts w:cs="Times New Roman"/>
                <w:b/>
                <w:sz w:val="19"/>
                <w:szCs w:val="19"/>
              </w:rPr>
              <w:t>Andre noteopplysninger i årsregnskapet og krav om nummerering av notene</w:t>
            </w:r>
          </w:p>
        </w:tc>
        <w:tc>
          <w:tcPr>
            <w:tcW w:w="1923" w:type="dxa"/>
          </w:tcPr>
          <w:p w14:paraId="13524E1E" w14:textId="7B15EF13" w:rsidR="00836CBC" w:rsidRPr="0018527F" w:rsidRDefault="00836CBC" w:rsidP="00C53B0B">
            <w:pPr>
              <w:pStyle w:val="Ingenmellomrom"/>
              <w:rPr>
                <w:rFonts w:cs="Times New Roman"/>
                <w:sz w:val="19"/>
                <w:szCs w:val="19"/>
              </w:rPr>
            </w:pPr>
            <w:r w:rsidRPr="0018527F">
              <w:rPr>
                <w:rFonts w:cs="Times New Roman"/>
                <w:b/>
                <w:sz w:val="19"/>
                <w:szCs w:val="19"/>
              </w:rPr>
              <w:t>§ 5-15</w:t>
            </w:r>
          </w:p>
        </w:tc>
      </w:tr>
      <w:tr w:rsidR="00C53B0B" w:rsidRPr="0018527F" w14:paraId="7F4D5109" w14:textId="77777777" w:rsidTr="3D9D260D">
        <w:trPr>
          <w:trHeight w:val="340"/>
        </w:trPr>
        <w:tc>
          <w:tcPr>
            <w:tcW w:w="688" w:type="dxa"/>
          </w:tcPr>
          <w:p w14:paraId="1E57C3EC" w14:textId="50D3C675" w:rsidR="00C53B0B" w:rsidRPr="0018527F" w:rsidRDefault="003B670A" w:rsidP="00C53B0B">
            <w:pPr>
              <w:pStyle w:val="Ingenmellomrom"/>
              <w:rPr>
                <w:rFonts w:cs="Times New Roman"/>
                <w:sz w:val="19"/>
                <w:szCs w:val="19"/>
              </w:rPr>
            </w:pPr>
            <w:r>
              <w:rPr>
                <w:rFonts w:cs="Times New Roman"/>
                <w:sz w:val="19"/>
                <w:szCs w:val="19"/>
              </w:rPr>
              <w:t>23</w:t>
            </w:r>
          </w:p>
        </w:tc>
        <w:tc>
          <w:tcPr>
            <w:tcW w:w="6820" w:type="dxa"/>
          </w:tcPr>
          <w:p w14:paraId="2803EC7C" w14:textId="36F47012" w:rsidR="00C53B0B" w:rsidRPr="0018527F" w:rsidRDefault="003B670A" w:rsidP="00C53B0B">
            <w:pPr>
              <w:pStyle w:val="Ingenmellomrom"/>
              <w:rPr>
                <w:rFonts w:cs="Times New Roman"/>
                <w:sz w:val="19"/>
                <w:szCs w:val="19"/>
              </w:rPr>
            </w:pPr>
            <w:r>
              <w:rPr>
                <w:rFonts w:cs="Times New Roman"/>
                <w:sz w:val="19"/>
                <w:szCs w:val="19"/>
              </w:rPr>
              <w:t>Øremerkede midler</w:t>
            </w:r>
          </w:p>
        </w:tc>
        <w:tc>
          <w:tcPr>
            <w:tcW w:w="1923" w:type="dxa"/>
          </w:tcPr>
          <w:p w14:paraId="399409EB" w14:textId="77777777" w:rsidR="00C53B0B" w:rsidRPr="0018527F" w:rsidRDefault="00C53B0B" w:rsidP="00C53B0B">
            <w:pPr>
              <w:pStyle w:val="Ingenmellomrom"/>
              <w:rPr>
                <w:rFonts w:cs="Times New Roman"/>
                <w:sz w:val="19"/>
                <w:szCs w:val="19"/>
              </w:rPr>
            </w:pPr>
          </w:p>
        </w:tc>
      </w:tr>
      <w:tr w:rsidR="00C53B0B" w:rsidRPr="0018527F" w14:paraId="4702269E" w14:textId="77777777" w:rsidTr="3D9D260D">
        <w:trPr>
          <w:trHeight w:val="340"/>
        </w:trPr>
        <w:tc>
          <w:tcPr>
            <w:tcW w:w="688" w:type="dxa"/>
          </w:tcPr>
          <w:p w14:paraId="08F05C04" w14:textId="1227FB67" w:rsidR="00C53B0B" w:rsidRPr="0018527F" w:rsidRDefault="003B670A" w:rsidP="00C53B0B">
            <w:pPr>
              <w:pStyle w:val="Ingenmellomrom"/>
              <w:rPr>
                <w:rFonts w:cs="Times New Roman"/>
                <w:sz w:val="19"/>
                <w:szCs w:val="19"/>
              </w:rPr>
            </w:pPr>
            <w:r>
              <w:rPr>
                <w:rFonts w:cs="Times New Roman"/>
                <w:sz w:val="19"/>
                <w:szCs w:val="19"/>
              </w:rPr>
              <w:t>24</w:t>
            </w:r>
          </w:p>
        </w:tc>
        <w:tc>
          <w:tcPr>
            <w:tcW w:w="6820" w:type="dxa"/>
          </w:tcPr>
          <w:p w14:paraId="0806B855" w14:textId="76200269" w:rsidR="00C53B0B" w:rsidRPr="0018527F" w:rsidRDefault="00C53B0B" w:rsidP="00C53B0B">
            <w:pPr>
              <w:pStyle w:val="Ingenmellomrom"/>
              <w:rPr>
                <w:rFonts w:cs="Times New Roman"/>
                <w:sz w:val="19"/>
                <w:szCs w:val="19"/>
              </w:rPr>
            </w:pPr>
            <w:r w:rsidRPr="0018527F">
              <w:rPr>
                <w:rFonts w:cs="Times New Roman"/>
                <w:sz w:val="19"/>
                <w:szCs w:val="19"/>
              </w:rPr>
              <w:t>Tap og avsetning til tap</w:t>
            </w:r>
          </w:p>
        </w:tc>
        <w:tc>
          <w:tcPr>
            <w:tcW w:w="1923" w:type="dxa"/>
          </w:tcPr>
          <w:p w14:paraId="04DA552C" w14:textId="77777777" w:rsidR="00C53B0B" w:rsidRPr="0018527F" w:rsidRDefault="00C53B0B" w:rsidP="00C53B0B">
            <w:pPr>
              <w:pStyle w:val="Ingenmellomrom"/>
              <w:rPr>
                <w:rFonts w:cs="Times New Roman"/>
                <w:sz w:val="19"/>
                <w:szCs w:val="19"/>
              </w:rPr>
            </w:pPr>
          </w:p>
        </w:tc>
      </w:tr>
      <w:tr w:rsidR="00C53B0B" w:rsidRPr="0018527F" w14:paraId="6EE175B9" w14:textId="77777777" w:rsidTr="3D9D260D">
        <w:trPr>
          <w:trHeight w:val="567"/>
        </w:trPr>
        <w:tc>
          <w:tcPr>
            <w:tcW w:w="688" w:type="dxa"/>
          </w:tcPr>
          <w:p w14:paraId="7688D17C" w14:textId="7D6868D8" w:rsidR="00C53B0B" w:rsidRPr="0018527F" w:rsidRDefault="003B670A" w:rsidP="00E94579">
            <w:pPr>
              <w:pStyle w:val="Ingenmellomrom"/>
              <w:rPr>
                <w:rFonts w:cs="Times New Roman"/>
                <w:sz w:val="19"/>
                <w:szCs w:val="19"/>
              </w:rPr>
            </w:pPr>
            <w:r>
              <w:rPr>
                <w:rFonts w:cs="Times New Roman"/>
                <w:sz w:val="19"/>
                <w:szCs w:val="19"/>
              </w:rPr>
              <w:t>2</w:t>
            </w:r>
            <w:r w:rsidR="00E94579">
              <w:rPr>
                <w:rFonts w:cs="Times New Roman"/>
                <w:sz w:val="19"/>
                <w:szCs w:val="19"/>
              </w:rPr>
              <w:t>5</w:t>
            </w:r>
          </w:p>
        </w:tc>
        <w:tc>
          <w:tcPr>
            <w:tcW w:w="6820" w:type="dxa"/>
          </w:tcPr>
          <w:p w14:paraId="6AB73DB1" w14:textId="77777777" w:rsidR="008225B6" w:rsidRDefault="00C53B0B" w:rsidP="008225B6">
            <w:pPr>
              <w:pStyle w:val="Ingenmellomrom"/>
              <w:rPr>
                <w:rFonts w:cs="Times New Roman"/>
                <w:sz w:val="19"/>
                <w:szCs w:val="19"/>
              </w:rPr>
            </w:pPr>
            <w:r w:rsidRPr="0018527F">
              <w:rPr>
                <w:rFonts w:cs="Times New Roman"/>
                <w:sz w:val="19"/>
                <w:szCs w:val="19"/>
              </w:rPr>
              <w:t>Belastning av investeringsprosjekter med andel av administrative utgifter</w:t>
            </w:r>
          </w:p>
          <w:p w14:paraId="2F254D32" w14:textId="77777777" w:rsidR="008225B6" w:rsidRDefault="00572F23" w:rsidP="008225B6">
            <w:pPr>
              <w:pStyle w:val="Ingenmellomrom"/>
              <w:numPr>
                <w:ilvl w:val="0"/>
                <w:numId w:val="47"/>
              </w:numPr>
              <w:rPr>
                <w:rFonts w:cs="Times New Roman"/>
                <w:sz w:val="19"/>
                <w:szCs w:val="19"/>
              </w:rPr>
            </w:pPr>
            <w:r w:rsidRPr="00572F23">
              <w:rPr>
                <w:rFonts w:cs="Times New Roman"/>
                <w:sz w:val="19"/>
                <w:szCs w:val="19"/>
              </w:rPr>
              <w:t>Andel administrative utgifter</w:t>
            </w:r>
          </w:p>
          <w:p w14:paraId="79D981CC" w14:textId="5713D6D3" w:rsidR="00572F23" w:rsidRPr="0018527F" w:rsidRDefault="00572F23" w:rsidP="008225B6">
            <w:pPr>
              <w:pStyle w:val="Ingenmellomrom"/>
              <w:numPr>
                <w:ilvl w:val="0"/>
                <w:numId w:val="47"/>
              </w:numPr>
              <w:rPr>
                <w:rFonts w:cs="Times New Roman"/>
                <w:sz w:val="19"/>
                <w:szCs w:val="19"/>
              </w:rPr>
            </w:pPr>
            <w:r w:rsidRPr="00572F23">
              <w:rPr>
                <w:rFonts w:cs="Times New Roman"/>
                <w:sz w:val="19"/>
                <w:szCs w:val="19"/>
              </w:rPr>
              <w:t>Byggelånsrenter</w:t>
            </w:r>
          </w:p>
        </w:tc>
        <w:tc>
          <w:tcPr>
            <w:tcW w:w="1923" w:type="dxa"/>
          </w:tcPr>
          <w:p w14:paraId="285563C6" w14:textId="77777777" w:rsidR="00C53B0B" w:rsidRPr="0018527F" w:rsidRDefault="00C53B0B" w:rsidP="00C53B0B">
            <w:pPr>
              <w:pStyle w:val="Ingenmellomrom"/>
              <w:rPr>
                <w:rFonts w:cs="Times New Roman"/>
                <w:sz w:val="19"/>
                <w:szCs w:val="19"/>
              </w:rPr>
            </w:pPr>
          </w:p>
        </w:tc>
      </w:tr>
      <w:tr w:rsidR="003F7D56" w:rsidRPr="0018527F" w14:paraId="68634601" w14:textId="77777777" w:rsidTr="3D9D260D">
        <w:trPr>
          <w:trHeight w:val="1417"/>
        </w:trPr>
        <w:tc>
          <w:tcPr>
            <w:tcW w:w="688" w:type="dxa"/>
          </w:tcPr>
          <w:p w14:paraId="7FB22847" w14:textId="37B4AADD" w:rsidR="003F7D56" w:rsidRPr="0018527F" w:rsidRDefault="003B670A" w:rsidP="00E94579">
            <w:pPr>
              <w:pStyle w:val="Ingenmellomrom"/>
              <w:rPr>
                <w:rFonts w:cs="Times New Roman"/>
                <w:sz w:val="19"/>
                <w:szCs w:val="19"/>
              </w:rPr>
            </w:pPr>
            <w:r>
              <w:rPr>
                <w:rFonts w:cs="Times New Roman"/>
                <w:sz w:val="19"/>
                <w:szCs w:val="19"/>
              </w:rPr>
              <w:t>2</w:t>
            </w:r>
            <w:r w:rsidR="00E94579">
              <w:rPr>
                <w:rFonts w:cs="Times New Roman"/>
                <w:sz w:val="19"/>
                <w:szCs w:val="19"/>
              </w:rPr>
              <w:t>6</w:t>
            </w:r>
          </w:p>
        </w:tc>
        <w:tc>
          <w:tcPr>
            <w:tcW w:w="6820" w:type="dxa"/>
          </w:tcPr>
          <w:p w14:paraId="50A8E274" w14:textId="77777777" w:rsidR="003F7D56" w:rsidRDefault="003F7D56" w:rsidP="003F7D56">
            <w:pPr>
              <w:pStyle w:val="Ingenmellomrom"/>
              <w:rPr>
                <w:rFonts w:cs="Times New Roman"/>
                <w:sz w:val="19"/>
                <w:szCs w:val="19"/>
              </w:rPr>
            </w:pPr>
            <w:r>
              <w:rPr>
                <w:rFonts w:cs="Times New Roman"/>
                <w:sz w:val="19"/>
                <w:szCs w:val="19"/>
              </w:rPr>
              <w:t>Investeringsoversikt</w:t>
            </w:r>
          </w:p>
          <w:p w14:paraId="7A0457ED" w14:textId="77777777" w:rsidR="003F7D56" w:rsidRDefault="003F7D56" w:rsidP="003F7D56">
            <w:pPr>
              <w:pStyle w:val="Ingenmellomrom"/>
              <w:numPr>
                <w:ilvl w:val="0"/>
                <w:numId w:val="41"/>
              </w:numPr>
              <w:ind w:left="311"/>
              <w:rPr>
                <w:rFonts w:cs="Times New Roman"/>
                <w:sz w:val="19"/>
                <w:szCs w:val="19"/>
              </w:rPr>
            </w:pPr>
            <w:r>
              <w:rPr>
                <w:rFonts w:cs="Times New Roman"/>
                <w:sz w:val="19"/>
                <w:szCs w:val="19"/>
              </w:rPr>
              <w:t>Større pågående investeringsprosjekter</w:t>
            </w:r>
          </w:p>
          <w:p w14:paraId="6F3F03A1" w14:textId="77777777" w:rsidR="003F7D56" w:rsidRDefault="003F7D56" w:rsidP="003F7D56">
            <w:pPr>
              <w:pStyle w:val="Ingenmellomrom"/>
              <w:numPr>
                <w:ilvl w:val="0"/>
                <w:numId w:val="41"/>
              </w:numPr>
              <w:ind w:left="311"/>
              <w:rPr>
                <w:rFonts w:cs="Times New Roman"/>
                <w:sz w:val="19"/>
                <w:szCs w:val="19"/>
              </w:rPr>
            </w:pPr>
            <w:r>
              <w:rPr>
                <w:rFonts w:cs="Times New Roman"/>
                <w:sz w:val="19"/>
                <w:szCs w:val="19"/>
              </w:rPr>
              <w:t>Opplysning om vesentlige overføringer mottatt til finansiering av investeringer</w:t>
            </w:r>
          </w:p>
          <w:p w14:paraId="70C01D88" w14:textId="5DB120AA" w:rsidR="003F7D56" w:rsidRDefault="003F7D56" w:rsidP="003F7D56">
            <w:pPr>
              <w:pStyle w:val="Ingenmellomrom"/>
              <w:numPr>
                <w:ilvl w:val="0"/>
                <w:numId w:val="41"/>
              </w:numPr>
              <w:ind w:left="311"/>
              <w:rPr>
                <w:rFonts w:cs="Times New Roman"/>
                <w:sz w:val="19"/>
                <w:szCs w:val="19"/>
              </w:rPr>
            </w:pPr>
            <w:r>
              <w:rPr>
                <w:rFonts w:cs="Times New Roman"/>
                <w:sz w:val="19"/>
                <w:szCs w:val="19"/>
              </w:rPr>
              <w:t>Investeringsavvik – kategorisert</w:t>
            </w:r>
          </w:p>
        </w:tc>
        <w:tc>
          <w:tcPr>
            <w:tcW w:w="1923" w:type="dxa"/>
          </w:tcPr>
          <w:p w14:paraId="1539E06C" w14:textId="77777777" w:rsidR="003F7D56" w:rsidRPr="0018527F" w:rsidRDefault="003F7D56" w:rsidP="003F7D56">
            <w:pPr>
              <w:pStyle w:val="Ingenmellomrom"/>
              <w:rPr>
                <w:rFonts w:cs="Times New Roman"/>
                <w:sz w:val="19"/>
                <w:szCs w:val="19"/>
              </w:rPr>
            </w:pPr>
          </w:p>
        </w:tc>
      </w:tr>
      <w:tr w:rsidR="003F7D56" w:rsidRPr="0018527F" w14:paraId="5B6C82A1" w14:textId="77777777" w:rsidTr="3D9D260D">
        <w:trPr>
          <w:trHeight w:val="340"/>
        </w:trPr>
        <w:tc>
          <w:tcPr>
            <w:tcW w:w="688" w:type="dxa"/>
          </w:tcPr>
          <w:p w14:paraId="3A3945AA" w14:textId="327986BA" w:rsidR="003F7D56" w:rsidRPr="0018527F" w:rsidRDefault="00E94579" w:rsidP="003F7D56">
            <w:pPr>
              <w:pStyle w:val="Ingenmellomrom"/>
              <w:rPr>
                <w:rFonts w:cs="Times New Roman"/>
                <w:sz w:val="19"/>
                <w:szCs w:val="19"/>
              </w:rPr>
            </w:pPr>
            <w:r>
              <w:rPr>
                <w:rFonts w:cs="Times New Roman"/>
                <w:sz w:val="19"/>
                <w:szCs w:val="19"/>
              </w:rPr>
              <w:t>27</w:t>
            </w:r>
          </w:p>
        </w:tc>
        <w:tc>
          <w:tcPr>
            <w:tcW w:w="6820" w:type="dxa"/>
          </w:tcPr>
          <w:p w14:paraId="42326C64" w14:textId="08D68BFD" w:rsidR="003F7D56" w:rsidRPr="00B340FF" w:rsidRDefault="003F7D56" w:rsidP="003F7D56">
            <w:pPr>
              <w:pStyle w:val="Ingenmellomrom"/>
              <w:rPr>
                <w:rFonts w:cs="Times New Roman"/>
                <w:sz w:val="19"/>
                <w:szCs w:val="19"/>
                <w:highlight w:val="yellow"/>
              </w:rPr>
            </w:pPr>
            <w:r>
              <w:rPr>
                <w:rFonts w:cs="Times New Roman"/>
                <w:sz w:val="19"/>
                <w:szCs w:val="19"/>
              </w:rPr>
              <w:t>Usikre forpliktelser og hendelser etter balansedagen</w:t>
            </w:r>
          </w:p>
        </w:tc>
        <w:tc>
          <w:tcPr>
            <w:tcW w:w="1923" w:type="dxa"/>
          </w:tcPr>
          <w:p w14:paraId="237505CE" w14:textId="77777777" w:rsidR="003F7D56" w:rsidRPr="0018527F" w:rsidRDefault="003F7D56" w:rsidP="003F7D56">
            <w:pPr>
              <w:pStyle w:val="Ingenmellomrom"/>
              <w:rPr>
                <w:rFonts w:cs="Times New Roman"/>
                <w:sz w:val="19"/>
                <w:szCs w:val="19"/>
              </w:rPr>
            </w:pPr>
          </w:p>
        </w:tc>
      </w:tr>
      <w:tr w:rsidR="003F7D56" w:rsidRPr="0018527F" w14:paraId="02723EA5" w14:textId="77777777" w:rsidTr="3D9D260D">
        <w:trPr>
          <w:trHeight w:val="340"/>
        </w:trPr>
        <w:tc>
          <w:tcPr>
            <w:tcW w:w="688" w:type="dxa"/>
          </w:tcPr>
          <w:p w14:paraId="076CF1F0" w14:textId="2B247284" w:rsidR="003F7D56" w:rsidRPr="0018527F" w:rsidRDefault="00E94579" w:rsidP="003F7D56">
            <w:pPr>
              <w:pStyle w:val="Ingenmellomrom"/>
              <w:rPr>
                <w:rFonts w:cs="Times New Roman"/>
                <w:sz w:val="19"/>
                <w:szCs w:val="19"/>
              </w:rPr>
            </w:pPr>
            <w:r>
              <w:rPr>
                <w:rFonts w:cs="Times New Roman"/>
                <w:sz w:val="19"/>
                <w:szCs w:val="19"/>
              </w:rPr>
              <w:t>28</w:t>
            </w:r>
          </w:p>
        </w:tc>
        <w:tc>
          <w:tcPr>
            <w:tcW w:w="6820" w:type="dxa"/>
          </w:tcPr>
          <w:p w14:paraId="798A4898" w14:textId="0888C308" w:rsidR="003F7D56" w:rsidRDefault="003F7D56" w:rsidP="003F7D56">
            <w:pPr>
              <w:pStyle w:val="Ingenmellomrom"/>
              <w:rPr>
                <w:rFonts w:cs="Times New Roman"/>
                <w:sz w:val="19"/>
                <w:szCs w:val="19"/>
              </w:rPr>
            </w:pPr>
            <w:r>
              <w:rPr>
                <w:rFonts w:cs="Times New Roman"/>
                <w:sz w:val="19"/>
                <w:szCs w:val="19"/>
              </w:rPr>
              <w:t>Spesifikasjon av uvanlige og vesentlige poster og transaksjoner</w:t>
            </w:r>
          </w:p>
        </w:tc>
        <w:tc>
          <w:tcPr>
            <w:tcW w:w="1923" w:type="dxa"/>
          </w:tcPr>
          <w:p w14:paraId="490FE934" w14:textId="77777777" w:rsidR="003F7D56" w:rsidRPr="0018527F" w:rsidRDefault="003F7D56" w:rsidP="003F7D56">
            <w:pPr>
              <w:pStyle w:val="Ingenmellomrom"/>
              <w:rPr>
                <w:rFonts w:cs="Times New Roman"/>
                <w:sz w:val="19"/>
                <w:szCs w:val="19"/>
              </w:rPr>
            </w:pPr>
          </w:p>
        </w:tc>
      </w:tr>
      <w:tr w:rsidR="003F7D56" w:rsidRPr="0018527F" w14:paraId="7F242FC0" w14:textId="77777777" w:rsidTr="3D9D260D">
        <w:trPr>
          <w:trHeight w:val="567"/>
        </w:trPr>
        <w:tc>
          <w:tcPr>
            <w:tcW w:w="688" w:type="dxa"/>
          </w:tcPr>
          <w:p w14:paraId="5952C743" w14:textId="5FE0115F" w:rsidR="003F7D56" w:rsidRPr="0018527F" w:rsidRDefault="00E94579" w:rsidP="003F7D56">
            <w:pPr>
              <w:pStyle w:val="Ingenmellomrom"/>
              <w:rPr>
                <w:rFonts w:cs="Times New Roman"/>
                <w:sz w:val="19"/>
                <w:szCs w:val="19"/>
              </w:rPr>
            </w:pPr>
            <w:r>
              <w:rPr>
                <w:rFonts w:cs="Times New Roman"/>
                <w:sz w:val="19"/>
                <w:szCs w:val="19"/>
              </w:rPr>
              <w:t>29</w:t>
            </w:r>
          </w:p>
        </w:tc>
        <w:tc>
          <w:tcPr>
            <w:tcW w:w="6820" w:type="dxa"/>
          </w:tcPr>
          <w:p w14:paraId="57B329DC" w14:textId="2653D968" w:rsidR="003F7D56" w:rsidRPr="0018527F" w:rsidRDefault="003F7D56" w:rsidP="003F7D56">
            <w:pPr>
              <w:pStyle w:val="Ingenmellomrom"/>
              <w:rPr>
                <w:rFonts w:cs="Times New Roman"/>
                <w:sz w:val="19"/>
                <w:szCs w:val="19"/>
              </w:rPr>
            </w:pPr>
            <w:r>
              <w:rPr>
                <w:rFonts w:cs="Times New Roman"/>
                <w:sz w:val="19"/>
                <w:szCs w:val="19"/>
              </w:rPr>
              <w:t>Eiendeler, gjeld og EK overdratt fra KF ved etablering</w:t>
            </w:r>
            <w:r>
              <w:rPr>
                <w:rFonts w:cs="Times New Roman"/>
                <w:sz w:val="19"/>
                <w:szCs w:val="19"/>
              </w:rPr>
              <w:br/>
              <w:t>Eiendeler, gjeld og EK mottatt fra KF ved avvikling</w:t>
            </w:r>
          </w:p>
        </w:tc>
        <w:tc>
          <w:tcPr>
            <w:tcW w:w="1923" w:type="dxa"/>
          </w:tcPr>
          <w:p w14:paraId="0F59B291" w14:textId="77777777" w:rsidR="003F7D56" w:rsidRPr="0018527F" w:rsidRDefault="003F7D56" w:rsidP="003F7D56">
            <w:pPr>
              <w:pStyle w:val="Ingenmellomrom"/>
              <w:rPr>
                <w:rFonts w:cs="Times New Roman"/>
                <w:sz w:val="19"/>
                <w:szCs w:val="19"/>
              </w:rPr>
            </w:pPr>
          </w:p>
        </w:tc>
      </w:tr>
      <w:tr w:rsidR="003F7D56" w:rsidRPr="0018527F" w14:paraId="11B5EDC8" w14:textId="77777777" w:rsidTr="3D9D260D">
        <w:trPr>
          <w:trHeight w:val="567"/>
        </w:trPr>
        <w:tc>
          <w:tcPr>
            <w:tcW w:w="688" w:type="dxa"/>
          </w:tcPr>
          <w:p w14:paraId="0E0B040B" w14:textId="325D4DE4" w:rsidR="003F7D56" w:rsidRPr="0018527F" w:rsidRDefault="003B670A" w:rsidP="00E94579">
            <w:pPr>
              <w:pStyle w:val="Ingenmellomrom"/>
              <w:rPr>
                <w:rFonts w:cs="Times New Roman"/>
                <w:sz w:val="19"/>
                <w:szCs w:val="19"/>
              </w:rPr>
            </w:pPr>
            <w:r>
              <w:rPr>
                <w:rFonts w:cs="Times New Roman"/>
                <w:sz w:val="19"/>
                <w:szCs w:val="19"/>
              </w:rPr>
              <w:t>3</w:t>
            </w:r>
            <w:r w:rsidR="00E94579">
              <w:rPr>
                <w:rFonts w:cs="Times New Roman"/>
                <w:sz w:val="19"/>
                <w:szCs w:val="19"/>
              </w:rPr>
              <w:t>0</w:t>
            </w:r>
          </w:p>
        </w:tc>
        <w:tc>
          <w:tcPr>
            <w:tcW w:w="6820" w:type="dxa"/>
          </w:tcPr>
          <w:p w14:paraId="57A6BFD5" w14:textId="574881E6" w:rsidR="003F7D56" w:rsidRPr="0018527F" w:rsidRDefault="003F7D56" w:rsidP="005A4738">
            <w:pPr>
              <w:pStyle w:val="Ingenmellomrom"/>
              <w:rPr>
                <w:rFonts w:cs="Times New Roman"/>
                <w:sz w:val="19"/>
                <w:szCs w:val="19"/>
              </w:rPr>
            </w:pPr>
            <w:r>
              <w:rPr>
                <w:rFonts w:cs="Times New Roman"/>
                <w:sz w:val="19"/>
                <w:szCs w:val="19"/>
              </w:rPr>
              <w:t xml:space="preserve">Mellomværende med KF </w:t>
            </w:r>
            <w:r w:rsidRPr="0061041A">
              <w:rPr>
                <w:rFonts w:cs="Times New Roman"/>
                <w:i/>
                <w:sz w:val="18"/>
                <w:szCs w:val="19"/>
              </w:rPr>
              <w:t>(Fordringer og gjelder internt i kommunen, som ikke inngår i mellomregningsforholdet)</w:t>
            </w:r>
          </w:p>
        </w:tc>
        <w:tc>
          <w:tcPr>
            <w:tcW w:w="1923" w:type="dxa"/>
          </w:tcPr>
          <w:p w14:paraId="331A442B" w14:textId="77777777" w:rsidR="003F7D56" w:rsidRPr="0018527F" w:rsidRDefault="003F7D56" w:rsidP="003F7D56">
            <w:pPr>
              <w:pStyle w:val="Ingenmellomrom"/>
              <w:rPr>
                <w:rFonts w:cs="Times New Roman"/>
                <w:sz w:val="19"/>
                <w:szCs w:val="19"/>
              </w:rPr>
            </w:pPr>
          </w:p>
        </w:tc>
      </w:tr>
      <w:tr w:rsidR="00BF4DCE" w:rsidRPr="0018527F" w14:paraId="12E7DB7E" w14:textId="77777777" w:rsidTr="3D9D260D">
        <w:trPr>
          <w:trHeight w:val="340"/>
        </w:trPr>
        <w:tc>
          <w:tcPr>
            <w:tcW w:w="688" w:type="dxa"/>
          </w:tcPr>
          <w:p w14:paraId="71BE9CF8" w14:textId="3D801BF9" w:rsidR="00BF4DCE" w:rsidRPr="0018527F" w:rsidRDefault="003B670A" w:rsidP="00E94579">
            <w:pPr>
              <w:pStyle w:val="Ingenmellomrom"/>
              <w:rPr>
                <w:rFonts w:cs="Times New Roman"/>
                <w:sz w:val="19"/>
                <w:szCs w:val="19"/>
              </w:rPr>
            </w:pPr>
            <w:r>
              <w:rPr>
                <w:rFonts w:cs="Times New Roman"/>
                <w:sz w:val="19"/>
                <w:szCs w:val="19"/>
              </w:rPr>
              <w:t>3</w:t>
            </w:r>
            <w:r w:rsidR="00E94579">
              <w:rPr>
                <w:rFonts w:cs="Times New Roman"/>
                <w:sz w:val="19"/>
                <w:szCs w:val="19"/>
              </w:rPr>
              <w:t>1</w:t>
            </w:r>
          </w:p>
        </w:tc>
        <w:tc>
          <w:tcPr>
            <w:tcW w:w="6820" w:type="dxa"/>
          </w:tcPr>
          <w:p w14:paraId="3898C118" w14:textId="7BA8B8CB" w:rsidR="00BF4DCE" w:rsidRPr="00BF4DCE" w:rsidRDefault="00BF4DCE" w:rsidP="00BF4DCE">
            <w:pPr>
              <w:pStyle w:val="Ingenmellomrom"/>
              <w:rPr>
                <w:sz w:val="19"/>
                <w:szCs w:val="19"/>
              </w:rPr>
            </w:pPr>
            <w:r w:rsidRPr="00BF4DCE">
              <w:rPr>
                <w:sz w:val="19"/>
                <w:szCs w:val="19"/>
              </w:rPr>
              <w:t>Vesentlige leieforpliktelser</w:t>
            </w:r>
          </w:p>
        </w:tc>
        <w:tc>
          <w:tcPr>
            <w:tcW w:w="1923" w:type="dxa"/>
          </w:tcPr>
          <w:p w14:paraId="573477E1" w14:textId="77777777" w:rsidR="00BF4DCE" w:rsidRPr="0018527F" w:rsidRDefault="00BF4DCE" w:rsidP="00BF4DCE">
            <w:pPr>
              <w:pStyle w:val="Ingenmellomrom"/>
              <w:rPr>
                <w:rFonts w:cs="Times New Roman"/>
                <w:sz w:val="19"/>
                <w:szCs w:val="19"/>
              </w:rPr>
            </w:pPr>
          </w:p>
        </w:tc>
      </w:tr>
      <w:tr w:rsidR="00BF4DCE" w:rsidRPr="0018527F" w14:paraId="2B67D4E7" w14:textId="77777777" w:rsidTr="3D9D260D">
        <w:trPr>
          <w:trHeight w:val="340"/>
        </w:trPr>
        <w:tc>
          <w:tcPr>
            <w:tcW w:w="688" w:type="dxa"/>
          </w:tcPr>
          <w:p w14:paraId="2CCF7FC2" w14:textId="38E7842D" w:rsidR="00BF4DCE" w:rsidRPr="0018527F" w:rsidRDefault="003B670A" w:rsidP="00572F23">
            <w:pPr>
              <w:pStyle w:val="Ingenmellomrom"/>
              <w:rPr>
                <w:rFonts w:cs="Times New Roman"/>
                <w:sz w:val="19"/>
                <w:szCs w:val="19"/>
              </w:rPr>
            </w:pPr>
            <w:r>
              <w:rPr>
                <w:rFonts w:cs="Times New Roman"/>
                <w:sz w:val="19"/>
                <w:szCs w:val="19"/>
              </w:rPr>
              <w:t>3</w:t>
            </w:r>
            <w:r w:rsidR="00572F23">
              <w:rPr>
                <w:rFonts w:cs="Times New Roman"/>
                <w:sz w:val="19"/>
                <w:szCs w:val="19"/>
              </w:rPr>
              <w:t>2</w:t>
            </w:r>
          </w:p>
        </w:tc>
        <w:tc>
          <w:tcPr>
            <w:tcW w:w="6820" w:type="dxa"/>
          </w:tcPr>
          <w:p w14:paraId="2F64FBD6" w14:textId="595DA7B7" w:rsidR="00BF4DCE" w:rsidRPr="0018527F" w:rsidRDefault="00BF4DCE" w:rsidP="00BF4DCE">
            <w:pPr>
              <w:pStyle w:val="Ingenmellomrom"/>
              <w:rPr>
                <w:rFonts w:cs="Times New Roman"/>
                <w:sz w:val="19"/>
                <w:szCs w:val="19"/>
              </w:rPr>
            </w:pPr>
            <w:r>
              <w:rPr>
                <w:rFonts w:cs="Times New Roman"/>
                <w:sz w:val="19"/>
                <w:szCs w:val="19"/>
              </w:rPr>
              <w:t>Koronarapportering</w:t>
            </w:r>
          </w:p>
        </w:tc>
        <w:tc>
          <w:tcPr>
            <w:tcW w:w="1923" w:type="dxa"/>
          </w:tcPr>
          <w:p w14:paraId="501E09B9" w14:textId="77777777" w:rsidR="00BF4DCE" w:rsidRPr="0018527F" w:rsidRDefault="00BF4DCE" w:rsidP="00BF4DCE">
            <w:pPr>
              <w:pStyle w:val="Ingenmellomrom"/>
              <w:rPr>
                <w:rFonts w:cs="Times New Roman"/>
                <w:sz w:val="19"/>
                <w:szCs w:val="19"/>
              </w:rPr>
            </w:pPr>
          </w:p>
        </w:tc>
      </w:tr>
      <w:tr w:rsidR="00575033" w:rsidRPr="0018527F" w14:paraId="73DABD9B" w14:textId="77777777" w:rsidTr="3D9D260D">
        <w:trPr>
          <w:trHeight w:val="340"/>
        </w:trPr>
        <w:tc>
          <w:tcPr>
            <w:tcW w:w="688" w:type="dxa"/>
          </w:tcPr>
          <w:p w14:paraId="3DE7E8A8" w14:textId="0893DF86" w:rsidR="00575033" w:rsidRPr="00892AD7" w:rsidRDefault="00892AD7" w:rsidP="00572F23">
            <w:pPr>
              <w:pStyle w:val="Ingenmellomrom"/>
              <w:rPr>
                <w:rFonts w:cs="Times New Roman"/>
                <w:color w:val="FF0000"/>
                <w:sz w:val="19"/>
                <w:szCs w:val="19"/>
              </w:rPr>
            </w:pPr>
            <w:r w:rsidRPr="00892AD7">
              <w:rPr>
                <w:rFonts w:cs="Times New Roman"/>
                <w:color w:val="FF0000"/>
                <w:sz w:val="19"/>
                <w:szCs w:val="19"/>
              </w:rPr>
              <w:t>33</w:t>
            </w:r>
          </w:p>
        </w:tc>
        <w:tc>
          <w:tcPr>
            <w:tcW w:w="6820" w:type="dxa"/>
          </w:tcPr>
          <w:p w14:paraId="04D53B3E" w14:textId="5D247BAD" w:rsidR="00575033" w:rsidRPr="00892AD7" w:rsidRDefault="00892AD7" w:rsidP="00BF4DCE">
            <w:pPr>
              <w:pStyle w:val="Ingenmellomrom"/>
              <w:rPr>
                <w:rFonts w:cs="Times New Roman"/>
                <w:color w:val="FF0000"/>
                <w:sz w:val="19"/>
                <w:szCs w:val="19"/>
              </w:rPr>
            </w:pPr>
            <w:r w:rsidRPr="00892AD7">
              <w:rPr>
                <w:rFonts w:cs="Times New Roman"/>
                <w:color w:val="FF0000"/>
                <w:sz w:val="19"/>
                <w:szCs w:val="19"/>
              </w:rPr>
              <w:t>Strømutgifter</w:t>
            </w:r>
          </w:p>
        </w:tc>
        <w:tc>
          <w:tcPr>
            <w:tcW w:w="1923" w:type="dxa"/>
          </w:tcPr>
          <w:p w14:paraId="034E7492" w14:textId="77777777" w:rsidR="00575033" w:rsidRPr="0018527F" w:rsidRDefault="00575033" w:rsidP="00BF4DCE">
            <w:pPr>
              <w:pStyle w:val="Ingenmellomrom"/>
              <w:rPr>
                <w:rFonts w:cs="Times New Roman"/>
                <w:sz w:val="19"/>
                <w:szCs w:val="19"/>
              </w:rPr>
            </w:pPr>
          </w:p>
        </w:tc>
      </w:tr>
      <w:tr w:rsidR="003F7D56" w:rsidRPr="0018527F" w14:paraId="69252EFF" w14:textId="77777777" w:rsidTr="3D9D260D">
        <w:trPr>
          <w:trHeight w:val="340"/>
        </w:trPr>
        <w:tc>
          <w:tcPr>
            <w:tcW w:w="7508" w:type="dxa"/>
            <w:gridSpan w:val="2"/>
          </w:tcPr>
          <w:p w14:paraId="6A44AAE3" w14:textId="5E3FB961" w:rsidR="003F7D56" w:rsidRPr="0018527F" w:rsidRDefault="003F7D56" w:rsidP="003F7D56">
            <w:pPr>
              <w:pStyle w:val="Ingenmellomrom"/>
              <w:rPr>
                <w:rFonts w:cs="Times New Roman"/>
                <w:sz w:val="19"/>
                <w:szCs w:val="19"/>
              </w:rPr>
            </w:pPr>
            <w:r w:rsidRPr="0018527F">
              <w:rPr>
                <w:rFonts w:cs="Times New Roman"/>
                <w:b/>
                <w:sz w:val="19"/>
                <w:szCs w:val="19"/>
              </w:rPr>
              <w:t>Særlige noteopplysninger i årsregnskapet</w:t>
            </w:r>
          </w:p>
        </w:tc>
        <w:tc>
          <w:tcPr>
            <w:tcW w:w="1923" w:type="dxa"/>
          </w:tcPr>
          <w:p w14:paraId="675CAB51" w14:textId="3C9B6B3D" w:rsidR="003F7D56" w:rsidRPr="00C53B0B" w:rsidRDefault="003F7D56" w:rsidP="003F7D56">
            <w:pPr>
              <w:pStyle w:val="Ingenmellomrom"/>
              <w:rPr>
                <w:rFonts w:cs="Times New Roman"/>
                <w:b/>
                <w:sz w:val="19"/>
                <w:szCs w:val="19"/>
              </w:rPr>
            </w:pPr>
            <w:r w:rsidRPr="00C53B0B">
              <w:rPr>
                <w:rFonts w:cs="Times New Roman"/>
                <w:b/>
                <w:sz w:val="19"/>
                <w:szCs w:val="19"/>
              </w:rPr>
              <w:t>§ 6-2</w:t>
            </w:r>
          </w:p>
        </w:tc>
      </w:tr>
      <w:tr w:rsidR="003F7D56" w:rsidRPr="0018527F" w14:paraId="6F51ED24" w14:textId="77777777" w:rsidTr="3D9D260D">
        <w:trPr>
          <w:trHeight w:val="567"/>
        </w:trPr>
        <w:tc>
          <w:tcPr>
            <w:tcW w:w="688" w:type="dxa"/>
          </w:tcPr>
          <w:p w14:paraId="497947FE" w14:textId="1264292D" w:rsidR="003F7D56" w:rsidRPr="0018527F" w:rsidRDefault="003B670A" w:rsidP="005A4738">
            <w:pPr>
              <w:pStyle w:val="Ingenmellomrom"/>
              <w:rPr>
                <w:rFonts w:cs="Times New Roman"/>
                <w:sz w:val="19"/>
                <w:szCs w:val="19"/>
              </w:rPr>
            </w:pPr>
            <w:r>
              <w:rPr>
                <w:rFonts w:cs="Times New Roman"/>
                <w:sz w:val="19"/>
                <w:szCs w:val="19"/>
              </w:rPr>
              <w:t>3</w:t>
            </w:r>
            <w:r w:rsidR="005A4738">
              <w:rPr>
                <w:rFonts w:cs="Times New Roman"/>
                <w:sz w:val="19"/>
                <w:szCs w:val="19"/>
              </w:rPr>
              <w:t>4</w:t>
            </w:r>
          </w:p>
        </w:tc>
        <w:tc>
          <w:tcPr>
            <w:tcW w:w="6820" w:type="dxa"/>
          </w:tcPr>
          <w:p w14:paraId="4CCBB2B7" w14:textId="3DC4D31E" w:rsidR="003F7D56" w:rsidRPr="0018527F" w:rsidRDefault="003B670A" w:rsidP="003F7D56">
            <w:pPr>
              <w:pStyle w:val="Ingenmellomrom"/>
              <w:rPr>
                <w:rFonts w:cs="Times New Roman"/>
                <w:sz w:val="19"/>
                <w:szCs w:val="19"/>
              </w:rPr>
            </w:pPr>
            <w:r>
              <w:rPr>
                <w:rFonts w:cs="Times New Roman"/>
                <w:sz w:val="19"/>
                <w:szCs w:val="19"/>
              </w:rPr>
              <w:t>Oversikt over andel av foretakets inntekter på egen kommune og eksterne</w:t>
            </w:r>
          </w:p>
        </w:tc>
        <w:tc>
          <w:tcPr>
            <w:tcW w:w="1923" w:type="dxa"/>
          </w:tcPr>
          <w:p w14:paraId="3D93EF59" w14:textId="545BBF1C" w:rsidR="003B670A" w:rsidRPr="0018527F" w:rsidRDefault="003F7D56" w:rsidP="003B670A">
            <w:pPr>
              <w:pStyle w:val="Ingenmellomrom"/>
              <w:rPr>
                <w:rFonts w:cs="Times New Roman"/>
                <w:sz w:val="19"/>
                <w:szCs w:val="19"/>
              </w:rPr>
            </w:pPr>
            <w:r w:rsidRPr="0018527F">
              <w:rPr>
                <w:rFonts w:cs="Times New Roman"/>
                <w:sz w:val="19"/>
                <w:szCs w:val="19"/>
              </w:rPr>
              <w:t>§ 6-2 bokstav a</w:t>
            </w:r>
          </w:p>
        </w:tc>
      </w:tr>
      <w:tr w:rsidR="003F7D56" w:rsidRPr="0018527F" w14:paraId="7D31A67D" w14:textId="77777777" w:rsidTr="3D9D260D">
        <w:trPr>
          <w:trHeight w:val="567"/>
        </w:trPr>
        <w:tc>
          <w:tcPr>
            <w:tcW w:w="688" w:type="dxa"/>
          </w:tcPr>
          <w:p w14:paraId="72D51600" w14:textId="0BCA9F50" w:rsidR="003F7D56" w:rsidRPr="0018527F" w:rsidRDefault="004C6D42" w:rsidP="00572F23">
            <w:pPr>
              <w:pStyle w:val="Ingenmellomrom"/>
              <w:rPr>
                <w:rFonts w:cs="Times New Roman"/>
                <w:sz w:val="19"/>
                <w:szCs w:val="19"/>
              </w:rPr>
            </w:pPr>
            <w:r>
              <w:rPr>
                <w:rFonts w:cs="Times New Roman"/>
                <w:sz w:val="19"/>
                <w:szCs w:val="19"/>
              </w:rPr>
              <w:t>3</w:t>
            </w:r>
            <w:r w:rsidR="005A4738">
              <w:rPr>
                <w:rFonts w:cs="Times New Roman"/>
                <w:sz w:val="19"/>
                <w:szCs w:val="19"/>
              </w:rPr>
              <w:t>5</w:t>
            </w:r>
          </w:p>
        </w:tc>
        <w:tc>
          <w:tcPr>
            <w:tcW w:w="6820" w:type="dxa"/>
          </w:tcPr>
          <w:p w14:paraId="73B9FC40" w14:textId="21714188" w:rsidR="003F7D56" w:rsidRPr="004C6D42" w:rsidRDefault="003F7D56" w:rsidP="003F7D56">
            <w:pPr>
              <w:pStyle w:val="Ingenmellomrom"/>
              <w:rPr>
                <w:rFonts w:cs="Times New Roman"/>
                <w:sz w:val="19"/>
                <w:szCs w:val="19"/>
              </w:rPr>
            </w:pPr>
            <w:r w:rsidRPr="004C6D42">
              <w:rPr>
                <w:rFonts w:cs="Times New Roman"/>
                <w:sz w:val="19"/>
                <w:szCs w:val="19"/>
              </w:rPr>
              <w:t>Overføring fra kommunekassen som er foretatt for å dekke inn et merforbruk i foretaket</w:t>
            </w:r>
          </w:p>
        </w:tc>
        <w:tc>
          <w:tcPr>
            <w:tcW w:w="1923" w:type="dxa"/>
          </w:tcPr>
          <w:p w14:paraId="410F2600" w14:textId="10EBBB1A" w:rsidR="003F7D56" w:rsidRPr="004C6D42" w:rsidRDefault="003F7D56" w:rsidP="003F7D56">
            <w:pPr>
              <w:pStyle w:val="Ingenmellomrom"/>
              <w:rPr>
                <w:rFonts w:cs="Times New Roman"/>
                <w:sz w:val="19"/>
                <w:szCs w:val="19"/>
              </w:rPr>
            </w:pPr>
            <w:r w:rsidRPr="004C6D42">
              <w:rPr>
                <w:rFonts w:cs="Times New Roman"/>
                <w:sz w:val="19"/>
                <w:szCs w:val="19"/>
              </w:rPr>
              <w:t>§ 6-2 bokstav b</w:t>
            </w:r>
          </w:p>
        </w:tc>
      </w:tr>
    </w:tbl>
    <w:p w14:paraId="408D00EF" w14:textId="31373467" w:rsidR="00865A46" w:rsidRDefault="00865A46" w:rsidP="00865A46">
      <w:pPr>
        <w:pStyle w:val="Ingenmellomrom"/>
      </w:pPr>
    </w:p>
    <w:p w14:paraId="2DE21D39" w14:textId="1EC77F1A" w:rsidR="004E7380" w:rsidRDefault="004E7380" w:rsidP="00865A46">
      <w:pPr>
        <w:pStyle w:val="Ingenmellomrom"/>
      </w:pPr>
    </w:p>
    <w:p w14:paraId="6663C56F" w14:textId="365A25AB" w:rsidR="00F03851" w:rsidRDefault="00F03851">
      <w:pPr>
        <w:spacing w:after="160" w:line="259" w:lineRule="auto"/>
      </w:pPr>
      <w:r>
        <w:br w:type="page"/>
      </w:r>
    </w:p>
    <w:p w14:paraId="260D350C" w14:textId="31B67AAD" w:rsidR="000A4D20" w:rsidRDefault="00AA1A17" w:rsidP="00FC6847">
      <w:pPr>
        <w:pStyle w:val="Overskrift3"/>
      </w:pPr>
      <w:bookmarkStart w:id="12" w:name="_Toc119417364"/>
      <w:r>
        <w:t>BRF § 5-9 Oversikt over samlet budsjettavvik og årsavslutningsdisposisjoner</w:t>
      </w:r>
      <w:bookmarkEnd w:id="12"/>
    </w:p>
    <w:p w14:paraId="30A45F7F" w14:textId="052DFFE0" w:rsidR="0018527F" w:rsidRDefault="0018527F" w:rsidP="007421D7">
      <w:pPr>
        <w:pStyle w:val="Ingenmellomrom"/>
      </w:pPr>
    </w:p>
    <w:p w14:paraId="50BDFABB" w14:textId="35AC7F73" w:rsidR="0018527F" w:rsidRDefault="0018527F" w:rsidP="0018527F">
      <w:pPr>
        <w:pStyle w:val="Overskrift4"/>
      </w:pPr>
      <w:r>
        <w:t xml:space="preserve">Note </w:t>
      </w:r>
      <w:r w:rsidR="00A94FE6">
        <w:t>1</w:t>
      </w:r>
      <w:r>
        <w:tab/>
        <w:t>Oversikt over samlet budsjettavvik og årsavslutningsdisposisjoner</w:t>
      </w:r>
    </w:p>
    <w:p w14:paraId="17DE70DC" w14:textId="7E17DD27" w:rsidR="00DC30D5" w:rsidRPr="000A23D1" w:rsidRDefault="00DC30D5" w:rsidP="000A23D1">
      <w:r w:rsidRPr="000A23D1">
        <w:t>Det skal gis en oversikt over de disposisjoner som er foretatt ved regnskapsavslutningen etter reglene i forskriften kapittel 4 (Avslutning av årsregnskapet), både for driftsregnskapet og investeringsregnskapet.</w:t>
      </w:r>
    </w:p>
    <w:p w14:paraId="748C11B5" w14:textId="77777777" w:rsidR="000A23D1" w:rsidRPr="000A23D1" w:rsidRDefault="000A23D1" w:rsidP="000A23D1"/>
    <w:p w14:paraId="11C28043" w14:textId="7501413D" w:rsidR="00032712" w:rsidRDefault="00032712" w:rsidP="000A23D1">
      <w:r>
        <w:t>Formålet med oppstillingene er for det første å synliggjøre hva beløpet på bunnlinjen i regnskapet ville vært, dersom overføring fra drift til investering, avsetninger til og bruk av fond ble gjennomført i tråd med budsjetterte beløp og bruk av delegert myndighet, uavhengig av om årets inntekter og utgifter faktisk viser at det er rom for eller behov for å gjennomføre disse disposisjonene. Dette beløpet gis på post 3 i oppstillingene, og viser det samlete avviket mellom budsjettet og regnskapet, gitt at de nevnte årsavslutningsdisposisjonene ble gjennomført i tråd med budsjettet og delegert myndighet.</w:t>
      </w:r>
    </w:p>
    <w:p w14:paraId="4C30BE5D" w14:textId="77777777" w:rsidR="000A23D1" w:rsidRDefault="000A23D1" w:rsidP="000A23D1"/>
    <w:p w14:paraId="6DBF4921" w14:textId="5567DFDA" w:rsidR="00032712" w:rsidRDefault="000A23D1" w:rsidP="000A23D1">
      <w:r>
        <w:rPr>
          <w:spacing w:val="3"/>
        </w:rPr>
        <w:t>Det andre f</w:t>
      </w:r>
      <w:r w:rsidR="00032712">
        <w:rPr>
          <w:spacing w:val="3"/>
        </w:rPr>
        <w:t xml:space="preserve">ormålet </w:t>
      </w:r>
      <w:r w:rsidR="00032712">
        <w:t xml:space="preserve">med </w:t>
      </w:r>
      <w:r w:rsidR="00032712">
        <w:rPr>
          <w:spacing w:val="2"/>
        </w:rPr>
        <w:t xml:space="preserve">oppstillingene </w:t>
      </w:r>
      <w:r w:rsidR="00032712">
        <w:t xml:space="preserve">er </w:t>
      </w:r>
      <w:r>
        <w:t>å</w:t>
      </w:r>
      <w:r w:rsidR="00032712">
        <w:t xml:space="preserve"> </w:t>
      </w:r>
      <w:r w:rsidR="00032712">
        <w:rPr>
          <w:spacing w:val="2"/>
        </w:rPr>
        <w:t xml:space="preserve">vise </w:t>
      </w:r>
      <w:r w:rsidR="00032712">
        <w:rPr>
          <w:spacing w:val="3"/>
        </w:rPr>
        <w:t xml:space="preserve">hvilke årsavslutningsdisposisjoner (strykninger </w:t>
      </w:r>
      <w:r w:rsidR="00032712">
        <w:rPr>
          <w:spacing w:val="2"/>
        </w:rPr>
        <w:t xml:space="preserve">mv.) som </w:t>
      </w:r>
      <w:r w:rsidR="00032712">
        <w:t xml:space="preserve">er </w:t>
      </w:r>
      <w:r w:rsidR="00032712">
        <w:rPr>
          <w:spacing w:val="2"/>
        </w:rPr>
        <w:t xml:space="preserve">foretatt, etter </w:t>
      </w:r>
      <w:r w:rsidR="00032712">
        <w:t xml:space="preserve">at </w:t>
      </w:r>
      <w:r w:rsidR="00032712">
        <w:rPr>
          <w:spacing w:val="2"/>
        </w:rPr>
        <w:t xml:space="preserve">overføring </w:t>
      </w:r>
      <w:r w:rsidR="00032712">
        <w:t xml:space="preserve">fra </w:t>
      </w:r>
      <w:r w:rsidR="00032712">
        <w:rPr>
          <w:spacing w:val="2"/>
        </w:rPr>
        <w:t xml:space="preserve">drift til investering, avsetninger </w:t>
      </w:r>
      <w:r w:rsidR="00032712">
        <w:t xml:space="preserve">og </w:t>
      </w:r>
      <w:r w:rsidR="00032712">
        <w:rPr>
          <w:spacing w:val="2"/>
        </w:rPr>
        <w:t xml:space="preserve">bruk </w:t>
      </w:r>
      <w:r w:rsidR="00032712">
        <w:t xml:space="preserve">av </w:t>
      </w:r>
      <w:r w:rsidR="00032712">
        <w:rPr>
          <w:spacing w:val="3"/>
        </w:rPr>
        <w:t xml:space="preserve">avsetninger </w:t>
      </w:r>
      <w:r w:rsidR="00032712">
        <w:rPr>
          <w:spacing w:val="2"/>
        </w:rPr>
        <w:t xml:space="preserve">først </w:t>
      </w:r>
      <w:r w:rsidR="00032712">
        <w:t xml:space="preserve">er </w:t>
      </w:r>
      <w:r w:rsidR="00032712">
        <w:rPr>
          <w:spacing w:val="3"/>
        </w:rPr>
        <w:t xml:space="preserve">gjennomført </w:t>
      </w:r>
      <w:r w:rsidR="00032712">
        <w:t xml:space="preserve">i </w:t>
      </w:r>
      <w:r w:rsidR="00032712">
        <w:rPr>
          <w:spacing w:val="2"/>
        </w:rPr>
        <w:t xml:space="preserve">tråd med </w:t>
      </w:r>
      <w:r w:rsidR="00032712">
        <w:rPr>
          <w:spacing w:val="3"/>
        </w:rPr>
        <w:t xml:space="preserve">budsjettet </w:t>
      </w:r>
      <w:r w:rsidR="00032712">
        <w:t xml:space="preserve">og </w:t>
      </w:r>
      <w:r w:rsidR="00032712">
        <w:rPr>
          <w:spacing w:val="2"/>
        </w:rPr>
        <w:t xml:space="preserve">delegert </w:t>
      </w:r>
      <w:r w:rsidR="00032712">
        <w:rPr>
          <w:spacing w:val="5"/>
        </w:rPr>
        <w:t xml:space="preserve">myndighet. </w:t>
      </w:r>
      <w:r w:rsidR="00032712">
        <w:rPr>
          <w:spacing w:val="3"/>
        </w:rPr>
        <w:t xml:space="preserve">Disse disposisjonene </w:t>
      </w:r>
      <w:r w:rsidR="00032712">
        <w:t xml:space="preserve">skal </w:t>
      </w:r>
      <w:r w:rsidR="00032712">
        <w:rPr>
          <w:spacing w:val="2"/>
        </w:rPr>
        <w:t xml:space="preserve">vises </w:t>
      </w:r>
      <w:r w:rsidR="00032712">
        <w:t xml:space="preserve">på </w:t>
      </w:r>
      <w:r w:rsidR="00032712">
        <w:rPr>
          <w:spacing w:val="2"/>
        </w:rPr>
        <w:t xml:space="preserve">post </w:t>
      </w:r>
      <w:r w:rsidR="00032712">
        <w:t xml:space="preserve">4 </w:t>
      </w:r>
      <w:r w:rsidR="00032712">
        <w:rPr>
          <w:spacing w:val="2"/>
        </w:rPr>
        <w:t xml:space="preserve">til </w:t>
      </w:r>
      <w:r w:rsidR="00032712">
        <w:t xml:space="preserve">7 og 9 </w:t>
      </w:r>
      <w:r w:rsidR="00032712">
        <w:rPr>
          <w:spacing w:val="2"/>
        </w:rPr>
        <w:t xml:space="preserve">til </w:t>
      </w:r>
      <w:r w:rsidR="00032712">
        <w:t xml:space="preserve">12 i </w:t>
      </w:r>
      <w:r w:rsidR="00032712">
        <w:rPr>
          <w:spacing w:val="2"/>
        </w:rPr>
        <w:t xml:space="preserve">oppstillingen for </w:t>
      </w:r>
      <w:r w:rsidR="00032712">
        <w:rPr>
          <w:spacing w:val="3"/>
        </w:rPr>
        <w:t xml:space="preserve">driftsregnskapet, </w:t>
      </w:r>
      <w:r w:rsidR="00032712">
        <w:t xml:space="preserve">og på </w:t>
      </w:r>
      <w:r w:rsidR="00032712">
        <w:rPr>
          <w:spacing w:val="2"/>
        </w:rPr>
        <w:t xml:space="preserve">post </w:t>
      </w:r>
      <w:r w:rsidR="00032712">
        <w:t xml:space="preserve">4 </w:t>
      </w:r>
      <w:r w:rsidR="00032712">
        <w:rPr>
          <w:spacing w:val="2"/>
        </w:rPr>
        <w:t xml:space="preserve">til </w:t>
      </w:r>
      <w:r w:rsidR="00032712">
        <w:t xml:space="preserve">7 og 9 i </w:t>
      </w:r>
      <w:r w:rsidR="00032712">
        <w:rPr>
          <w:spacing w:val="3"/>
        </w:rPr>
        <w:t xml:space="preserve">oppstillingen </w:t>
      </w:r>
      <w:r w:rsidR="00032712">
        <w:t xml:space="preserve">for </w:t>
      </w:r>
      <w:r w:rsidR="00032712">
        <w:rPr>
          <w:spacing w:val="3"/>
        </w:rPr>
        <w:t xml:space="preserve">investeringsregnskapet. </w:t>
      </w:r>
      <w:r w:rsidR="00032712">
        <w:rPr>
          <w:spacing w:val="2"/>
        </w:rPr>
        <w:t xml:space="preserve">Disse </w:t>
      </w:r>
      <w:r w:rsidR="00032712">
        <w:rPr>
          <w:spacing w:val="3"/>
        </w:rPr>
        <w:t xml:space="preserve">postene </w:t>
      </w:r>
      <w:r w:rsidR="00032712">
        <w:rPr>
          <w:spacing w:val="2"/>
        </w:rPr>
        <w:t xml:space="preserve">forklarer differansen mellom </w:t>
      </w:r>
      <w:r w:rsidR="00032712">
        <w:t xml:space="preserve">(1) </w:t>
      </w:r>
      <w:r w:rsidR="00032712">
        <w:rPr>
          <w:spacing w:val="2"/>
        </w:rPr>
        <w:t xml:space="preserve">overføring </w:t>
      </w:r>
      <w:r w:rsidR="00032712">
        <w:t xml:space="preserve">fra </w:t>
      </w:r>
      <w:r w:rsidR="00032712">
        <w:rPr>
          <w:spacing w:val="2"/>
        </w:rPr>
        <w:t xml:space="preserve">drift til </w:t>
      </w:r>
      <w:r w:rsidR="00032712">
        <w:rPr>
          <w:spacing w:val="4"/>
        </w:rPr>
        <w:t xml:space="preserve">investering, </w:t>
      </w:r>
      <w:r w:rsidR="00032712">
        <w:rPr>
          <w:spacing w:val="2"/>
        </w:rPr>
        <w:t xml:space="preserve">avsetninger til </w:t>
      </w:r>
      <w:r w:rsidR="00032712">
        <w:t xml:space="preserve">og </w:t>
      </w:r>
      <w:r w:rsidR="00032712">
        <w:rPr>
          <w:spacing w:val="2"/>
        </w:rPr>
        <w:t xml:space="preserve">bruk </w:t>
      </w:r>
      <w:r w:rsidR="00032712">
        <w:t xml:space="preserve">av </w:t>
      </w:r>
      <w:r w:rsidR="00032712">
        <w:rPr>
          <w:spacing w:val="2"/>
        </w:rPr>
        <w:t xml:space="preserve">fond </w:t>
      </w:r>
      <w:r w:rsidR="00032712">
        <w:t xml:space="preserve">i </w:t>
      </w:r>
      <w:r w:rsidR="00032712">
        <w:rPr>
          <w:spacing w:val="3"/>
        </w:rPr>
        <w:t xml:space="preserve">henhold </w:t>
      </w:r>
      <w:r w:rsidR="00032712">
        <w:rPr>
          <w:spacing w:val="2"/>
        </w:rPr>
        <w:t xml:space="preserve">til </w:t>
      </w:r>
      <w:r w:rsidR="00032712">
        <w:rPr>
          <w:spacing w:val="3"/>
        </w:rPr>
        <w:t xml:space="preserve">budsjett </w:t>
      </w:r>
      <w:r w:rsidR="00032712">
        <w:t xml:space="preserve">og </w:t>
      </w:r>
      <w:r w:rsidR="00032712">
        <w:rPr>
          <w:spacing w:val="2"/>
        </w:rPr>
        <w:t xml:space="preserve">delegert myndighet, </w:t>
      </w:r>
      <w:r w:rsidR="00032712">
        <w:t xml:space="preserve">og </w:t>
      </w:r>
      <w:r w:rsidR="00032712">
        <w:rPr>
          <w:spacing w:val="2"/>
        </w:rPr>
        <w:t xml:space="preserve">(2) </w:t>
      </w:r>
      <w:r w:rsidR="00032712">
        <w:rPr>
          <w:spacing w:val="3"/>
        </w:rPr>
        <w:t xml:space="preserve">overføring </w:t>
      </w:r>
      <w:r w:rsidR="00032712">
        <w:t xml:space="preserve">fra </w:t>
      </w:r>
      <w:r w:rsidR="00032712">
        <w:rPr>
          <w:spacing w:val="2"/>
        </w:rPr>
        <w:t xml:space="preserve">drift til </w:t>
      </w:r>
      <w:r w:rsidR="00032712">
        <w:rPr>
          <w:spacing w:val="3"/>
        </w:rPr>
        <w:t xml:space="preserve">investering, avsetninger </w:t>
      </w:r>
      <w:r w:rsidR="00032712">
        <w:rPr>
          <w:spacing w:val="2"/>
        </w:rPr>
        <w:t xml:space="preserve">til </w:t>
      </w:r>
      <w:r w:rsidR="00032712">
        <w:t xml:space="preserve">og </w:t>
      </w:r>
      <w:r w:rsidR="00032712">
        <w:rPr>
          <w:spacing w:val="2"/>
        </w:rPr>
        <w:t xml:space="preserve">bruk </w:t>
      </w:r>
      <w:r w:rsidR="00032712">
        <w:t xml:space="preserve">av </w:t>
      </w:r>
      <w:r w:rsidR="00032712">
        <w:rPr>
          <w:spacing w:val="2"/>
        </w:rPr>
        <w:t xml:space="preserve">fond etter </w:t>
      </w:r>
      <w:r w:rsidR="00032712">
        <w:t xml:space="preserve">at </w:t>
      </w:r>
      <w:r w:rsidR="00032712">
        <w:rPr>
          <w:spacing w:val="2"/>
        </w:rPr>
        <w:t xml:space="preserve">regnskapet </w:t>
      </w:r>
      <w:r w:rsidR="00032712">
        <w:t xml:space="preserve">er </w:t>
      </w:r>
      <w:r w:rsidR="00032712">
        <w:rPr>
          <w:spacing w:val="3"/>
        </w:rPr>
        <w:t xml:space="preserve">avsluttet. </w:t>
      </w:r>
      <w:r w:rsidR="00032712">
        <w:rPr>
          <w:spacing w:val="2"/>
        </w:rPr>
        <w:t xml:space="preserve">Også </w:t>
      </w:r>
      <w:r w:rsidR="00032712">
        <w:rPr>
          <w:spacing w:val="3"/>
        </w:rPr>
        <w:t xml:space="preserve">differansen </w:t>
      </w:r>
      <w:r w:rsidR="00032712">
        <w:rPr>
          <w:spacing w:val="2"/>
        </w:rPr>
        <w:t xml:space="preserve">mellom budsjett </w:t>
      </w:r>
      <w:r w:rsidR="00032712">
        <w:t xml:space="preserve">og </w:t>
      </w:r>
      <w:r w:rsidR="00032712">
        <w:rPr>
          <w:spacing w:val="2"/>
        </w:rPr>
        <w:t xml:space="preserve">regnskap </w:t>
      </w:r>
      <w:r w:rsidR="00032712">
        <w:t xml:space="preserve">for bruk av </w:t>
      </w:r>
      <w:r w:rsidR="00032712">
        <w:rPr>
          <w:spacing w:val="2"/>
        </w:rPr>
        <w:t>lån</w:t>
      </w:r>
      <w:r w:rsidR="00032712">
        <w:rPr>
          <w:spacing w:val="3"/>
        </w:rPr>
        <w:t xml:space="preserve"> </w:t>
      </w:r>
      <w:r w:rsidR="00032712">
        <w:rPr>
          <w:spacing w:val="4"/>
        </w:rPr>
        <w:t>inngår.</w:t>
      </w:r>
    </w:p>
    <w:p w14:paraId="4751CA9C" w14:textId="468BDAC5" w:rsidR="00AA1A17" w:rsidRDefault="00AA1A17" w:rsidP="000A23D1"/>
    <w:p w14:paraId="7F44B9AB" w14:textId="3F0BFF49" w:rsidR="004E7380" w:rsidRDefault="004E7380" w:rsidP="007421D7">
      <w:pPr>
        <w:pStyle w:val="Ingenmellomrom"/>
      </w:pPr>
    </w:p>
    <w:p w14:paraId="63B8CFAB" w14:textId="555B783C" w:rsidR="00324F28" w:rsidRDefault="006840F0" w:rsidP="00FC6847">
      <w:pPr>
        <w:pStyle w:val="Overskrift3"/>
      </w:pPr>
      <w:bookmarkStart w:id="13" w:name="_Toc119417365"/>
      <w:r>
        <w:t>BRF § 5</w:t>
      </w:r>
      <w:r w:rsidR="00DB26F3">
        <w:t>-</w:t>
      </w:r>
      <w:r>
        <w:t xml:space="preserve">10 </w:t>
      </w:r>
      <w:r w:rsidR="00324F28" w:rsidRPr="00324F28">
        <w:t>Faste noteopplysninger om arbeidskapitalen, kapitalko</w:t>
      </w:r>
      <w:r w:rsidR="00980CAB">
        <w:t>nto og endringer i regnskapspri</w:t>
      </w:r>
      <w:r w:rsidR="00324F28" w:rsidRPr="00324F28">
        <w:t>n</w:t>
      </w:r>
      <w:r w:rsidR="00980CAB">
        <w:t>s</w:t>
      </w:r>
      <w:r w:rsidR="00324F28" w:rsidRPr="00324F28">
        <w:t>ipp</w:t>
      </w:r>
      <w:bookmarkEnd w:id="13"/>
    </w:p>
    <w:p w14:paraId="312072C9" w14:textId="77777777" w:rsidR="0018527F" w:rsidRPr="0018527F" w:rsidRDefault="0018527F" w:rsidP="0018527F"/>
    <w:p w14:paraId="6061D93F" w14:textId="70E38C62" w:rsidR="0019710A" w:rsidRPr="00772A45" w:rsidRDefault="0018527F" w:rsidP="0018527F">
      <w:pPr>
        <w:pStyle w:val="Overskrift4"/>
      </w:pPr>
      <w:r>
        <w:t xml:space="preserve">Note </w:t>
      </w:r>
      <w:r w:rsidR="000A23D1">
        <w:t>2</w:t>
      </w:r>
      <w:r>
        <w:tab/>
      </w:r>
      <w:r w:rsidR="00980CAB" w:rsidRPr="00772A45">
        <w:t>Regnskapsprin</w:t>
      </w:r>
      <w:r w:rsidR="0019710A" w:rsidRPr="00772A45">
        <w:t>s</w:t>
      </w:r>
      <w:r w:rsidR="00980CAB" w:rsidRPr="00772A45">
        <w:t>i</w:t>
      </w:r>
      <w:r w:rsidR="0019710A" w:rsidRPr="00772A45">
        <w:t>pper</w:t>
      </w:r>
    </w:p>
    <w:p w14:paraId="24D837EE" w14:textId="77777777" w:rsidR="0019710A" w:rsidRPr="00772A45" w:rsidRDefault="0019710A" w:rsidP="00772A45">
      <w:pPr>
        <w:pStyle w:val="Ingenmellomrom"/>
        <w:rPr>
          <w:rFonts w:cs="Times New Roman"/>
          <w:szCs w:val="24"/>
        </w:rPr>
      </w:pPr>
      <w:r w:rsidRPr="00772A45">
        <w:rPr>
          <w:rFonts w:cs="Times New Roman"/>
          <w:szCs w:val="24"/>
        </w:rPr>
        <w:t xml:space="preserve">Opplysninger om anvendte regnskapsprinsipper etter kommuneloven § 14-6 og vurderingsregler etter forskrift om økonomiplan, årsbudsjett, årsregnskap og årsberetning for kommuner og fylkeskommuner (heretter forkortet til </w:t>
      </w:r>
      <w:r w:rsidR="00625F83" w:rsidRPr="00772A45">
        <w:rPr>
          <w:rFonts w:cs="Times New Roman"/>
          <w:szCs w:val="24"/>
        </w:rPr>
        <w:t>budsjett og regnskapsforskriften</w:t>
      </w:r>
      <w:r w:rsidRPr="00772A45">
        <w:rPr>
          <w:rFonts w:cs="Times New Roman"/>
          <w:szCs w:val="24"/>
        </w:rPr>
        <w:t xml:space="preserve">) mv. kapittel 3, endringer i disse samt virkningen på drifts- eller investeringsregnskapet jamfør KRS nr. 5 skal kommenteres her. </w:t>
      </w:r>
    </w:p>
    <w:p w14:paraId="15E66A79" w14:textId="77777777" w:rsidR="0019710A" w:rsidRPr="00772A45" w:rsidRDefault="0019710A" w:rsidP="00772A45">
      <w:pPr>
        <w:pStyle w:val="Ingenmellomrom"/>
        <w:rPr>
          <w:rFonts w:cs="Times New Roman"/>
          <w:szCs w:val="24"/>
        </w:rPr>
      </w:pPr>
    </w:p>
    <w:p w14:paraId="438F6299" w14:textId="77777777" w:rsidR="0019710A" w:rsidRPr="00772A45" w:rsidRDefault="0019710A" w:rsidP="00772A45">
      <w:pPr>
        <w:pStyle w:val="Ingenmellomrom"/>
        <w:rPr>
          <w:rFonts w:cs="Times New Roman"/>
          <w:szCs w:val="24"/>
        </w:rPr>
      </w:pPr>
      <w:r w:rsidRPr="00772A45">
        <w:rPr>
          <w:rFonts w:cs="Times New Roman"/>
          <w:szCs w:val="24"/>
        </w:rPr>
        <w:t>I henhold til kommuneloven § 14-6 skal årsregnskapene føres i samsvar med god kommunal regnskapsskikk. En endelig standard (KRS) utgis først etter at regnskapsbrukerne har fått anledning til å erverve praktiske erfaringer med en foreløpig standard. En endelig KRS er like bindene som lov eller forskrift og skal derfor følges. En foreløpig standard utarbeides etter at mottatt høringskommentarer til høringsutkastet er vurdert. En foreløpig standard skal også følges.</w:t>
      </w:r>
    </w:p>
    <w:p w14:paraId="6EC65BB9" w14:textId="77777777" w:rsidR="0019710A" w:rsidRPr="00772A45" w:rsidRDefault="0019710A" w:rsidP="00772A45">
      <w:pPr>
        <w:pStyle w:val="Ingenmellomrom"/>
        <w:rPr>
          <w:rFonts w:cs="Times New Roman"/>
          <w:szCs w:val="24"/>
        </w:rPr>
      </w:pPr>
    </w:p>
    <w:p w14:paraId="4AB9C7BC" w14:textId="77777777" w:rsidR="0019710A" w:rsidRPr="00772A45" w:rsidRDefault="0019710A" w:rsidP="00772A45">
      <w:pPr>
        <w:pStyle w:val="Ingenmellomrom"/>
        <w:rPr>
          <w:rFonts w:cs="Times New Roman"/>
          <w:szCs w:val="24"/>
        </w:rPr>
      </w:pPr>
      <w:r w:rsidRPr="00772A45">
        <w:rPr>
          <w:rFonts w:cs="Times New Roman"/>
          <w:szCs w:val="24"/>
        </w:rPr>
        <w:t>Dersom virksomheten har valgt å fravike noen av de regnskapsmessige løsningene i en endelig eller foreløpig KRS standard, skal dette omtales her, med begrunnelse.</w:t>
      </w:r>
    </w:p>
    <w:p w14:paraId="54305721" w14:textId="77777777" w:rsidR="0019710A" w:rsidRPr="00772A45" w:rsidRDefault="0019710A" w:rsidP="00772A45">
      <w:pPr>
        <w:pStyle w:val="Ingenmellomrom"/>
        <w:rPr>
          <w:rFonts w:cs="Times New Roman"/>
          <w:szCs w:val="24"/>
        </w:rPr>
      </w:pPr>
    </w:p>
    <w:p w14:paraId="5D8B730A" w14:textId="77777777" w:rsidR="0019710A" w:rsidRPr="00772A45" w:rsidRDefault="0019710A" w:rsidP="00772A45">
      <w:pPr>
        <w:pStyle w:val="Ingenmellomrom"/>
        <w:rPr>
          <w:rFonts w:cs="Times New Roman"/>
          <w:szCs w:val="24"/>
        </w:rPr>
      </w:pPr>
      <w:r w:rsidRPr="00772A45">
        <w:rPr>
          <w:rFonts w:cs="Times New Roman"/>
          <w:szCs w:val="24"/>
        </w:rPr>
        <w:t>Forskrift om økonomiplan, årsbudsjett, årsregnskap og årsberetning for kommuner og fylkeskommuner mv § 5-10 bokstav c første punktum stiller krav om å opplyse om vesentlige endringer i regnskapsprinsipp.</w:t>
      </w:r>
    </w:p>
    <w:p w14:paraId="49C92F9B" w14:textId="77777777" w:rsidR="0019710A" w:rsidRPr="00772A45" w:rsidRDefault="0019710A" w:rsidP="00772A45">
      <w:pPr>
        <w:pStyle w:val="Ingenmellomrom"/>
        <w:rPr>
          <w:rFonts w:cs="Times New Roman"/>
          <w:szCs w:val="24"/>
        </w:rPr>
      </w:pPr>
    </w:p>
    <w:p w14:paraId="46343981" w14:textId="77777777" w:rsidR="0019710A" w:rsidRPr="00772A45" w:rsidRDefault="0019710A" w:rsidP="00772A45">
      <w:pPr>
        <w:pStyle w:val="Ingenmellomrom"/>
        <w:rPr>
          <w:rFonts w:cs="Times New Roman"/>
          <w:szCs w:val="24"/>
        </w:rPr>
      </w:pPr>
      <w:r w:rsidRPr="00772A45">
        <w:rPr>
          <w:rFonts w:cs="Times New Roman"/>
          <w:szCs w:val="24"/>
        </w:rPr>
        <w:t>Det siktes her til opplysninger om:</w:t>
      </w:r>
    </w:p>
    <w:p w14:paraId="1F0F6B4F" w14:textId="77777777" w:rsidR="00772A45" w:rsidRDefault="0019710A" w:rsidP="00AA1A17">
      <w:pPr>
        <w:pStyle w:val="Ingenmellomrom"/>
        <w:numPr>
          <w:ilvl w:val="0"/>
          <w:numId w:val="34"/>
        </w:numPr>
        <w:rPr>
          <w:rFonts w:cs="Times New Roman"/>
          <w:szCs w:val="24"/>
        </w:rPr>
      </w:pPr>
      <w:r w:rsidRPr="00772A45">
        <w:rPr>
          <w:rFonts w:cs="Times New Roman"/>
          <w:szCs w:val="24"/>
        </w:rPr>
        <w:t>hva endringen gjelder</w:t>
      </w:r>
    </w:p>
    <w:p w14:paraId="18B50BA9" w14:textId="77777777" w:rsidR="00772A45" w:rsidRDefault="0019710A" w:rsidP="00AA1A17">
      <w:pPr>
        <w:pStyle w:val="Ingenmellomrom"/>
        <w:numPr>
          <w:ilvl w:val="0"/>
          <w:numId w:val="34"/>
        </w:numPr>
        <w:rPr>
          <w:rFonts w:cs="Times New Roman"/>
          <w:szCs w:val="24"/>
        </w:rPr>
      </w:pPr>
      <w:r w:rsidRPr="00772A45">
        <w:rPr>
          <w:rFonts w:cs="Times New Roman"/>
          <w:szCs w:val="24"/>
        </w:rPr>
        <w:t>årsaken til endringen</w:t>
      </w:r>
    </w:p>
    <w:p w14:paraId="4C56AC33" w14:textId="564463C9" w:rsidR="0019710A" w:rsidRPr="00772A45" w:rsidRDefault="0019710A" w:rsidP="00AA1A17">
      <w:pPr>
        <w:pStyle w:val="Ingenmellomrom"/>
        <w:numPr>
          <w:ilvl w:val="0"/>
          <w:numId w:val="34"/>
        </w:numPr>
        <w:rPr>
          <w:rFonts w:cs="Times New Roman"/>
          <w:szCs w:val="24"/>
        </w:rPr>
      </w:pPr>
      <w:r w:rsidRPr="00772A45">
        <w:rPr>
          <w:rFonts w:cs="Times New Roman"/>
          <w:szCs w:val="24"/>
        </w:rPr>
        <w:t>virkningen av endringen</w:t>
      </w:r>
    </w:p>
    <w:p w14:paraId="34190322" w14:textId="77777777" w:rsidR="0019710A" w:rsidRPr="00772A45" w:rsidRDefault="0019710A" w:rsidP="00772A45">
      <w:pPr>
        <w:pStyle w:val="Ingenmellomrom"/>
        <w:rPr>
          <w:rFonts w:cs="Times New Roman"/>
          <w:szCs w:val="24"/>
        </w:rPr>
      </w:pPr>
    </w:p>
    <w:p w14:paraId="3E9A0AB1" w14:textId="6A320848" w:rsidR="0019710A" w:rsidRDefault="0019710A" w:rsidP="00772A45">
      <w:pPr>
        <w:pStyle w:val="Ingenmellomrom"/>
        <w:rPr>
          <w:rFonts w:cs="Times New Roman"/>
          <w:szCs w:val="24"/>
        </w:rPr>
      </w:pPr>
      <w:r w:rsidRPr="00772A45">
        <w:rPr>
          <w:rFonts w:cs="Times New Roman"/>
          <w:szCs w:val="24"/>
        </w:rPr>
        <w:t xml:space="preserve">Noten kan unnlates dersom virkningen av endringen ikke er vesentlig. Etter andre punktum gjelder det samme for endringer i regnskapsestimater og korrigeringer av tidligere års feil. </w:t>
      </w:r>
    </w:p>
    <w:p w14:paraId="1C7493F1" w14:textId="77777777" w:rsidR="00FF5C7D" w:rsidRPr="00772A45" w:rsidRDefault="00FF5C7D" w:rsidP="00772A45">
      <w:pPr>
        <w:pStyle w:val="Ingenmellomrom"/>
        <w:rPr>
          <w:rFonts w:cs="Times New Roman"/>
          <w:szCs w:val="24"/>
        </w:rPr>
      </w:pPr>
    </w:p>
    <w:p w14:paraId="3698EBE3" w14:textId="09C04AD3" w:rsidR="0019710A" w:rsidRDefault="0019710A" w:rsidP="0019710A">
      <w:pPr>
        <w:pStyle w:val="Ingenmellomrom"/>
      </w:pPr>
    </w:p>
    <w:p w14:paraId="310349C9" w14:textId="0F23519C" w:rsidR="00772A45" w:rsidRPr="00772A45" w:rsidRDefault="00772A45" w:rsidP="0018527F">
      <w:pPr>
        <w:pStyle w:val="Overskrift4"/>
      </w:pPr>
      <w:r w:rsidRPr="00772A45">
        <w:t xml:space="preserve">Note </w:t>
      </w:r>
      <w:r w:rsidR="000A23D1">
        <w:t>3</w:t>
      </w:r>
      <w:r w:rsidRPr="00772A45">
        <w:tab/>
        <w:t>Arbeidskapital</w:t>
      </w:r>
    </w:p>
    <w:p w14:paraId="7353D025" w14:textId="77777777" w:rsidR="00772A45" w:rsidRPr="0018527F" w:rsidRDefault="00772A45" w:rsidP="0018527F">
      <w:pPr>
        <w:pStyle w:val="Normalkursiv"/>
      </w:pPr>
      <w:r w:rsidRPr="0018527F">
        <w:t>Endring arbeidskapital balanseregnskapet</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985"/>
        <w:gridCol w:w="1701"/>
        <w:gridCol w:w="1346"/>
      </w:tblGrid>
      <w:tr w:rsidR="00772A45" w:rsidRPr="0018527F" w14:paraId="4F01F957" w14:textId="77777777" w:rsidTr="00545CCD">
        <w:trPr>
          <w:trHeight w:val="170"/>
        </w:trPr>
        <w:tc>
          <w:tcPr>
            <w:tcW w:w="9710" w:type="dxa"/>
            <w:gridSpan w:val="4"/>
            <w:tcBorders>
              <w:top w:val="nil"/>
              <w:left w:val="nil"/>
              <w:right w:val="nil"/>
            </w:tcBorders>
          </w:tcPr>
          <w:p w14:paraId="71651C77" w14:textId="77777777" w:rsidR="00772A45" w:rsidRPr="0018527F" w:rsidRDefault="00772A45" w:rsidP="00AA1A17">
            <w:pPr>
              <w:pStyle w:val="Topptekst"/>
              <w:tabs>
                <w:tab w:val="clear" w:pos="4536"/>
                <w:tab w:val="clear" w:pos="9072"/>
                <w:tab w:val="left" w:pos="-720"/>
              </w:tabs>
              <w:suppressAutoHyphens/>
              <w:jc w:val="right"/>
              <w:rPr>
                <w:rFonts w:ascii="Oslo Sans Office" w:hAnsi="Oslo Sans Office"/>
                <w:sz w:val="18"/>
              </w:rPr>
            </w:pPr>
            <w:r w:rsidRPr="0018527F">
              <w:rPr>
                <w:rFonts w:ascii="Oslo Sans Office" w:hAnsi="Oslo Sans Office"/>
                <w:sz w:val="18"/>
              </w:rPr>
              <w:t>I hele tusen kroner</w:t>
            </w:r>
          </w:p>
        </w:tc>
      </w:tr>
      <w:tr w:rsidR="00772A45" w:rsidRPr="0018527F" w14:paraId="1F336A3E" w14:textId="77777777" w:rsidTr="00545CCD">
        <w:trPr>
          <w:trHeight w:val="298"/>
        </w:trPr>
        <w:tc>
          <w:tcPr>
            <w:tcW w:w="4678" w:type="dxa"/>
          </w:tcPr>
          <w:p w14:paraId="19C75F0A" w14:textId="77777777" w:rsidR="00772A45" w:rsidRPr="0018527F" w:rsidRDefault="00772A45" w:rsidP="00AA1A17">
            <w:pPr>
              <w:pStyle w:val="Topptekst"/>
              <w:tabs>
                <w:tab w:val="clear" w:pos="4536"/>
                <w:tab w:val="clear" w:pos="9072"/>
                <w:tab w:val="left" w:pos="-720"/>
              </w:tabs>
              <w:suppressAutoHyphens/>
              <w:rPr>
                <w:rFonts w:ascii="Oslo Sans Office" w:hAnsi="Oslo Sans Office"/>
                <w:sz w:val="18"/>
              </w:rPr>
            </w:pPr>
          </w:p>
        </w:tc>
        <w:tc>
          <w:tcPr>
            <w:tcW w:w="1985" w:type="dxa"/>
          </w:tcPr>
          <w:p w14:paraId="1095D3B5" w14:textId="0921FE56" w:rsidR="00772A45" w:rsidRPr="0018527F" w:rsidRDefault="00772A45" w:rsidP="0002238D">
            <w:pPr>
              <w:pStyle w:val="Topptekst"/>
              <w:tabs>
                <w:tab w:val="clear" w:pos="4536"/>
                <w:tab w:val="clear" w:pos="9072"/>
                <w:tab w:val="left" w:pos="-720"/>
              </w:tabs>
              <w:suppressAutoHyphens/>
              <w:jc w:val="right"/>
              <w:rPr>
                <w:rFonts w:ascii="Oslo Sans Office" w:hAnsi="Oslo Sans Office"/>
                <w:b/>
                <w:sz w:val="18"/>
              </w:rPr>
            </w:pPr>
            <w:r w:rsidRPr="0018527F">
              <w:rPr>
                <w:rFonts w:ascii="Oslo Sans Office" w:hAnsi="Oslo Sans Office"/>
                <w:b/>
                <w:sz w:val="18"/>
              </w:rPr>
              <w:t>Regnskap 202</w:t>
            </w:r>
            <w:r w:rsidR="0002238D">
              <w:rPr>
                <w:rFonts w:ascii="Oslo Sans Office" w:hAnsi="Oslo Sans Office"/>
                <w:b/>
                <w:sz w:val="18"/>
              </w:rPr>
              <w:t>1</w:t>
            </w:r>
          </w:p>
        </w:tc>
        <w:tc>
          <w:tcPr>
            <w:tcW w:w="1701" w:type="dxa"/>
          </w:tcPr>
          <w:p w14:paraId="5EE78EC2" w14:textId="7068795C" w:rsidR="00772A45" w:rsidRPr="0018527F" w:rsidRDefault="00772A45" w:rsidP="0002238D">
            <w:pPr>
              <w:pStyle w:val="Topptekst"/>
              <w:tabs>
                <w:tab w:val="clear" w:pos="4536"/>
                <w:tab w:val="clear" w:pos="9072"/>
                <w:tab w:val="left" w:pos="-720"/>
              </w:tabs>
              <w:suppressAutoHyphens/>
              <w:jc w:val="right"/>
              <w:rPr>
                <w:rFonts w:ascii="Oslo Sans Office" w:hAnsi="Oslo Sans Office"/>
                <w:b/>
                <w:sz w:val="18"/>
              </w:rPr>
            </w:pPr>
            <w:r w:rsidRPr="0018527F">
              <w:rPr>
                <w:rFonts w:ascii="Oslo Sans Office" w:hAnsi="Oslo Sans Office"/>
                <w:b/>
                <w:sz w:val="18"/>
              </w:rPr>
              <w:t>Regnskap 20</w:t>
            </w:r>
            <w:r w:rsidR="0002238D">
              <w:rPr>
                <w:rFonts w:ascii="Oslo Sans Office" w:hAnsi="Oslo Sans Office"/>
                <w:b/>
                <w:sz w:val="18"/>
              </w:rPr>
              <w:t>20</w:t>
            </w:r>
          </w:p>
        </w:tc>
        <w:tc>
          <w:tcPr>
            <w:tcW w:w="1346" w:type="dxa"/>
          </w:tcPr>
          <w:p w14:paraId="745C97AB"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b/>
                <w:sz w:val="18"/>
              </w:rPr>
            </w:pPr>
            <w:r w:rsidRPr="0018527F">
              <w:rPr>
                <w:rFonts w:ascii="Oslo Sans Office" w:hAnsi="Oslo Sans Office"/>
                <w:b/>
                <w:sz w:val="18"/>
              </w:rPr>
              <w:t>Endring</w:t>
            </w:r>
          </w:p>
        </w:tc>
      </w:tr>
      <w:tr w:rsidR="00772A45" w:rsidRPr="0018527F" w14:paraId="44183A41" w14:textId="77777777" w:rsidTr="00545CCD">
        <w:tc>
          <w:tcPr>
            <w:tcW w:w="4678" w:type="dxa"/>
          </w:tcPr>
          <w:p w14:paraId="127F8E63" w14:textId="77777777" w:rsidR="00772A45" w:rsidRPr="0018527F" w:rsidRDefault="00772A45" w:rsidP="00AA1A17">
            <w:pPr>
              <w:pStyle w:val="Topptekst"/>
              <w:tabs>
                <w:tab w:val="clear" w:pos="4536"/>
                <w:tab w:val="clear" w:pos="9072"/>
                <w:tab w:val="left" w:pos="-720"/>
              </w:tabs>
              <w:suppressAutoHyphens/>
              <w:rPr>
                <w:rFonts w:ascii="Oslo Sans Office" w:hAnsi="Oslo Sans Office"/>
                <w:b/>
                <w:sz w:val="18"/>
              </w:rPr>
            </w:pPr>
            <w:r w:rsidRPr="0018527F">
              <w:rPr>
                <w:rFonts w:ascii="Oslo Sans Office" w:hAnsi="Oslo Sans Office"/>
                <w:b/>
                <w:sz w:val="18"/>
              </w:rPr>
              <w:t>Omløpsmidler</w:t>
            </w:r>
          </w:p>
          <w:p w14:paraId="428638D7"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Kortsiktige fordringer</w:t>
            </w:r>
          </w:p>
          <w:p w14:paraId="323F77E2"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Aksjer og andeler</w:t>
            </w:r>
          </w:p>
          <w:p w14:paraId="47E6E288"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Obligasjoner og sertifikater</w:t>
            </w:r>
          </w:p>
          <w:p w14:paraId="7F8D558B"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Betalingsmidler</w:t>
            </w:r>
          </w:p>
          <w:p w14:paraId="6C17A30A"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Premieavvik</w:t>
            </w:r>
          </w:p>
        </w:tc>
        <w:tc>
          <w:tcPr>
            <w:tcW w:w="1985" w:type="dxa"/>
          </w:tcPr>
          <w:p w14:paraId="61D6A60D"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701" w:type="dxa"/>
          </w:tcPr>
          <w:p w14:paraId="02AD1E76"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346" w:type="dxa"/>
          </w:tcPr>
          <w:p w14:paraId="46765142"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r>
      <w:tr w:rsidR="00772A45" w:rsidRPr="0018527F" w14:paraId="63F6E527" w14:textId="77777777" w:rsidTr="00545CCD">
        <w:tc>
          <w:tcPr>
            <w:tcW w:w="4678" w:type="dxa"/>
          </w:tcPr>
          <w:p w14:paraId="707FA1F5" w14:textId="77777777" w:rsidR="00772A45" w:rsidRPr="0018527F" w:rsidRDefault="00772A45" w:rsidP="00AA1A17">
            <w:pPr>
              <w:pStyle w:val="Topptekst"/>
              <w:tabs>
                <w:tab w:val="clear" w:pos="4536"/>
                <w:tab w:val="clear" w:pos="9072"/>
                <w:tab w:val="left" w:pos="-720"/>
              </w:tabs>
              <w:suppressAutoHyphens/>
              <w:rPr>
                <w:rFonts w:ascii="Oslo Sans Office" w:hAnsi="Oslo Sans Office"/>
                <w:b/>
                <w:sz w:val="18"/>
              </w:rPr>
            </w:pPr>
            <w:r w:rsidRPr="0018527F">
              <w:rPr>
                <w:rFonts w:ascii="Oslo Sans Office" w:hAnsi="Oslo Sans Office"/>
                <w:b/>
                <w:sz w:val="18"/>
              </w:rPr>
              <w:t>Sum endring omløpsmidler</w:t>
            </w:r>
          </w:p>
        </w:tc>
        <w:tc>
          <w:tcPr>
            <w:tcW w:w="1985" w:type="dxa"/>
          </w:tcPr>
          <w:p w14:paraId="6B7525BE"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701" w:type="dxa"/>
          </w:tcPr>
          <w:p w14:paraId="0835E00A"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346" w:type="dxa"/>
          </w:tcPr>
          <w:p w14:paraId="15E09669"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r>
      <w:tr w:rsidR="00772A45" w:rsidRPr="0018527F" w14:paraId="63739B51" w14:textId="77777777" w:rsidTr="00545CCD">
        <w:tc>
          <w:tcPr>
            <w:tcW w:w="4678" w:type="dxa"/>
          </w:tcPr>
          <w:p w14:paraId="11C1ED0D" w14:textId="77777777" w:rsidR="00772A45" w:rsidRPr="0018527F" w:rsidRDefault="00772A45" w:rsidP="00AA1A17">
            <w:pPr>
              <w:pStyle w:val="Topptekst"/>
              <w:tabs>
                <w:tab w:val="clear" w:pos="4536"/>
                <w:tab w:val="clear" w:pos="9072"/>
                <w:tab w:val="left" w:pos="-720"/>
              </w:tabs>
              <w:suppressAutoHyphens/>
              <w:rPr>
                <w:rFonts w:ascii="Oslo Sans Office" w:hAnsi="Oslo Sans Office"/>
                <w:b/>
                <w:sz w:val="18"/>
              </w:rPr>
            </w:pPr>
            <w:r w:rsidRPr="0018527F">
              <w:rPr>
                <w:rFonts w:ascii="Oslo Sans Office" w:hAnsi="Oslo Sans Office"/>
                <w:b/>
                <w:sz w:val="18"/>
              </w:rPr>
              <w:t>Kortsiktig gjeld</w:t>
            </w:r>
          </w:p>
          <w:p w14:paraId="57AFC411" w14:textId="77777777" w:rsidR="00772A45" w:rsidRPr="0018527F" w:rsidRDefault="00772A45" w:rsidP="00AA1A17">
            <w:pPr>
              <w:pStyle w:val="Topptekst"/>
              <w:tabs>
                <w:tab w:val="clear" w:pos="4536"/>
                <w:tab w:val="clear" w:pos="9072"/>
                <w:tab w:val="left" w:pos="-720"/>
              </w:tabs>
              <w:suppressAutoHyphens/>
              <w:ind w:left="709"/>
              <w:rPr>
                <w:rFonts w:ascii="Oslo Sans Office" w:hAnsi="Oslo Sans Office"/>
                <w:sz w:val="18"/>
              </w:rPr>
            </w:pPr>
            <w:r w:rsidRPr="0018527F">
              <w:rPr>
                <w:rFonts w:ascii="Oslo Sans Office" w:hAnsi="Oslo Sans Office"/>
                <w:sz w:val="18"/>
              </w:rPr>
              <w:t>Kortsiktig gjeld</w:t>
            </w:r>
          </w:p>
        </w:tc>
        <w:tc>
          <w:tcPr>
            <w:tcW w:w="1985" w:type="dxa"/>
          </w:tcPr>
          <w:p w14:paraId="0D01B0CC"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701" w:type="dxa"/>
          </w:tcPr>
          <w:p w14:paraId="14E835D0"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346" w:type="dxa"/>
          </w:tcPr>
          <w:p w14:paraId="2B652CC7"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r>
      <w:tr w:rsidR="00772A45" w:rsidRPr="0018527F" w14:paraId="6BB4E37A" w14:textId="77777777" w:rsidTr="00545CCD">
        <w:tc>
          <w:tcPr>
            <w:tcW w:w="4678" w:type="dxa"/>
          </w:tcPr>
          <w:p w14:paraId="651A6823" w14:textId="77777777" w:rsidR="00772A45" w:rsidRPr="0018527F" w:rsidRDefault="00772A45" w:rsidP="00AA1A17">
            <w:pPr>
              <w:pStyle w:val="Topptekst"/>
              <w:tabs>
                <w:tab w:val="clear" w:pos="4536"/>
                <w:tab w:val="clear" w:pos="9072"/>
                <w:tab w:val="left" w:pos="-720"/>
              </w:tabs>
              <w:suppressAutoHyphens/>
              <w:rPr>
                <w:rFonts w:ascii="Oslo Sans Office" w:hAnsi="Oslo Sans Office"/>
                <w:b/>
                <w:sz w:val="18"/>
              </w:rPr>
            </w:pPr>
            <w:r w:rsidRPr="0018527F">
              <w:rPr>
                <w:rFonts w:ascii="Oslo Sans Office" w:hAnsi="Oslo Sans Office"/>
                <w:b/>
                <w:sz w:val="18"/>
              </w:rPr>
              <w:t>Endring arbeidskapital</w:t>
            </w:r>
          </w:p>
        </w:tc>
        <w:tc>
          <w:tcPr>
            <w:tcW w:w="1985" w:type="dxa"/>
          </w:tcPr>
          <w:p w14:paraId="4119EE44"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701" w:type="dxa"/>
          </w:tcPr>
          <w:p w14:paraId="1AD68198"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c>
          <w:tcPr>
            <w:tcW w:w="1346" w:type="dxa"/>
          </w:tcPr>
          <w:p w14:paraId="3236645C" w14:textId="77777777" w:rsidR="00772A45" w:rsidRPr="0018527F" w:rsidRDefault="00772A45" w:rsidP="0018527F">
            <w:pPr>
              <w:pStyle w:val="Topptekst"/>
              <w:tabs>
                <w:tab w:val="clear" w:pos="4536"/>
                <w:tab w:val="clear" w:pos="9072"/>
                <w:tab w:val="left" w:pos="-720"/>
              </w:tabs>
              <w:suppressAutoHyphens/>
              <w:jc w:val="right"/>
              <w:rPr>
                <w:rFonts w:ascii="Oslo Sans Office" w:hAnsi="Oslo Sans Office"/>
                <w:sz w:val="18"/>
              </w:rPr>
            </w:pPr>
          </w:p>
        </w:tc>
      </w:tr>
    </w:tbl>
    <w:p w14:paraId="1587B928" w14:textId="77777777" w:rsidR="00772A45" w:rsidRDefault="00772A45" w:rsidP="0018527F"/>
    <w:p w14:paraId="12D6F47F" w14:textId="77777777" w:rsidR="00772A45" w:rsidRDefault="00772A45" w:rsidP="0018527F"/>
    <w:p w14:paraId="5B6E721E" w14:textId="77777777" w:rsidR="00772A45" w:rsidRPr="0018527F" w:rsidRDefault="00772A45" w:rsidP="0018527F">
      <w:pPr>
        <w:pStyle w:val="Normalkursiv"/>
      </w:pPr>
      <w:r w:rsidRPr="0018527F">
        <w:t>Endring arbeidskapital bevilgningsregnskapet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985"/>
      </w:tblGrid>
      <w:tr w:rsidR="00772A45" w:rsidRPr="00545CCD" w14:paraId="6927B323" w14:textId="77777777" w:rsidTr="00545CCD">
        <w:trPr>
          <w:trHeight w:val="170"/>
          <w:tblHeader/>
        </w:trPr>
        <w:tc>
          <w:tcPr>
            <w:tcW w:w="6663" w:type="dxa"/>
            <w:gridSpan w:val="2"/>
            <w:tcBorders>
              <w:top w:val="nil"/>
              <w:left w:val="nil"/>
              <w:right w:val="nil"/>
            </w:tcBorders>
          </w:tcPr>
          <w:p w14:paraId="371CDBC4" w14:textId="77777777" w:rsidR="00772A45" w:rsidRPr="00545CCD" w:rsidRDefault="00772A45" w:rsidP="00AA1A17">
            <w:pPr>
              <w:pStyle w:val="Topptekst"/>
              <w:tabs>
                <w:tab w:val="clear" w:pos="4536"/>
                <w:tab w:val="clear" w:pos="9072"/>
                <w:tab w:val="left" w:pos="-720"/>
              </w:tabs>
              <w:suppressAutoHyphens/>
              <w:jc w:val="right"/>
              <w:rPr>
                <w:rFonts w:ascii="Oslo Sans Office" w:hAnsi="Oslo Sans Office"/>
                <w:sz w:val="18"/>
              </w:rPr>
            </w:pPr>
            <w:r w:rsidRPr="00545CCD">
              <w:rPr>
                <w:rFonts w:ascii="Oslo Sans Office" w:hAnsi="Oslo Sans Office"/>
                <w:sz w:val="18"/>
              </w:rPr>
              <w:t>I hele tusen kroner</w:t>
            </w:r>
          </w:p>
        </w:tc>
      </w:tr>
      <w:tr w:rsidR="00772A45" w:rsidRPr="00545CCD" w14:paraId="4522533E" w14:textId="77777777" w:rsidTr="00545CCD">
        <w:trPr>
          <w:tblHeader/>
        </w:trPr>
        <w:tc>
          <w:tcPr>
            <w:tcW w:w="4678" w:type="dxa"/>
          </w:tcPr>
          <w:p w14:paraId="331023C0" w14:textId="77777777" w:rsidR="00772A45" w:rsidRPr="00545CCD" w:rsidRDefault="00772A45" w:rsidP="00AA1A17">
            <w:pPr>
              <w:pStyle w:val="Topptekst"/>
              <w:tabs>
                <w:tab w:val="clear" w:pos="4536"/>
                <w:tab w:val="clear" w:pos="9072"/>
                <w:tab w:val="left" w:pos="-720"/>
              </w:tabs>
              <w:suppressAutoHyphens/>
              <w:rPr>
                <w:rFonts w:ascii="Oslo Sans Office" w:hAnsi="Oslo Sans Office"/>
                <w:sz w:val="18"/>
              </w:rPr>
            </w:pPr>
          </w:p>
        </w:tc>
        <w:tc>
          <w:tcPr>
            <w:tcW w:w="1985" w:type="dxa"/>
          </w:tcPr>
          <w:p w14:paraId="0D385505" w14:textId="04DD05F5" w:rsidR="00772A45" w:rsidRPr="00545CCD" w:rsidRDefault="00772A45" w:rsidP="0002238D">
            <w:pPr>
              <w:pStyle w:val="Topptekst"/>
              <w:tabs>
                <w:tab w:val="clear" w:pos="4536"/>
                <w:tab w:val="clear" w:pos="9072"/>
                <w:tab w:val="left" w:pos="-720"/>
              </w:tabs>
              <w:suppressAutoHyphens/>
              <w:jc w:val="right"/>
              <w:rPr>
                <w:rFonts w:ascii="Oslo Sans Office" w:hAnsi="Oslo Sans Office"/>
                <w:b/>
                <w:sz w:val="18"/>
              </w:rPr>
            </w:pPr>
            <w:r w:rsidRPr="00545CCD">
              <w:rPr>
                <w:rFonts w:ascii="Oslo Sans Office" w:hAnsi="Oslo Sans Office"/>
                <w:b/>
                <w:sz w:val="18"/>
              </w:rPr>
              <w:t>Regnskap 202</w:t>
            </w:r>
            <w:r w:rsidR="0002238D">
              <w:rPr>
                <w:rFonts w:ascii="Oslo Sans Office" w:hAnsi="Oslo Sans Office"/>
                <w:b/>
                <w:sz w:val="18"/>
              </w:rPr>
              <w:t>1</w:t>
            </w:r>
          </w:p>
        </w:tc>
      </w:tr>
      <w:tr w:rsidR="00772A45" w:rsidRPr="00545CCD" w14:paraId="247EB169" w14:textId="77777777" w:rsidTr="00545CCD">
        <w:tc>
          <w:tcPr>
            <w:tcW w:w="4678" w:type="dxa"/>
          </w:tcPr>
          <w:p w14:paraId="50E054BA" w14:textId="77777777" w:rsidR="00772A45" w:rsidRPr="00545CCD" w:rsidRDefault="00772A45" w:rsidP="00AA1A17">
            <w:pPr>
              <w:pStyle w:val="Topptekst"/>
              <w:tabs>
                <w:tab w:val="clear" w:pos="4536"/>
                <w:tab w:val="clear" w:pos="9072"/>
                <w:tab w:val="left" w:pos="-720"/>
              </w:tabs>
              <w:suppressAutoHyphens/>
              <w:rPr>
                <w:rFonts w:ascii="Oslo Sans Office" w:hAnsi="Oslo Sans Office"/>
                <w:b/>
                <w:sz w:val="18"/>
              </w:rPr>
            </w:pPr>
            <w:r w:rsidRPr="00545CCD">
              <w:rPr>
                <w:rFonts w:ascii="Oslo Sans Office" w:hAnsi="Oslo Sans Office"/>
                <w:b/>
                <w:sz w:val="18"/>
              </w:rPr>
              <w:t>Anskaffelse av midler</w:t>
            </w:r>
          </w:p>
          <w:p w14:paraId="491F504B"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Inntekter driftsdel (kontoklasse 1)</w:t>
            </w:r>
          </w:p>
          <w:p w14:paraId="5158163A"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Inntekter investeringsdel (kontoklasse 0)</w:t>
            </w:r>
          </w:p>
          <w:p w14:paraId="3B5985C3"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Innbetalinger eksterne finanstransaksjoner</w:t>
            </w:r>
          </w:p>
        </w:tc>
        <w:tc>
          <w:tcPr>
            <w:tcW w:w="1985" w:type="dxa"/>
          </w:tcPr>
          <w:p w14:paraId="746D69BF"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54A84088" w14:textId="77777777" w:rsidTr="00545CCD">
        <w:tc>
          <w:tcPr>
            <w:tcW w:w="4678" w:type="dxa"/>
          </w:tcPr>
          <w:p w14:paraId="2B68C7B6" w14:textId="77777777" w:rsidR="00772A45" w:rsidRPr="00545CCD" w:rsidRDefault="00772A45" w:rsidP="00AA1A17">
            <w:pPr>
              <w:pStyle w:val="Topptekst"/>
              <w:tabs>
                <w:tab w:val="clear" w:pos="4536"/>
                <w:tab w:val="clear" w:pos="9072"/>
                <w:tab w:val="left" w:pos="-720"/>
              </w:tabs>
              <w:suppressAutoHyphens/>
              <w:rPr>
                <w:rFonts w:ascii="Oslo Sans Office" w:hAnsi="Oslo Sans Office"/>
                <w:b/>
                <w:sz w:val="18"/>
              </w:rPr>
            </w:pPr>
            <w:r w:rsidRPr="00545CCD">
              <w:rPr>
                <w:rFonts w:ascii="Oslo Sans Office" w:hAnsi="Oslo Sans Office"/>
                <w:b/>
                <w:sz w:val="18"/>
              </w:rPr>
              <w:t>Sum anskaffelse av midler</w:t>
            </w:r>
          </w:p>
        </w:tc>
        <w:tc>
          <w:tcPr>
            <w:tcW w:w="1985" w:type="dxa"/>
          </w:tcPr>
          <w:p w14:paraId="6DC25E4A"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4C71A968" w14:textId="77777777" w:rsidTr="00545CCD">
        <w:tc>
          <w:tcPr>
            <w:tcW w:w="4678" w:type="dxa"/>
          </w:tcPr>
          <w:p w14:paraId="55C080CA" w14:textId="77777777" w:rsidR="00772A45" w:rsidRPr="00545CCD" w:rsidRDefault="00772A45" w:rsidP="00AA1A17">
            <w:pPr>
              <w:pStyle w:val="Topptekst"/>
              <w:tabs>
                <w:tab w:val="clear" w:pos="4536"/>
                <w:tab w:val="clear" w:pos="9072"/>
                <w:tab w:val="left" w:pos="-720"/>
              </w:tabs>
              <w:suppressAutoHyphens/>
              <w:rPr>
                <w:rFonts w:ascii="Oslo Sans Office" w:hAnsi="Oslo Sans Office"/>
                <w:b/>
                <w:sz w:val="18"/>
              </w:rPr>
            </w:pPr>
            <w:r w:rsidRPr="00545CCD">
              <w:rPr>
                <w:rFonts w:ascii="Oslo Sans Office" w:hAnsi="Oslo Sans Office"/>
                <w:b/>
                <w:sz w:val="18"/>
              </w:rPr>
              <w:t>Anvendelse av midler</w:t>
            </w:r>
          </w:p>
          <w:p w14:paraId="5519A7FD"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Utgifter driftsdel (kontoklasse 1)</w:t>
            </w:r>
          </w:p>
          <w:p w14:paraId="544E703F"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Utgifter investeringsdel (kontoklasse 0)</w:t>
            </w:r>
          </w:p>
          <w:p w14:paraId="60350AD5" w14:textId="77777777" w:rsidR="00772A45" w:rsidRPr="00545CCD" w:rsidRDefault="00772A45" w:rsidP="00AA1A17">
            <w:pPr>
              <w:pStyle w:val="Topptekst"/>
              <w:tabs>
                <w:tab w:val="clear" w:pos="4536"/>
                <w:tab w:val="clear" w:pos="9072"/>
                <w:tab w:val="left" w:pos="-720"/>
              </w:tabs>
              <w:suppressAutoHyphens/>
              <w:ind w:left="709"/>
              <w:rPr>
                <w:rFonts w:ascii="Oslo Sans Office" w:hAnsi="Oslo Sans Office"/>
                <w:sz w:val="18"/>
              </w:rPr>
            </w:pPr>
            <w:r w:rsidRPr="00545CCD">
              <w:rPr>
                <w:rFonts w:ascii="Oslo Sans Office" w:hAnsi="Oslo Sans Office"/>
                <w:sz w:val="18"/>
              </w:rPr>
              <w:t>Utbetalinger eksterne finanstransaksjoner</w:t>
            </w:r>
          </w:p>
        </w:tc>
        <w:tc>
          <w:tcPr>
            <w:tcW w:w="1985" w:type="dxa"/>
          </w:tcPr>
          <w:p w14:paraId="6DED876F"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48D6DC16" w14:textId="77777777" w:rsidTr="00545CCD">
        <w:tc>
          <w:tcPr>
            <w:tcW w:w="4678" w:type="dxa"/>
          </w:tcPr>
          <w:p w14:paraId="3F7CCCD4" w14:textId="77777777" w:rsidR="00772A45" w:rsidRPr="00545CCD" w:rsidRDefault="00772A45" w:rsidP="00AA1A17">
            <w:pPr>
              <w:pStyle w:val="Topptekst"/>
              <w:tabs>
                <w:tab w:val="clear" w:pos="4536"/>
                <w:tab w:val="clear" w:pos="9072"/>
                <w:tab w:val="left" w:pos="-720"/>
              </w:tabs>
              <w:suppressAutoHyphens/>
              <w:rPr>
                <w:rFonts w:ascii="Oslo Sans Office" w:hAnsi="Oslo Sans Office"/>
                <w:b/>
                <w:sz w:val="18"/>
              </w:rPr>
            </w:pPr>
            <w:r w:rsidRPr="00545CCD">
              <w:rPr>
                <w:rFonts w:ascii="Oslo Sans Office" w:hAnsi="Oslo Sans Office"/>
                <w:b/>
                <w:sz w:val="18"/>
              </w:rPr>
              <w:t>Sum anvendelse av midler</w:t>
            </w:r>
          </w:p>
        </w:tc>
        <w:tc>
          <w:tcPr>
            <w:tcW w:w="1985" w:type="dxa"/>
          </w:tcPr>
          <w:p w14:paraId="31CAB6E2"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49986202" w14:textId="77777777" w:rsidTr="00545CCD">
        <w:tc>
          <w:tcPr>
            <w:tcW w:w="4678" w:type="dxa"/>
          </w:tcPr>
          <w:p w14:paraId="75C6059D" w14:textId="77777777" w:rsidR="00772A45" w:rsidRPr="00545CCD" w:rsidRDefault="00772A45" w:rsidP="00AA1A17">
            <w:pPr>
              <w:pStyle w:val="Topptekst"/>
              <w:tabs>
                <w:tab w:val="clear" w:pos="4536"/>
                <w:tab w:val="clear" w:pos="9072"/>
                <w:tab w:val="left" w:pos="-720"/>
              </w:tabs>
              <w:suppressAutoHyphens/>
              <w:rPr>
                <w:rFonts w:ascii="Oslo Sans Office" w:hAnsi="Oslo Sans Office"/>
                <w:sz w:val="18"/>
              </w:rPr>
            </w:pPr>
          </w:p>
        </w:tc>
        <w:tc>
          <w:tcPr>
            <w:tcW w:w="1985" w:type="dxa"/>
          </w:tcPr>
          <w:p w14:paraId="48D25F21"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78C899B9" w14:textId="77777777" w:rsidTr="00545CCD">
        <w:tc>
          <w:tcPr>
            <w:tcW w:w="4678" w:type="dxa"/>
          </w:tcPr>
          <w:p w14:paraId="75F4CB94" w14:textId="77777777" w:rsidR="00772A45" w:rsidRPr="00545CCD" w:rsidRDefault="00772A45" w:rsidP="00AA1A17">
            <w:pPr>
              <w:pStyle w:val="Topptekst"/>
              <w:tabs>
                <w:tab w:val="clear" w:pos="4536"/>
                <w:tab w:val="clear" w:pos="9072"/>
                <w:tab w:val="left" w:pos="-720"/>
              </w:tabs>
              <w:suppressAutoHyphens/>
              <w:rPr>
                <w:rFonts w:ascii="Oslo Sans Office" w:hAnsi="Oslo Sans Office"/>
                <w:sz w:val="18"/>
              </w:rPr>
            </w:pPr>
            <w:r w:rsidRPr="00545CCD">
              <w:rPr>
                <w:rFonts w:ascii="Oslo Sans Office" w:hAnsi="Oslo Sans Office"/>
                <w:sz w:val="18"/>
              </w:rPr>
              <w:t>Anskaffelse – anvendelse av midler</w:t>
            </w:r>
          </w:p>
        </w:tc>
        <w:tc>
          <w:tcPr>
            <w:tcW w:w="1985" w:type="dxa"/>
          </w:tcPr>
          <w:p w14:paraId="4B32D956"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17EF72B2" w14:textId="77777777" w:rsidTr="00545CCD">
        <w:tc>
          <w:tcPr>
            <w:tcW w:w="4678" w:type="dxa"/>
          </w:tcPr>
          <w:p w14:paraId="42BE341C" w14:textId="77777777" w:rsidR="00772A45" w:rsidRPr="00545CCD" w:rsidRDefault="00772A45" w:rsidP="00AA1A17">
            <w:pPr>
              <w:pStyle w:val="Topptekst"/>
              <w:tabs>
                <w:tab w:val="clear" w:pos="4536"/>
                <w:tab w:val="clear" w:pos="9072"/>
                <w:tab w:val="left" w:pos="-720"/>
              </w:tabs>
              <w:suppressAutoHyphens/>
              <w:rPr>
                <w:rFonts w:ascii="Oslo Sans Office" w:hAnsi="Oslo Sans Office"/>
                <w:sz w:val="18"/>
              </w:rPr>
            </w:pPr>
            <w:r w:rsidRPr="00545CCD">
              <w:rPr>
                <w:rFonts w:ascii="Oslo Sans Office" w:hAnsi="Oslo Sans Office"/>
                <w:sz w:val="18"/>
              </w:rPr>
              <w:t>Endring ubrukte lånemidler</w:t>
            </w:r>
          </w:p>
        </w:tc>
        <w:tc>
          <w:tcPr>
            <w:tcW w:w="1985" w:type="dxa"/>
          </w:tcPr>
          <w:p w14:paraId="15E1F136"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r w:rsidR="00772A45" w:rsidRPr="00545CCD" w14:paraId="1947EC0E" w14:textId="77777777" w:rsidTr="00545CCD">
        <w:tc>
          <w:tcPr>
            <w:tcW w:w="4678" w:type="dxa"/>
          </w:tcPr>
          <w:p w14:paraId="580FD47B" w14:textId="77777777" w:rsidR="00772A45" w:rsidRPr="00545CCD" w:rsidRDefault="00772A45" w:rsidP="00AA1A17">
            <w:pPr>
              <w:pStyle w:val="Topptekst"/>
              <w:tabs>
                <w:tab w:val="clear" w:pos="4536"/>
                <w:tab w:val="clear" w:pos="9072"/>
                <w:tab w:val="left" w:pos="-720"/>
              </w:tabs>
              <w:suppressAutoHyphens/>
              <w:rPr>
                <w:rFonts w:ascii="Oslo Sans Office" w:hAnsi="Oslo Sans Office"/>
                <w:b/>
                <w:sz w:val="18"/>
              </w:rPr>
            </w:pPr>
            <w:r w:rsidRPr="00545CCD">
              <w:rPr>
                <w:rFonts w:ascii="Oslo Sans Office" w:hAnsi="Oslo Sans Office"/>
                <w:b/>
                <w:sz w:val="18"/>
              </w:rPr>
              <w:t>Endring arbeidskapital</w:t>
            </w:r>
          </w:p>
        </w:tc>
        <w:tc>
          <w:tcPr>
            <w:tcW w:w="1985" w:type="dxa"/>
          </w:tcPr>
          <w:p w14:paraId="725746E6" w14:textId="77777777" w:rsidR="00772A45" w:rsidRPr="00545CCD" w:rsidRDefault="00772A45" w:rsidP="00545CCD">
            <w:pPr>
              <w:pStyle w:val="Topptekst"/>
              <w:tabs>
                <w:tab w:val="clear" w:pos="4536"/>
                <w:tab w:val="clear" w:pos="9072"/>
                <w:tab w:val="left" w:pos="-720"/>
              </w:tabs>
              <w:suppressAutoHyphens/>
              <w:jc w:val="right"/>
              <w:rPr>
                <w:rFonts w:ascii="Oslo Sans Office" w:hAnsi="Oslo Sans Office"/>
                <w:sz w:val="18"/>
              </w:rPr>
            </w:pPr>
          </w:p>
        </w:tc>
      </w:tr>
    </w:tbl>
    <w:p w14:paraId="164F3D56" w14:textId="370B8D3C" w:rsidR="00772A45" w:rsidRDefault="00772A45" w:rsidP="0019710A">
      <w:pPr>
        <w:pStyle w:val="Ingenmellomrom"/>
      </w:pPr>
    </w:p>
    <w:p w14:paraId="513610EF" w14:textId="77777777" w:rsidR="0020042D" w:rsidRDefault="0020042D" w:rsidP="0019710A">
      <w:pPr>
        <w:pStyle w:val="Ingenmellomrom"/>
      </w:pPr>
    </w:p>
    <w:p w14:paraId="5BBEB2DE" w14:textId="11962148" w:rsidR="0020042D" w:rsidRDefault="0020042D">
      <w:pPr>
        <w:spacing w:after="160" w:line="259" w:lineRule="auto"/>
      </w:pPr>
      <w:r>
        <w:br w:type="page"/>
      </w:r>
    </w:p>
    <w:p w14:paraId="239E3729" w14:textId="417DA775" w:rsidR="0019710A" w:rsidRPr="00772A45" w:rsidRDefault="00F34614" w:rsidP="00F34614">
      <w:pPr>
        <w:pStyle w:val="Overskrift4"/>
      </w:pPr>
      <w:r>
        <w:t xml:space="preserve">Note </w:t>
      </w:r>
      <w:r w:rsidR="000A23D1">
        <w:t>4</w:t>
      </w:r>
      <w:r>
        <w:tab/>
      </w:r>
      <w:r w:rsidR="0019710A" w:rsidRPr="00772A45">
        <w:t>Kapitalkonto</w:t>
      </w:r>
    </w:p>
    <w:p w14:paraId="07B6F59E" w14:textId="77777777" w:rsidR="0019710A" w:rsidRPr="00772A45" w:rsidRDefault="00625F83" w:rsidP="0019710A">
      <w:pPr>
        <w:pStyle w:val="Ingenmellomrom"/>
        <w:rPr>
          <w:rFonts w:cs="Times New Roman"/>
          <w:szCs w:val="24"/>
        </w:rPr>
      </w:pPr>
      <w:r w:rsidRPr="00772A45">
        <w:rPr>
          <w:rFonts w:cs="Times New Roman"/>
          <w:szCs w:val="24"/>
        </w:rPr>
        <w:t xml:space="preserve">Budsjett og regnskapsforskriften </w:t>
      </w:r>
      <w:r w:rsidR="0019710A" w:rsidRPr="00772A45">
        <w:rPr>
          <w:rFonts w:cs="Times New Roman"/>
          <w:szCs w:val="24"/>
        </w:rPr>
        <w:t>bokstav b stiller krav om å spesifisere årets endring i kapitalkonto. Det følger av bestemmelsen at det er tilstrekkelig å spesifisere endringen ved hjelp av årets endring i anleggsmidler, langsiktig gjeld og ubrukte lånemidler samt virkningen av endring i regnskapsprinsipp.</w:t>
      </w:r>
    </w:p>
    <w:p w14:paraId="10F95A16" w14:textId="77777777" w:rsidR="0019710A" w:rsidRPr="00772A45" w:rsidRDefault="0019710A" w:rsidP="0019710A">
      <w:pPr>
        <w:pStyle w:val="Ingenmellomrom"/>
        <w:rPr>
          <w:rFonts w:cs="Times New Roman"/>
          <w:szCs w:val="24"/>
        </w:rPr>
      </w:pPr>
    </w:p>
    <w:p w14:paraId="4901AD7F" w14:textId="77777777" w:rsidR="0019710A" w:rsidRPr="00772A45" w:rsidRDefault="0019710A" w:rsidP="00F34614">
      <w:r w:rsidRPr="00772A45">
        <w:t>Spesifikasjon av kapitalkonto:</w:t>
      </w:r>
    </w:p>
    <w:p w14:paraId="6069C11E" w14:textId="2F6D1DFB" w:rsidR="0019710A" w:rsidRPr="00F34614" w:rsidRDefault="00F34614" w:rsidP="00F34614">
      <w:pPr>
        <w:tabs>
          <w:tab w:val="right" w:pos="6946"/>
        </w:tabs>
        <w:rPr>
          <w:sz w:val="18"/>
        </w:rPr>
      </w:pPr>
      <w:r>
        <w:rPr>
          <w:sz w:val="18"/>
        </w:rPr>
        <w:tab/>
      </w:r>
      <w:r w:rsidR="0019710A" w:rsidRPr="00F34614">
        <w:rPr>
          <w:sz w:val="18"/>
        </w:rPr>
        <w:t>I kroner og øre</w:t>
      </w:r>
    </w:p>
    <w:tbl>
      <w:tblPr>
        <w:tblW w:w="6804" w:type="dxa"/>
        <w:tblInd w:w="70" w:type="dxa"/>
        <w:tblCellMar>
          <w:left w:w="70" w:type="dxa"/>
          <w:right w:w="70" w:type="dxa"/>
        </w:tblCellMar>
        <w:tblLook w:val="04A0" w:firstRow="1" w:lastRow="0" w:firstColumn="1" w:lastColumn="0" w:noHBand="0" w:noVBand="1"/>
      </w:tblPr>
      <w:tblGrid>
        <w:gridCol w:w="5317"/>
        <w:gridCol w:w="1487"/>
      </w:tblGrid>
      <w:tr w:rsidR="0019710A" w:rsidRPr="00F34614" w14:paraId="34D0E31C" w14:textId="77777777" w:rsidTr="3D9D260D">
        <w:trPr>
          <w:trHeight w:val="315"/>
          <w:tblHeader/>
        </w:trPr>
        <w:tc>
          <w:tcPr>
            <w:tcW w:w="5317" w:type="dxa"/>
            <w:tcBorders>
              <w:top w:val="single" w:sz="4" w:space="0" w:color="auto"/>
              <w:left w:val="nil"/>
              <w:bottom w:val="single" w:sz="4" w:space="0" w:color="auto"/>
              <w:right w:val="nil"/>
            </w:tcBorders>
            <w:shd w:val="clear" w:color="auto" w:fill="auto"/>
            <w:noWrap/>
            <w:vAlign w:val="bottom"/>
            <w:hideMark/>
          </w:tcPr>
          <w:p w14:paraId="54228FE3" w14:textId="77777777" w:rsidR="0019710A" w:rsidRPr="00F34614" w:rsidRDefault="0019710A" w:rsidP="00324F28">
            <w:pPr>
              <w:rPr>
                <w:rFonts w:cs="Times New Roman"/>
                <w:b/>
                <w:bCs/>
                <w:sz w:val="18"/>
                <w:szCs w:val="18"/>
              </w:rPr>
            </w:pPr>
            <w:r w:rsidRPr="00F34614">
              <w:rPr>
                <w:rFonts w:cs="Times New Roman"/>
                <w:b/>
                <w:bCs/>
                <w:sz w:val="18"/>
                <w:szCs w:val="18"/>
              </w:rPr>
              <w:t>Økning i formue (kreditposter i året)</w:t>
            </w:r>
          </w:p>
        </w:tc>
        <w:tc>
          <w:tcPr>
            <w:tcW w:w="1487" w:type="dxa"/>
            <w:tcBorders>
              <w:top w:val="single" w:sz="4" w:space="0" w:color="auto"/>
              <w:left w:val="nil"/>
              <w:bottom w:val="single" w:sz="4" w:space="0" w:color="auto"/>
              <w:right w:val="nil"/>
            </w:tcBorders>
            <w:shd w:val="clear" w:color="auto" w:fill="auto"/>
            <w:noWrap/>
            <w:vAlign w:val="bottom"/>
            <w:hideMark/>
          </w:tcPr>
          <w:p w14:paraId="4CF6D832" w14:textId="77777777" w:rsidR="0019710A" w:rsidRPr="00F34614" w:rsidRDefault="0019710A" w:rsidP="00324F28">
            <w:pPr>
              <w:jc w:val="right"/>
              <w:rPr>
                <w:rFonts w:cs="Times New Roman"/>
                <w:b/>
                <w:bCs/>
                <w:sz w:val="18"/>
                <w:szCs w:val="18"/>
              </w:rPr>
            </w:pPr>
            <w:r w:rsidRPr="00F34614">
              <w:rPr>
                <w:rFonts w:cs="Times New Roman"/>
                <w:b/>
                <w:bCs/>
                <w:sz w:val="18"/>
                <w:szCs w:val="18"/>
              </w:rPr>
              <w:t>Beløp</w:t>
            </w:r>
          </w:p>
        </w:tc>
      </w:tr>
      <w:tr w:rsidR="0019710A" w:rsidRPr="00F34614" w14:paraId="4698F753" w14:textId="77777777" w:rsidTr="3D9D260D">
        <w:trPr>
          <w:trHeight w:val="300"/>
        </w:trPr>
        <w:tc>
          <w:tcPr>
            <w:tcW w:w="5317" w:type="dxa"/>
            <w:tcBorders>
              <w:top w:val="nil"/>
              <w:left w:val="nil"/>
              <w:bottom w:val="nil"/>
              <w:right w:val="nil"/>
            </w:tcBorders>
            <w:shd w:val="clear" w:color="auto" w:fill="auto"/>
            <w:noWrap/>
            <w:vAlign w:val="bottom"/>
            <w:hideMark/>
          </w:tcPr>
          <w:p w14:paraId="4CA5870E" w14:textId="1078AC07" w:rsidR="0019710A" w:rsidRPr="00F34614" w:rsidRDefault="0019710A" w:rsidP="3D9D260D">
            <w:pPr>
              <w:rPr>
                <w:rFonts w:cs="Times New Roman"/>
                <w:b/>
                <w:bCs/>
                <w:i/>
                <w:iCs/>
                <w:sz w:val="18"/>
                <w:szCs w:val="18"/>
              </w:rPr>
            </w:pPr>
            <w:r w:rsidRPr="3D9D260D">
              <w:rPr>
                <w:rFonts w:cs="Times New Roman"/>
                <w:b/>
                <w:bCs/>
                <w:i/>
                <w:iCs/>
                <w:sz w:val="18"/>
                <w:szCs w:val="18"/>
              </w:rPr>
              <w:t>IB - Saldo pr. 01.01.202</w:t>
            </w:r>
            <w:r w:rsidR="210AAF90" w:rsidRPr="3D9D260D">
              <w:rPr>
                <w:rFonts w:cs="Times New Roman"/>
                <w:b/>
                <w:bCs/>
                <w:i/>
                <w:iCs/>
                <w:sz w:val="18"/>
                <w:szCs w:val="18"/>
              </w:rPr>
              <w:t>2</w:t>
            </w:r>
          </w:p>
        </w:tc>
        <w:tc>
          <w:tcPr>
            <w:tcW w:w="1487" w:type="dxa"/>
            <w:tcBorders>
              <w:top w:val="nil"/>
              <w:left w:val="nil"/>
              <w:bottom w:val="nil"/>
              <w:right w:val="nil"/>
            </w:tcBorders>
            <w:shd w:val="clear" w:color="auto" w:fill="auto"/>
            <w:noWrap/>
            <w:vAlign w:val="bottom"/>
            <w:hideMark/>
          </w:tcPr>
          <w:p w14:paraId="053B14C8" w14:textId="77777777" w:rsidR="0019710A" w:rsidRPr="00F34614" w:rsidRDefault="0019710A" w:rsidP="00F34614">
            <w:pPr>
              <w:jc w:val="right"/>
              <w:rPr>
                <w:rFonts w:cs="Times New Roman"/>
                <w:b/>
                <w:bCs/>
                <w:i/>
                <w:iCs/>
                <w:sz w:val="18"/>
                <w:szCs w:val="18"/>
              </w:rPr>
            </w:pPr>
          </w:p>
        </w:tc>
      </w:tr>
      <w:tr w:rsidR="0019710A" w:rsidRPr="00F34614" w14:paraId="73688FCD" w14:textId="77777777" w:rsidTr="3D9D260D">
        <w:trPr>
          <w:trHeight w:val="300"/>
        </w:trPr>
        <w:tc>
          <w:tcPr>
            <w:tcW w:w="5317" w:type="dxa"/>
            <w:tcBorders>
              <w:top w:val="nil"/>
              <w:left w:val="nil"/>
              <w:bottom w:val="nil"/>
              <w:right w:val="nil"/>
            </w:tcBorders>
            <w:shd w:val="clear" w:color="auto" w:fill="auto"/>
            <w:noWrap/>
            <w:vAlign w:val="bottom"/>
            <w:hideMark/>
          </w:tcPr>
          <w:p w14:paraId="75550D9B" w14:textId="77777777" w:rsidR="0019710A" w:rsidRPr="00F34614" w:rsidRDefault="0019710A" w:rsidP="00324F28">
            <w:pPr>
              <w:rPr>
                <w:rFonts w:cs="Times New Roman"/>
                <w:sz w:val="18"/>
                <w:szCs w:val="18"/>
              </w:rPr>
            </w:pPr>
            <w:r w:rsidRPr="00F34614">
              <w:rPr>
                <w:rFonts w:cs="Times New Roman"/>
                <w:sz w:val="18"/>
                <w:szCs w:val="18"/>
              </w:rPr>
              <w:t>Aktivering av fast eiendom og anlegg</w:t>
            </w:r>
          </w:p>
        </w:tc>
        <w:tc>
          <w:tcPr>
            <w:tcW w:w="1487" w:type="dxa"/>
            <w:tcBorders>
              <w:top w:val="nil"/>
              <w:left w:val="nil"/>
              <w:bottom w:val="nil"/>
              <w:right w:val="nil"/>
            </w:tcBorders>
            <w:shd w:val="clear" w:color="auto" w:fill="auto"/>
            <w:noWrap/>
            <w:vAlign w:val="bottom"/>
            <w:hideMark/>
          </w:tcPr>
          <w:p w14:paraId="5AF7E712" w14:textId="77777777" w:rsidR="0019710A" w:rsidRPr="00F34614" w:rsidRDefault="0019710A" w:rsidP="00F34614">
            <w:pPr>
              <w:jc w:val="right"/>
              <w:rPr>
                <w:rFonts w:cs="Times New Roman"/>
                <w:sz w:val="18"/>
                <w:szCs w:val="18"/>
              </w:rPr>
            </w:pPr>
          </w:p>
        </w:tc>
      </w:tr>
      <w:tr w:rsidR="0019710A" w:rsidRPr="00F34614" w14:paraId="589C7A98" w14:textId="77777777" w:rsidTr="3D9D260D">
        <w:trPr>
          <w:trHeight w:val="300"/>
        </w:trPr>
        <w:tc>
          <w:tcPr>
            <w:tcW w:w="5317" w:type="dxa"/>
            <w:tcBorders>
              <w:top w:val="nil"/>
              <w:left w:val="nil"/>
              <w:bottom w:val="nil"/>
              <w:right w:val="nil"/>
            </w:tcBorders>
            <w:shd w:val="clear" w:color="auto" w:fill="auto"/>
            <w:noWrap/>
            <w:vAlign w:val="bottom"/>
            <w:hideMark/>
          </w:tcPr>
          <w:p w14:paraId="0D61ABC1" w14:textId="77777777" w:rsidR="0019710A" w:rsidRPr="00F34614" w:rsidRDefault="0019710A" w:rsidP="00324F28">
            <w:pPr>
              <w:rPr>
                <w:rFonts w:cs="Times New Roman"/>
                <w:sz w:val="18"/>
                <w:szCs w:val="18"/>
              </w:rPr>
            </w:pPr>
            <w:r w:rsidRPr="00F34614">
              <w:rPr>
                <w:rFonts w:cs="Times New Roman"/>
                <w:sz w:val="18"/>
                <w:szCs w:val="18"/>
              </w:rPr>
              <w:t>Aktivering av utstyr, maskiner og transportmidler</w:t>
            </w:r>
          </w:p>
        </w:tc>
        <w:tc>
          <w:tcPr>
            <w:tcW w:w="1487" w:type="dxa"/>
            <w:tcBorders>
              <w:top w:val="nil"/>
              <w:left w:val="nil"/>
              <w:bottom w:val="nil"/>
              <w:right w:val="nil"/>
            </w:tcBorders>
            <w:shd w:val="clear" w:color="auto" w:fill="auto"/>
            <w:noWrap/>
            <w:vAlign w:val="bottom"/>
            <w:hideMark/>
          </w:tcPr>
          <w:p w14:paraId="7706BD63" w14:textId="77777777" w:rsidR="0019710A" w:rsidRPr="00F34614" w:rsidRDefault="0019710A" w:rsidP="00F34614">
            <w:pPr>
              <w:jc w:val="right"/>
              <w:rPr>
                <w:rFonts w:cs="Times New Roman"/>
                <w:sz w:val="18"/>
                <w:szCs w:val="18"/>
              </w:rPr>
            </w:pPr>
          </w:p>
        </w:tc>
      </w:tr>
      <w:tr w:rsidR="0019710A" w:rsidRPr="00F34614" w14:paraId="3C6406DA" w14:textId="77777777" w:rsidTr="3D9D260D">
        <w:trPr>
          <w:trHeight w:val="300"/>
        </w:trPr>
        <w:tc>
          <w:tcPr>
            <w:tcW w:w="5317" w:type="dxa"/>
            <w:tcBorders>
              <w:top w:val="nil"/>
              <w:left w:val="nil"/>
              <w:bottom w:val="nil"/>
              <w:right w:val="nil"/>
            </w:tcBorders>
            <w:shd w:val="clear" w:color="auto" w:fill="auto"/>
            <w:noWrap/>
            <w:vAlign w:val="bottom"/>
            <w:hideMark/>
          </w:tcPr>
          <w:p w14:paraId="06180E56" w14:textId="77777777" w:rsidR="0019710A" w:rsidRPr="00F34614" w:rsidRDefault="0019710A" w:rsidP="00324F28">
            <w:pPr>
              <w:rPr>
                <w:rFonts w:cs="Times New Roman"/>
                <w:sz w:val="18"/>
                <w:szCs w:val="18"/>
              </w:rPr>
            </w:pPr>
            <w:r w:rsidRPr="00F34614">
              <w:rPr>
                <w:rFonts w:cs="Times New Roman"/>
                <w:sz w:val="18"/>
                <w:szCs w:val="18"/>
              </w:rPr>
              <w:t>Kjøp av aksjer og andeler</w:t>
            </w:r>
          </w:p>
        </w:tc>
        <w:tc>
          <w:tcPr>
            <w:tcW w:w="1487" w:type="dxa"/>
            <w:tcBorders>
              <w:top w:val="nil"/>
              <w:left w:val="nil"/>
              <w:bottom w:val="nil"/>
              <w:right w:val="nil"/>
            </w:tcBorders>
            <w:shd w:val="clear" w:color="auto" w:fill="auto"/>
            <w:noWrap/>
            <w:vAlign w:val="bottom"/>
            <w:hideMark/>
          </w:tcPr>
          <w:p w14:paraId="63EAA90B" w14:textId="77777777" w:rsidR="0019710A" w:rsidRPr="00F34614" w:rsidRDefault="0019710A" w:rsidP="00F34614">
            <w:pPr>
              <w:jc w:val="right"/>
              <w:rPr>
                <w:rFonts w:cs="Times New Roman"/>
                <w:sz w:val="18"/>
                <w:szCs w:val="18"/>
              </w:rPr>
            </w:pPr>
          </w:p>
        </w:tc>
      </w:tr>
      <w:tr w:rsidR="0019710A" w:rsidRPr="00F34614" w14:paraId="0CA01FD7" w14:textId="77777777" w:rsidTr="3D9D260D">
        <w:trPr>
          <w:trHeight w:val="300"/>
        </w:trPr>
        <w:tc>
          <w:tcPr>
            <w:tcW w:w="5317" w:type="dxa"/>
            <w:tcBorders>
              <w:top w:val="nil"/>
              <w:left w:val="nil"/>
              <w:bottom w:val="nil"/>
              <w:right w:val="nil"/>
            </w:tcBorders>
            <w:shd w:val="clear" w:color="auto" w:fill="auto"/>
            <w:noWrap/>
            <w:vAlign w:val="bottom"/>
            <w:hideMark/>
          </w:tcPr>
          <w:p w14:paraId="6467BCB3" w14:textId="77777777" w:rsidR="0019710A" w:rsidRPr="00F34614" w:rsidRDefault="0019710A" w:rsidP="00324F28">
            <w:pPr>
              <w:rPr>
                <w:rFonts w:cs="Times New Roman"/>
                <w:sz w:val="18"/>
                <w:szCs w:val="18"/>
              </w:rPr>
            </w:pPr>
            <w:r w:rsidRPr="00F34614">
              <w:rPr>
                <w:rFonts w:cs="Times New Roman"/>
                <w:sz w:val="18"/>
                <w:szCs w:val="18"/>
              </w:rPr>
              <w:t>Oppskriving av aksjer og andeler</w:t>
            </w:r>
          </w:p>
        </w:tc>
        <w:tc>
          <w:tcPr>
            <w:tcW w:w="1487" w:type="dxa"/>
            <w:tcBorders>
              <w:top w:val="nil"/>
              <w:left w:val="nil"/>
              <w:bottom w:val="nil"/>
              <w:right w:val="nil"/>
            </w:tcBorders>
            <w:shd w:val="clear" w:color="auto" w:fill="auto"/>
            <w:noWrap/>
            <w:vAlign w:val="bottom"/>
            <w:hideMark/>
          </w:tcPr>
          <w:p w14:paraId="7ABF0141" w14:textId="77777777" w:rsidR="0019710A" w:rsidRPr="00F34614" w:rsidRDefault="0019710A" w:rsidP="00F34614">
            <w:pPr>
              <w:jc w:val="right"/>
              <w:rPr>
                <w:rFonts w:cs="Times New Roman"/>
                <w:sz w:val="18"/>
                <w:szCs w:val="18"/>
              </w:rPr>
            </w:pPr>
          </w:p>
        </w:tc>
      </w:tr>
      <w:tr w:rsidR="0019710A" w:rsidRPr="00F34614" w14:paraId="4A09DB33" w14:textId="77777777" w:rsidTr="3D9D260D">
        <w:trPr>
          <w:trHeight w:val="300"/>
        </w:trPr>
        <w:tc>
          <w:tcPr>
            <w:tcW w:w="5317" w:type="dxa"/>
            <w:tcBorders>
              <w:top w:val="nil"/>
              <w:left w:val="nil"/>
              <w:bottom w:val="nil"/>
              <w:right w:val="nil"/>
            </w:tcBorders>
            <w:shd w:val="clear" w:color="auto" w:fill="auto"/>
            <w:noWrap/>
            <w:vAlign w:val="bottom"/>
            <w:hideMark/>
          </w:tcPr>
          <w:p w14:paraId="75F22D14" w14:textId="77777777" w:rsidR="0019710A" w:rsidRPr="00F34614" w:rsidRDefault="0019710A" w:rsidP="00324F28">
            <w:pPr>
              <w:rPr>
                <w:rFonts w:cs="Times New Roman"/>
                <w:sz w:val="18"/>
                <w:szCs w:val="18"/>
              </w:rPr>
            </w:pPr>
            <w:r w:rsidRPr="00F34614">
              <w:rPr>
                <w:rFonts w:cs="Times New Roman"/>
                <w:sz w:val="18"/>
                <w:szCs w:val="18"/>
              </w:rPr>
              <w:t>Utlån</w:t>
            </w:r>
          </w:p>
        </w:tc>
        <w:tc>
          <w:tcPr>
            <w:tcW w:w="1487" w:type="dxa"/>
            <w:tcBorders>
              <w:top w:val="nil"/>
              <w:left w:val="nil"/>
              <w:bottom w:val="nil"/>
              <w:right w:val="nil"/>
            </w:tcBorders>
            <w:shd w:val="clear" w:color="auto" w:fill="auto"/>
            <w:noWrap/>
            <w:vAlign w:val="bottom"/>
            <w:hideMark/>
          </w:tcPr>
          <w:p w14:paraId="66B85E63" w14:textId="77777777" w:rsidR="0019710A" w:rsidRPr="00F34614" w:rsidRDefault="0019710A" w:rsidP="00F34614">
            <w:pPr>
              <w:jc w:val="right"/>
              <w:rPr>
                <w:rFonts w:cs="Times New Roman"/>
                <w:sz w:val="18"/>
                <w:szCs w:val="18"/>
              </w:rPr>
            </w:pPr>
          </w:p>
        </w:tc>
      </w:tr>
      <w:tr w:rsidR="0019710A" w:rsidRPr="00F34614" w14:paraId="45A7E74C" w14:textId="77777777" w:rsidTr="3D9D260D">
        <w:trPr>
          <w:trHeight w:val="300"/>
        </w:trPr>
        <w:tc>
          <w:tcPr>
            <w:tcW w:w="5317" w:type="dxa"/>
            <w:tcBorders>
              <w:top w:val="nil"/>
              <w:left w:val="nil"/>
              <w:bottom w:val="nil"/>
              <w:right w:val="nil"/>
            </w:tcBorders>
            <w:shd w:val="clear" w:color="auto" w:fill="auto"/>
            <w:noWrap/>
            <w:vAlign w:val="bottom"/>
            <w:hideMark/>
          </w:tcPr>
          <w:p w14:paraId="772B0831" w14:textId="77777777" w:rsidR="0019710A" w:rsidRPr="00F34614" w:rsidRDefault="0019710A" w:rsidP="00324F28">
            <w:pPr>
              <w:rPr>
                <w:rFonts w:cs="Times New Roman"/>
                <w:sz w:val="18"/>
                <w:szCs w:val="18"/>
              </w:rPr>
            </w:pPr>
            <w:r w:rsidRPr="00F34614">
              <w:rPr>
                <w:rFonts w:cs="Times New Roman"/>
                <w:sz w:val="18"/>
                <w:szCs w:val="18"/>
              </w:rPr>
              <w:t>Avdrag på eksterne lån</w:t>
            </w:r>
          </w:p>
        </w:tc>
        <w:tc>
          <w:tcPr>
            <w:tcW w:w="1487" w:type="dxa"/>
            <w:tcBorders>
              <w:top w:val="nil"/>
              <w:left w:val="nil"/>
              <w:bottom w:val="nil"/>
              <w:right w:val="nil"/>
            </w:tcBorders>
            <w:shd w:val="clear" w:color="auto" w:fill="auto"/>
            <w:noWrap/>
            <w:vAlign w:val="bottom"/>
            <w:hideMark/>
          </w:tcPr>
          <w:p w14:paraId="48E649BE" w14:textId="77777777" w:rsidR="0019710A" w:rsidRPr="00F34614" w:rsidRDefault="0019710A" w:rsidP="00F34614">
            <w:pPr>
              <w:jc w:val="right"/>
              <w:rPr>
                <w:rFonts w:cs="Times New Roman"/>
                <w:sz w:val="18"/>
                <w:szCs w:val="18"/>
              </w:rPr>
            </w:pPr>
          </w:p>
        </w:tc>
      </w:tr>
      <w:tr w:rsidR="0019710A" w:rsidRPr="00F34614" w14:paraId="41A8A4B0" w14:textId="77777777" w:rsidTr="3D9D260D">
        <w:trPr>
          <w:trHeight w:val="300"/>
        </w:trPr>
        <w:tc>
          <w:tcPr>
            <w:tcW w:w="5317" w:type="dxa"/>
            <w:tcBorders>
              <w:top w:val="nil"/>
              <w:left w:val="nil"/>
              <w:bottom w:val="nil"/>
              <w:right w:val="nil"/>
            </w:tcBorders>
            <w:shd w:val="clear" w:color="auto" w:fill="auto"/>
            <w:noWrap/>
            <w:vAlign w:val="bottom"/>
            <w:hideMark/>
          </w:tcPr>
          <w:p w14:paraId="55613051" w14:textId="77777777" w:rsidR="0019710A" w:rsidRPr="00F34614" w:rsidRDefault="0019710A" w:rsidP="00324F28">
            <w:pPr>
              <w:rPr>
                <w:rFonts w:cs="Times New Roman"/>
                <w:sz w:val="18"/>
                <w:szCs w:val="18"/>
              </w:rPr>
            </w:pPr>
            <w:r w:rsidRPr="00F34614">
              <w:rPr>
                <w:rFonts w:cs="Times New Roman"/>
                <w:sz w:val="18"/>
                <w:szCs w:val="18"/>
              </w:rPr>
              <w:t>Endring pensjonsmidler</w:t>
            </w:r>
          </w:p>
        </w:tc>
        <w:tc>
          <w:tcPr>
            <w:tcW w:w="1487" w:type="dxa"/>
            <w:tcBorders>
              <w:top w:val="nil"/>
              <w:left w:val="nil"/>
              <w:bottom w:val="nil"/>
              <w:right w:val="nil"/>
            </w:tcBorders>
            <w:shd w:val="clear" w:color="auto" w:fill="auto"/>
            <w:noWrap/>
            <w:vAlign w:val="bottom"/>
            <w:hideMark/>
          </w:tcPr>
          <w:p w14:paraId="0C8767E0" w14:textId="77777777" w:rsidR="0019710A" w:rsidRPr="00F34614" w:rsidRDefault="0019710A" w:rsidP="00F34614">
            <w:pPr>
              <w:jc w:val="right"/>
              <w:rPr>
                <w:rFonts w:cs="Times New Roman"/>
                <w:sz w:val="18"/>
                <w:szCs w:val="18"/>
              </w:rPr>
            </w:pPr>
          </w:p>
        </w:tc>
      </w:tr>
      <w:tr w:rsidR="0019710A" w:rsidRPr="00F34614" w14:paraId="251E4CA6" w14:textId="77777777" w:rsidTr="3D9D260D">
        <w:trPr>
          <w:trHeight w:val="300"/>
        </w:trPr>
        <w:tc>
          <w:tcPr>
            <w:tcW w:w="5317" w:type="dxa"/>
            <w:tcBorders>
              <w:top w:val="nil"/>
              <w:left w:val="nil"/>
              <w:bottom w:val="nil"/>
              <w:right w:val="nil"/>
            </w:tcBorders>
            <w:shd w:val="clear" w:color="auto" w:fill="auto"/>
            <w:noWrap/>
            <w:vAlign w:val="bottom"/>
            <w:hideMark/>
          </w:tcPr>
          <w:p w14:paraId="7DC2C322" w14:textId="77777777" w:rsidR="0019710A" w:rsidRPr="00F34614" w:rsidRDefault="0019710A" w:rsidP="00324F28">
            <w:pPr>
              <w:rPr>
                <w:rFonts w:cs="Times New Roman"/>
                <w:sz w:val="18"/>
                <w:szCs w:val="18"/>
              </w:rPr>
            </w:pPr>
            <w:r w:rsidRPr="00F34614">
              <w:rPr>
                <w:rFonts w:cs="Times New Roman"/>
                <w:sz w:val="18"/>
                <w:szCs w:val="18"/>
              </w:rPr>
              <w:t>Endring arbeidsgiveravgift av pensjonsmidler</w:t>
            </w:r>
          </w:p>
        </w:tc>
        <w:tc>
          <w:tcPr>
            <w:tcW w:w="1487" w:type="dxa"/>
            <w:tcBorders>
              <w:top w:val="nil"/>
              <w:left w:val="nil"/>
              <w:bottom w:val="nil"/>
              <w:right w:val="nil"/>
            </w:tcBorders>
            <w:shd w:val="clear" w:color="auto" w:fill="auto"/>
            <w:noWrap/>
            <w:vAlign w:val="bottom"/>
            <w:hideMark/>
          </w:tcPr>
          <w:p w14:paraId="33C4EF55" w14:textId="77777777" w:rsidR="0019710A" w:rsidRPr="00F34614" w:rsidRDefault="0019710A" w:rsidP="00F34614">
            <w:pPr>
              <w:jc w:val="right"/>
              <w:rPr>
                <w:rFonts w:cs="Times New Roman"/>
                <w:sz w:val="18"/>
                <w:szCs w:val="18"/>
              </w:rPr>
            </w:pPr>
          </w:p>
        </w:tc>
      </w:tr>
      <w:tr w:rsidR="0019710A" w:rsidRPr="00F34614" w14:paraId="155B7D86" w14:textId="77777777" w:rsidTr="3D9D260D">
        <w:trPr>
          <w:trHeight w:val="300"/>
        </w:trPr>
        <w:tc>
          <w:tcPr>
            <w:tcW w:w="5317" w:type="dxa"/>
            <w:tcBorders>
              <w:top w:val="nil"/>
              <w:left w:val="nil"/>
              <w:bottom w:val="nil"/>
              <w:right w:val="nil"/>
            </w:tcBorders>
            <w:shd w:val="clear" w:color="auto" w:fill="auto"/>
            <w:noWrap/>
            <w:vAlign w:val="bottom"/>
            <w:hideMark/>
          </w:tcPr>
          <w:p w14:paraId="166F3BB2" w14:textId="77777777" w:rsidR="0019710A" w:rsidRPr="00F34614" w:rsidRDefault="0019710A" w:rsidP="00324F28">
            <w:pPr>
              <w:rPr>
                <w:rFonts w:cs="Times New Roman"/>
                <w:sz w:val="18"/>
                <w:szCs w:val="18"/>
              </w:rPr>
            </w:pPr>
            <w:r w:rsidRPr="00F34614">
              <w:rPr>
                <w:rFonts w:cs="Times New Roman"/>
                <w:sz w:val="18"/>
                <w:szCs w:val="18"/>
              </w:rPr>
              <w:t>Estimatavvik pensjonsmidler</w:t>
            </w:r>
          </w:p>
        </w:tc>
        <w:tc>
          <w:tcPr>
            <w:tcW w:w="1487" w:type="dxa"/>
            <w:tcBorders>
              <w:top w:val="nil"/>
              <w:left w:val="nil"/>
              <w:bottom w:val="nil"/>
              <w:right w:val="nil"/>
            </w:tcBorders>
            <w:shd w:val="clear" w:color="auto" w:fill="auto"/>
            <w:noWrap/>
            <w:vAlign w:val="bottom"/>
            <w:hideMark/>
          </w:tcPr>
          <w:p w14:paraId="4451E8C4" w14:textId="77777777" w:rsidR="0019710A" w:rsidRPr="00F34614" w:rsidRDefault="0019710A" w:rsidP="00F34614">
            <w:pPr>
              <w:jc w:val="right"/>
              <w:rPr>
                <w:rFonts w:cs="Times New Roman"/>
                <w:sz w:val="18"/>
                <w:szCs w:val="18"/>
              </w:rPr>
            </w:pPr>
          </w:p>
        </w:tc>
      </w:tr>
      <w:tr w:rsidR="0019710A" w:rsidRPr="00F34614" w14:paraId="02D59F70" w14:textId="77777777" w:rsidTr="3D9D260D">
        <w:trPr>
          <w:trHeight w:val="300"/>
        </w:trPr>
        <w:tc>
          <w:tcPr>
            <w:tcW w:w="5317" w:type="dxa"/>
            <w:tcBorders>
              <w:top w:val="nil"/>
              <w:left w:val="nil"/>
              <w:bottom w:val="nil"/>
              <w:right w:val="nil"/>
            </w:tcBorders>
            <w:shd w:val="clear" w:color="auto" w:fill="auto"/>
            <w:noWrap/>
            <w:vAlign w:val="bottom"/>
            <w:hideMark/>
          </w:tcPr>
          <w:p w14:paraId="71EB3ABE" w14:textId="77777777" w:rsidR="0019710A" w:rsidRPr="00F34614" w:rsidRDefault="0019710A" w:rsidP="00324F28">
            <w:pPr>
              <w:rPr>
                <w:rFonts w:cs="Times New Roman"/>
                <w:sz w:val="18"/>
                <w:szCs w:val="18"/>
              </w:rPr>
            </w:pPr>
          </w:p>
        </w:tc>
        <w:tc>
          <w:tcPr>
            <w:tcW w:w="1487" w:type="dxa"/>
            <w:tcBorders>
              <w:top w:val="nil"/>
              <w:left w:val="nil"/>
              <w:bottom w:val="nil"/>
              <w:right w:val="nil"/>
            </w:tcBorders>
            <w:shd w:val="clear" w:color="auto" w:fill="auto"/>
            <w:noWrap/>
            <w:vAlign w:val="bottom"/>
            <w:hideMark/>
          </w:tcPr>
          <w:p w14:paraId="68398CA6" w14:textId="77777777" w:rsidR="0019710A" w:rsidRPr="00F34614" w:rsidRDefault="0019710A" w:rsidP="00F34614">
            <w:pPr>
              <w:jc w:val="right"/>
              <w:rPr>
                <w:rFonts w:cs="Times New Roman"/>
                <w:sz w:val="18"/>
                <w:szCs w:val="18"/>
              </w:rPr>
            </w:pPr>
          </w:p>
        </w:tc>
      </w:tr>
      <w:tr w:rsidR="0019710A" w:rsidRPr="00F34614" w14:paraId="571C0278" w14:textId="77777777" w:rsidTr="3D9D260D">
        <w:trPr>
          <w:trHeight w:val="300"/>
        </w:trPr>
        <w:tc>
          <w:tcPr>
            <w:tcW w:w="5317" w:type="dxa"/>
            <w:tcBorders>
              <w:top w:val="single" w:sz="4" w:space="0" w:color="auto"/>
              <w:left w:val="nil"/>
              <w:bottom w:val="single" w:sz="4" w:space="0" w:color="auto"/>
              <w:right w:val="nil"/>
            </w:tcBorders>
            <w:shd w:val="clear" w:color="auto" w:fill="auto"/>
            <w:noWrap/>
            <w:vAlign w:val="bottom"/>
            <w:hideMark/>
          </w:tcPr>
          <w:p w14:paraId="58524B13" w14:textId="6BDE3212" w:rsidR="0019710A" w:rsidRPr="00F34614" w:rsidRDefault="0019710A" w:rsidP="007313A7">
            <w:pPr>
              <w:rPr>
                <w:rFonts w:cs="Times New Roman"/>
                <w:b/>
                <w:bCs/>
                <w:sz w:val="18"/>
                <w:szCs w:val="18"/>
              </w:rPr>
            </w:pPr>
            <w:r w:rsidRPr="3D9D260D">
              <w:rPr>
                <w:rFonts w:cs="Times New Roman"/>
                <w:b/>
                <w:bCs/>
                <w:sz w:val="18"/>
                <w:szCs w:val="18"/>
              </w:rPr>
              <w:t>Sum pr. 31.12.2</w:t>
            </w:r>
            <w:r w:rsidR="3B759F44" w:rsidRPr="3D9D260D">
              <w:rPr>
                <w:rFonts w:cs="Times New Roman"/>
                <w:b/>
                <w:bCs/>
                <w:sz w:val="18"/>
                <w:szCs w:val="18"/>
              </w:rPr>
              <w:t>2</w:t>
            </w:r>
          </w:p>
        </w:tc>
        <w:tc>
          <w:tcPr>
            <w:tcW w:w="1487" w:type="dxa"/>
            <w:tcBorders>
              <w:top w:val="single" w:sz="4" w:space="0" w:color="auto"/>
              <w:left w:val="nil"/>
              <w:bottom w:val="single" w:sz="4" w:space="0" w:color="auto"/>
              <w:right w:val="nil"/>
            </w:tcBorders>
            <w:shd w:val="clear" w:color="auto" w:fill="auto"/>
            <w:noWrap/>
            <w:vAlign w:val="bottom"/>
            <w:hideMark/>
          </w:tcPr>
          <w:p w14:paraId="68170B5E" w14:textId="77777777" w:rsidR="0019710A" w:rsidRPr="00F34614" w:rsidRDefault="0019710A" w:rsidP="00F34614">
            <w:pPr>
              <w:jc w:val="right"/>
              <w:rPr>
                <w:rFonts w:cs="Times New Roman"/>
                <w:b/>
                <w:bCs/>
                <w:sz w:val="18"/>
                <w:szCs w:val="18"/>
              </w:rPr>
            </w:pPr>
            <w:r w:rsidRPr="00F34614">
              <w:rPr>
                <w:rFonts w:cs="Times New Roman"/>
                <w:b/>
                <w:bCs/>
                <w:sz w:val="18"/>
                <w:szCs w:val="18"/>
              </w:rPr>
              <w:t>0,00</w:t>
            </w:r>
          </w:p>
        </w:tc>
      </w:tr>
    </w:tbl>
    <w:p w14:paraId="68978FF5" w14:textId="77777777" w:rsidR="0019710A" w:rsidRPr="00F34614" w:rsidRDefault="0019710A" w:rsidP="00F34614">
      <w:pPr>
        <w:rPr>
          <w:sz w:val="18"/>
        </w:rPr>
      </w:pPr>
    </w:p>
    <w:p w14:paraId="197A8618" w14:textId="12531125" w:rsidR="0019710A" w:rsidRPr="00F34614" w:rsidRDefault="0019710A" w:rsidP="00F34614">
      <w:pPr>
        <w:rPr>
          <w:sz w:val="18"/>
        </w:rPr>
      </w:pPr>
    </w:p>
    <w:tbl>
      <w:tblPr>
        <w:tblW w:w="6804" w:type="dxa"/>
        <w:tblInd w:w="70" w:type="dxa"/>
        <w:tblCellMar>
          <w:left w:w="70" w:type="dxa"/>
          <w:right w:w="70" w:type="dxa"/>
        </w:tblCellMar>
        <w:tblLook w:val="04A0" w:firstRow="1" w:lastRow="0" w:firstColumn="1" w:lastColumn="0" w:noHBand="0" w:noVBand="1"/>
      </w:tblPr>
      <w:tblGrid>
        <w:gridCol w:w="5317"/>
        <w:gridCol w:w="1487"/>
      </w:tblGrid>
      <w:tr w:rsidR="0019710A" w:rsidRPr="00F34614" w14:paraId="3A8BF4E7" w14:textId="77777777" w:rsidTr="3D9D260D">
        <w:trPr>
          <w:trHeight w:val="315"/>
          <w:tblHeader/>
        </w:trPr>
        <w:tc>
          <w:tcPr>
            <w:tcW w:w="5317" w:type="dxa"/>
            <w:tcBorders>
              <w:top w:val="single" w:sz="4" w:space="0" w:color="auto"/>
              <w:left w:val="nil"/>
              <w:bottom w:val="single" w:sz="4" w:space="0" w:color="auto"/>
              <w:right w:val="nil"/>
            </w:tcBorders>
            <w:shd w:val="clear" w:color="auto" w:fill="auto"/>
            <w:noWrap/>
            <w:vAlign w:val="bottom"/>
            <w:hideMark/>
          </w:tcPr>
          <w:p w14:paraId="0C770344" w14:textId="77777777" w:rsidR="0019710A" w:rsidRPr="00F34614" w:rsidRDefault="0019710A" w:rsidP="00324F28">
            <w:pPr>
              <w:rPr>
                <w:rFonts w:cs="Times New Roman"/>
                <w:b/>
                <w:bCs/>
                <w:sz w:val="18"/>
                <w:szCs w:val="18"/>
              </w:rPr>
            </w:pPr>
            <w:r w:rsidRPr="00F34614">
              <w:rPr>
                <w:rFonts w:cs="Times New Roman"/>
                <w:b/>
                <w:bCs/>
                <w:sz w:val="18"/>
                <w:szCs w:val="18"/>
              </w:rPr>
              <w:t xml:space="preserve">Redusert formue (debetposter i året) </w:t>
            </w:r>
          </w:p>
        </w:tc>
        <w:tc>
          <w:tcPr>
            <w:tcW w:w="1487" w:type="dxa"/>
            <w:tcBorders>
              <w:top w:val="single" w:sz="4" w:space="0" w:color="auto"/>
              <w:left w:val="nil"/>
              <w:bottom w:val="single" w:sz="4" w:space="0" w:color="auto"/>
              <w:right w:val="nil"/>
            </w:tcBorders>
            <w:shd w:val="clear" w:color="auto" w:fill="auto"/>
            <w:noWrap/>
            <w:vAlign w:val="bottom"/>
            <w:hideMark/>
          </w:tcPr>
          <w:p w14:paraId="4CC4F230" w14:textId="77777777" w:rsidR="0019710A" w:rsidRPr="00F34614" w:rsidRDefault="0019710A" w:rsidP="00324F28">
            <w:pPr>
              <w:jc w:val="right"/>
              <w:rPr>
                <w:rFonts w:cs="Times New Roman"/>
                <w:b/>
                <w:bCs/>
                <w:sz w:val="18"/>
                <w:szCs w:val="18"/>
              </w:rPr>
            </w:pPr>
            <w:r w:rsidRPr="00F34614">
              <w:rPr>
                <w:rFonts w:cs="Times New Roman"/>
                <w:b/>
                <w:bCs/>
                <w:sz w:val="18"/>
                <w:szCs w:val="18"/>
              </w:rPr>
              <w:t>Beløp</w:t>
            </w:r>
          </w:p>
        </w:tc>
      </w:tr>
      <w:tr w:rsidR="0019710A" w:rsidRPr="00F34614" w14:paraId="3F8FECF9" w14:textId="77777777" w:rsidTr="3D9D260D">
        <w:trPr>
          <w:trHeight w:val="300"/>
        </w:trPr>
        <w:tc>
          <w:tcPr>
            <w:tcW w:w="5317" w:type="dxa"/>
            <w:tcBorders>
              <w:top w:val="nil"/>
              <w:left w:val="nil"/>
              <w:bottom w:val="nil"/>
              <w:right w:val="nil"/>
            </w:tcBorders>
            <w:shd w:val="clear" w:color="auto" w:fill="auto"/>
            <w:noWrap/>
            <w:vAlign w:val="bottom"/>
            <w:hideMark/>
          </w:tcPr>
          <w:p w14:paraId="263F171D" w14:textId="77777777" w:rsidR="0019710A" w:rsidRPr="00F34614" w:rsidRDefault="0019710A" w:rsidP="00324F28">
            <w:pPr>
              <w:rPr>
                <w:rFonts w:cs="Times New Roman"/>
                <w:sz w:val="18"/>
                <w:szCs w:val="18"/>
              </w:rPr>
            </w:pPr>
            <w:r w:rsidRPr="00F34614">
              <w:rPr>
                <w:rFonts w:cs="Times New Roman"/>
                <w:sz w:val="18"/>
                <w:szCs w:val="18"/>
              </w:rPr>
              <w:t>Salg av fast eiendom og anlegg</w:t>
            </w:r>
          </w:p>
        </w:tc>
        <w:tc>
          <w:tcPr>
            <w:tcW w:w="1487" w:type="dxa"/>
            <w:tcBorders>
              <w:top w:val="nil"/>
              <w:left w:val="nil"/>
              <w:bottom w:val="nil"/>
              <w:right w:val="nil"/>
            </w:tcBorders>
            <w:shd w:val="clear" w:color="auto" w:fill="auto"/>
            <w:noWrap/>
            <w:vAlign w:val="bottom"/>
            <w:hideMark/>
          </w:tcPr>
          <w:p w14:paraId="5D667B2A" w14:textId="77777777" w:rsidR="0019710A" w:rsidRPr="00F34614" w:rsidRDefault="0019710A" w:rsidP="00F34614">
            <w:pPr>
              <w:jc w:val="right"/>
              <w:rPr>
                <w:rFonts w:cs="Times New Roman"/>
                <w:sz w:val="18"/>
                <w:szCs w:val="18"/>
              </w:rPr>
            </w:pPr>
          </w:p>
        </w:tc>
      </w:tr>
      <w:tr w:rsidR="0019710A" w:rsidRPr="00F34614" w14:paraId="3542EB68" w14:textId="77777777" w:rsidTr="3D9D260D">
        <w:trPr>
          <w:trHeight w:val="300"/>
        </w:trPr>
        <w:tc>
          <w:tcPr>
            <w:tcW w:w="5317" w:type="dxa"/>
            <w:tcBorders>
              <w:top w:val="nil"/>
              <w:left w:val="nil"/>
              <w:bottom w:val="nil"/>
              <w:right w:val="nil"/>
            </w:tcBorders>
            <w:shd w:val="clear" w:color="auto" w:fill="auto"/>
            <w:noWrap/>
            <w:vAlign w:val="bottom"/>
            <w:hideMark/>
          </w:tcPr>
          <w:p w14:paraId="0F82E9D2" w14:textId="77777777" w:rsidR="0019710A" w:rsidRPr="00F34614" w:rsidRDefault="0019710A" w:rsidP="00324F28">
            <w:pPr>
              <w:rPr>
                <w:rFonts w:cs="Times New Roman"/>
                <w:sz w:val="18"/>
                <w:szCs w:val="18"/>
              </w:rPr>
            </w:pPr>
            <w:r w:rsidRPr="00F34614">
              <w:rPr>
                <w:rFonts w:cs="Times New Roman"/>
                <w:sz w:val="18"/>
                <w:szCs w:val="18"/>
              </w:rPr>
              <w:t>Av- og nedskrivning av fast eiendom og anlegg</w:t>
            </w:r>
          </w:p>
        </w:tc>
        <w:tc>
          <w:tcPr>
            <w:tcW w:w="1487" w:type="dxa"/>
            <w:tcBorders>
              <w:top w:val="nil"/>
              <w:left w:val="nil"/>
              <w:bottom w:val="nil"/>
              <w:right w:val="nil"/>
            </w:tcBorders>
            <w:shd w:val="clear" w:color="auto" w:fill="auto"/>
            <w:noWrap/>
            <w:vAlign w:val="bottom"/>
            <w:hideMark/>
          </w:tcPr>
          <w:p w14:paraId="2C50DD34" w14:textId="77777777" w:rsidR="0019710A" w:rsidRPr="00F34614" w:rsidRDefault="0019710A" w:rsidP="00F34614">
            <w:pPr>
              <w:jc w:val="right"/>
              <w:rPr>
                <w:rFonts w:cs="Times New Roman"/>
                <w:sz w:val="18"/>
                <w:szCs w:val="18"/>
              </w:rPr>
            </w:pPr>
          </w:p>
        </w:tc>
      </w:tr>
      <w:tr w:rsidR="0019710A" w:rsidRPr="00F34614" w14:paraId="791941F7" w14:textId="77777777" w:rsidTr="3D9D260D">
        <w:trPr>
          <w:trHeight w:val="300"/>
        </w:trPr>
        <w:tc>
          <w:tcPr>
            <w:tcW w:w="5317" w:type="dxa"/>
            <w:tcBorders>
              <w:top w:val="nil"/>
              <w:left w:val="nil"/>
              <w:right w:val="nil"/>
            </w:tcBorders>
            <w:shd w:val="clear" w:color="auto" w:fill="auto"/>
            <w:noWrap/>
            <w:vAlign w:val="bottom"/>
            <w:hideMark/>
          </w:tcPr>
          <w:p w14:paraId="634DD49D" w14:textId="77777777" w:rsidR="0019710A" w:rsidRPr="00F34614" w:rsidRDefault="0019710A" w:rsidP="00324F28">
            <w:pPr>
              <w:rPr>
                <w:rFonts w:cs="Times New Roman"/>
                <w:sz w:val="18"/>
                <w:szCs w:val="18"/>
              </w:rPr>
            </w:pPr>
            <w:r w:rsidRPr="00F34614">
              <w:rPr>
                <w:rFonts w:cs="Times New Roman"/>
                <w:sz w:val="18"/>
                <w:szCs w:val="18"/>
              </w:rPr>
              <w:t>Salg av utstyr, maskiner og transportmidler</w:t>
            </w:r>
          </w:p>
        </w:tc>
        <w:tc>
          <w:tcPr>
            <w:tcW w:w="1487" w:type="dxa"/>
            <w:tcBorders>
              <w:top w:val="nil"/>
              <w:left w:val="nil"/>
              <w:bottom w:val="nil"/>
              <w:right w:val="nil"/>
            </w:tcBorders>
            <w:shd w:val="clear" w:color="auto" w:fill="auto"/>
            <w:noWrap/>
            <w:vAlign w:val="bottom"/>
            <w:hideMark/>
          </w:tcPr>
          <w:p w14:paraId="3BE27117" w14:textId="77777777" w:rsidR="0019710A" w:rsidRPr="00F34614" w:rsidRDefault="0019710A" w:rsidP="00F34614">
            <w:pPr>
              <w:jc w:val="right"/>
              <w:rPr>
                <w:rFonts w:cs="Times New Roman"/>
                <w:sz w:val="18"/>
                <w:szCs w:val="18"/>
              </w:rPr>
            </w:pPr>
          </w:p>
        </w:tc>
      </w:tr>
      <w:tr w:rsidR="0019710A" w:rsidRPr="00F34614" w14:paraId="5F27EAB8" w14:textId="77777777" w:rsidTr="3D9D260D">
        <w:trPr>
          <w:trHeight w:val="300"/>
        </w:trPr>
        <w:tc>
          <w:tcPr>
            <w:tcW w:w="5317" w:type="dxa"/>
            <w:tcBorders>
              <w:top w:val="nil"/>
              <w:bottom w:val="nil"/>
              <w:right w:val="nil"/>
            </w:tcBorders>
            <w:shd w:val="clear" w:color="auto" w:fill="auto"/>
            <w:noWrap/>
            <w:vAlign w:val="bottom"/>
            <w:hideMark/>
          </w:tcPr>
          <w:p w14:paraId="59048CED" w14:textId="77777777" w:rsidR="0019710A" w:rsidRPr="00F34614" w:rsidRDefault="0019710A" w:rsidP="00324F28">
            <w:pPr>
              <w:rPr>
                <w:rFonts w:cs="Times New Roman"/>
                <w:sz w:val="18"/>
                <w:szCs w:val="18"/>
              </w:rPr>
            </w:pPr>
            <w:r w:rsidRPr="00F34614">
              <w:rPr>
                <w:rFonts w:cs="Times New Roman"/>
                <w:sz w:val="18"/>
                <w:szCs w:val="18"/>
              </w:rPr>
              <w:t>Av- og nedskrivning av utstyr, maskiner og transportmidler</w:t>
            </w:r>
          </w:p>
        </w:tc>
        <w:tc>
          <w:tcPr>
            <w:tcW w:w="1487" w:type="dxa"/>
            <w:tcBorders>
              <w:top w:val="nil"/>
              <w:left w:val="nil"/>
              <w:bottom w:val="nil"/>
              <w:right w:val="nil"/>
            </w:tcBorders>
            <w:shd w:val="clear" w:color="auto" w:fill="auto"/>
            <w:noWrap/>
            <w:vAlign w:val="bottom"/>
            <w:hideMark/>
          </w:tcPr>
          <w:p w14:paraId="1E9F4507" w14:textId="77777777" w:rsidR="0019710A" w:rsidRPr="00F34614" w:rsidRDefault="0019710A" w:rsidP="00F34614">
            <w:pPr>
              <w:jc w:val="right"/>
              <w:rPr>
                <w:rFonts w:cs="Times New Roman"/>
                <w:sz w:val="18"/>
                <w:szCs w:val="18"/>
              </w:rPr>
            </w:pPr>
          </w:p>
        </w:tc>
      </w:tr>
      <w:tr w:rsidR="0019710A" w:rsidRPr="00F34614" w14:paraId="3B9EAE3F" w14:textId="77777777" w:rsidTr="3D9D260D">
        <w:trPr>
          <w:trHeight w:val="300"/>
        </w:trPr>
        <w:tc>
          <w:tcPr>
            <w:tcW w:w="5317" w:type="dxa"/>
            <w:tcBorders>
              <w:top w:val="nil"/>
              <w:left w:val="nil"/>
              <w:bottom w:val="nil"/>
              <w:right w:val="nil"/>
            </w:tcBorders>
            <w:shd w:val="clear" w:color="auto" w:fill="auto"/>
            <w:noWrap/>
            <w:vAlign w:val="bottom"/>
            <w:hideMark/>
          </w:tcPr>
          <w:p w14:paraId="19647222" w14:textId="77777777" w:rsidR="0019710A" w:rsidRPr="00F34614" w:rsidRDefault="0019710A" w:rsidP="00324F28">
            <w:pPr>
              <w:rPr>
                <w:rFonts w:cs="Times New Roman"/>
                <w:sz w:val="18"/>
                <w:szCs w:val="18"/>
              </w:rPr>
            </w:pPr>
            <w:r w:rsidRPr="00F34614">
              <w:rPr>
                <w:rFonts w:cs="Times New Roman"/>
                <w:sz w:val="18"/>
                <w:szCs w:val="18"/>
              </w:rPr>
              <w:t>Salg av aksjer og andeler</w:t>
            </w:r>
          </w:p>
        </w:tc>
        <w:tc>
          <w:tcPr>
            <w:tcW w:w="1487" w:type="dxa"/>
            <w:tcBorders>
              <w:top w:val="nil"/>
              <w:left w:val="nil"/>
              <w:bottom w:val="nil"/>
              <w:right w:val="nil"/>
            </w:tcBorders>
            <w:shd w:val="clear" w:color="auto" w:fill="auto"/>
            <w:noWrap/>
            <w:vAlign w:val="bottom"/>
            <w:hideMark/>
          </w:tcPr>
          <w:p w14:paraId="3D7B3B4C" w14:textId="77777777" w:rsidR="0019710A" w:rsidRPr="00F34614" w:rsidRDefault="0019710A" w:rsidP="00F34614">
            <w:pPr>
              <w:jc w:val="right"/>
              <w:rPr>
                <w:rFonts w:cs="Times New Roman"/>
                <w:sz w:val="18"/>
                <w:szCs w:val="18"/>
              </w:rPr>
            </w:pPr>
          </w:p>
        </w:tc>
      </w:tr>
      <w:tr w:rsidR="0019710A" w:rsidRPr="00F34614" w14:paraId="4CF0F6B6" w14:textId="77777777" w:rsidTr="3D9D260D">
        <w:trPr>
          <w:trHeight w:val="300"/>
        </w:trPr>
        <w:tc>
          <w:tcPr>
            <w:tcW w:w="5317" w:type="dxa"/>
            <w:tcBorders>
              <w:top w:val="nil"/>
              <w:left w:val="nil"/>
              <w:bottom w:val="nil"/>
              <w:right w:val="nil"/>
            </w:tcBorders>
            <w:shd w:val="clear" w:color="auto" w:fill="auto"/>
            <w:noWrap/>
            <w:vAlign w:val="bottom"/>
            <w:hideMark/>
          </w:tcPr>
          <w:p w14:paraId="518F8658" w14:textId="77777777" w:rsidR="0019710A" w:rsidRPr="00F34614" w:rsidRDefault="0019710A" w:rsidP="00324F28">
            <w:pPr>
              <w:rPr>
                <w:rFonts w:cs="Times New Roman"/>
                <w:sz w:val="18"/>
                <w:szCs w:val="18"/>
              </w:rPr>
            </w:pPr>
            <w:r w:rsidRPr="00F34614">
              <w:rPr>
                <w:rFonts w:cs="Times New Roman"/>
                <w:sz w:val="18"/>
                <w:szCs w:val="18"/>
              </w:rPr>
              <w:t>Nedskriving av aksjer og andeler</w:t>
            </w:r>
          </w:p>
        </w:tc>
        <w:tc>
          <w:tcPr>
            <w:tcW w:w="1487" w:type="dxa"/>
            <w:tcBorders>
              <w:top w:val="nil"/>
              <w:left w:val="nil"/>
              <w:bottom w:val="nil"/>
              <w:right w:val="nil"/>
            </w:tcBorders>
            <w:shd w:val="clear" w:color="auto" w:fill="auto"/>
            <w:noWrap/>
            <w:vAlign w:val="bottom"/>
            <w:hideMark/>
          </w:tcPr>
          <w:p w14:paraId="0A21C78C" w14:textId="77777777" w:rsidR="0019710A" w:rsidRPr="00F34614" w:rsidRDefault="0019710A" w:rsidP="00F34614">
            <w:pPr>
              <w:jc w:val="right"/>
              <w:rPr>
                <w:rFonts w:cs="Times New Roman"/>
                <w:sz w:val="18"/>
                <w:szCs w:val="18"/>
              </w:rPr>
            </w:pPr>
          </w:p>
        </w:tc>
      </w:tr>
      <w:tr w:rsidR="0019710A" w:rsidRPr="00F34614" w14:paraId="3020532F" w14:textId="77777777" w:rsidTr="3D9D260D">
        <w:trPr>
          <w:trHeight w:val="300"/>
        </w:trPr>
        <w:tc>
          <w:tcPr>
            <w:tcW w:w="5317" w:type="dxa"/>
            <w:tcBorders>
              <w:top w:val="nil"/>
              <w:left w:val="nil"/>
              <w:bottom w:val="nil"/>
              <w:right w:val="nil"/>
            </w:tcBorders>
            <w:shd w:val="clear" w:color="auto" w:fill="auto"/>
            <w:noWrap/>
            <w:vAlign w:val="bottom"/>
            <w:hideMark/>
          </w:tcPr>
          <w:p w14:paraId="53358E71" w14:textId="77777777" w:rsidR="0019710A" w:rsidRPr="00F34614" w:rsidRDefault="0019710A" w:rsidP="00324F28">
            <w:pPr>
              <w:rPr>
                <w:rFonts w:cs="Times New Roman"/>
                <w:sz w:val="18"/>
                <w:szCs w:val="18"/>
              </w:rPr>
            </w:pPr>
            <w:r w:rsidRPr="00F34614">
              <w:rPr>
                <w:rFonts w:cs="Times New Roman"/>
                <w:sz w:val="18"/>
                <w:szCs w:val="18"/>
              </w:rPr>
              <w:t>Avdrag på utlån (mottatte avdrag)</w:t>
            </w:r>
          </w:p>
        </w:tc>
        <w:tc>
          <w:tcPr>
            <w:tcW w:w="1487" w:type="dxa"/>
            <w:tcBorders>
              <w:top w:val="nil"/>
              <w:left w:val="nil"/>
              <w:bottom w:val="nil"/>
              <w:right w:val="nil"/>
            </w:tcBorders>
            <w:shd w:val="clear" w:color="auto" w:fill="auto"/>
            <w:noWrap/>
            <w:vAlign w:val="bottom"/>
            <w:hideMark/>
          </w:tcPr>
          <w:p w14:paraId="48A65539" w14:textId="77777777" w:rsidR="0019710A" w:rsidRPr="00F34614" w:rsidRDefault="0019710A" w:rsidP="00F34614">
            <w:pPr>
              <w:jc w:val="right"/>
              <w:rPr>
                <w:rFonts w:cs="Times New Roman"/>
                <w:sz w:val="18"/>
                <w:szCs w:val="18"/>
              </w:rPr>
            </w:pPr>
          </w:p>
        </w:tc>
      </w:tr>
      <w:tr w:rsidR="0019710A" w:rsidRPr="00F34614" w14:paraId="37C8FC3D" w14:textId="77777777" w:rsidTr="3D9D260D">
        <w:trPr>
          <w:trHeight w:val="300"/>
        </w:trPr>
        <w:tc>
          <w:tcPr>
            <w:tcW w:w="5317" w:type="dxa"/>
            <w:tcBorders>
              <w:top w:val="nil"/>
              <w:left w:val="nil"/>
              <w:bottom w:val="nil"/>
              <w:right w:val="nil"/>
            </w:tcBorders>
            <w:shd w:val="clear" w:color="auto" w:fill="auto"/>
            <w:noWrap/>
            <w:vAlign w:val="bottom"/>
            <w:hideMark/>
          </w:tcPr>
          <w:p w14:paraId="632405FE" w14:textId="77777777" w:rsidR="0019710A" w:rsidRPr="00F34614" w:rsidRDefault="0019710A" w:rsidP="00324F28">
            <w:pPr>
              <w:rPr>
                <w:rFonts w:cs="Times New Roman"/>
                <w:sz w:val="18"/>
                <w:szCs w:val="18"/>
              </w:rPr>
            </w:pPr>
            <w:r w:rsidRPr="00F34614">
              <w:rPr>
                <w:rFonts w:cs="Times New Roman"/>
                <w:sz w:val="18"/>
                <w:szCs w:val="18"/>
              </w:rPr>
              <w:t>Avskrivning sosiale utlån</w:t>
            </w:r>
          </w:p>
        </w:tc>
        <w:tc>
          <w:tcPr>
            <w:tcW w:w="1487" w:type="dxa"/>
            <w:tcBorders>
              <w:top w:val="nil"/>
              <w:left w:val="nil"/>
              <w:bottom w:val="nil"/>
              <w:right w:val="nil"/>
            </w:tcBorders>
            <w:shd w:val="clear" w:color="auto" w:fill="auto"/>
            <w:noWrap/>
            <w:vAlign w:val="bottom"/>
            <w:hideMark/>
          </w:tcPr>
          <w:p w14:paraId="7806CBE5" w14:textId="77777777" w:rsidR="0019710A" w:rsidRPr="00F34614" w:rsidRDefault="0019710A" w:rsidP="00F34614">
            <w:pPr>
              <w:jc w:val="right"/>
              <w:rPr>
                <w:rFonts w:cs="Times New Roman"/>
                <w:sz w:val="18"/>
                <w:szCs w:val="18"/>
              </w:rPr>
            </w:pPr>
          </w:p>
        </w:tc>
      </w:tr>
      <w:tr w:rsidR="0019710A" w:rsidRPr="00F34614" w14:paraId="268502D0" w14:textId="77777777" w:rsidTr="3D9D260D">
        <w:trPr>
          <w:trHeight w:val="300"/>
        </w:trPr>
        <w:tc>
          <w:tcPr>
            <w:tcW w:w="5317" w:type="dxa"/>
            <w:tcBorders>
              <w:top w:val="nil"/>
              <w:left w:val="nil"/>
              <w:bottom w:val="nil"/>
              <w:right w:val="nil"/>
            </w:tcBorders>
            <w:shd w:val="clear" w:color="auto" w:fill="auto"/>
            <w:noWrap/>
            <w:vAlign w:val="bottom"/>
            <w:hideMark/>
          </w:tcPr>
          <w:p w14:paraId="3481874E" w14:textId="77777777" w:rsidR="0019710A" w:rsidRPr="00F34614" w:rsidRDefault="0019710A" w:rsidP="00324F28">
            <w:pPr>
              <w:rPr>
                <w:rFonts w:cs="Times New Roman"/>
                <w:sz w:val="18"/>
                <w:szCs w:val="18"/>
              </w:rPr>
            </w:pPr>
            <w:r w:rsidRPr="00F34614">
              <w:rPr>
                <w:rFonts w:cs="Times New Roman"/>
                <w:sz w:val="18"/>
                <w:szCs w:val="18"/>
              </w:rPr>
              <w:t>Avskrivning andre utlån</w:t>
            </w:r>
          </w:p>
        </w:tc>
        <w:tc>
          <w:tcPr>
            <w:tcW w:w="1487" w:type="dxa"/>
            <w:tcBorders>
              <w:top w:val="nil"/>
              <w:left w:val="nil"/>
              <w:bottom w:val="nil"/>
              <w:right w:val="nil"/>
            </w:tcBorders>
            <w:shd w:val="clear" w:color="auto" w:fill="auto"/>
            <w:noWrap/>
            <w:vAlign w:val="bottom"/>
            <w:hideMark/>
          </w:tcPr>
          <w:p w14:paraId="68307853" w14:textId="77777777" w:rsidR="0019710A" w:rsidRPr="00F34614" w:rsidRDefault="0019710A" w:rsidP="00F34614">
            <w:pPr>
              <w:jc w:val="right"/>
              <w:rPr>
                <w:rFonts w:cs="Times New Roman"/>
                <w:sz w:val="18"/>
                <w:szCs w:val="18"/>
              </w:rPr>
            </w:pPr>
          </w:p>
        </w:tc>
      </w:tr>
      <w:tr w:rsidR="0019710A" w:rsidRPr="00F34614" w14:paraId="383F4E60" w14:textId="77777777" w:rsidTr="3D9D260D">
        <w:trPr>
          <w:trHeight w:val="300"/>
        </w:trPr>
        <w:tc>
          <w:tcPr>
            <w:tcW w:w="5317" w:type="dxa"/>
            <w:tcBorders>
              <w:top w:val="nil"/>
              <w:left w:val="nil"/>
              <w:bottom w:val="nil"/>
              <w:right w:val="nil"/>
            </w:tcBorders>
            <w:shd w:val="clear" w:color="auto" w:fill="auto"/>
            <w:noWrap/>
            <w:vAlign w:val="bottom"/>
            <w:hideMark/>
          </w:tcPr>
          <w:p w14:paraId="57C9A64D" w14:textId="77777777" w:rsidR="0019710A" w:rsidRPr="00F34614" w:rsidRDefault="0019710A" w:rsidP="00324F28">
            <w:pPr>
              <w:rPr>
                <w:rFonts w:cs="Times New Roman"/>
                <w:sz w:val="18"/>
                <w:szCs w:val="18"/>
              </w:rPr>
            </w:pPr>
            <w:r w:rsidRPr="00F34614">
              <w:rPr>
                <w:rFonts w:cs="Times New Roman"/>
                <w:sz w:val="18"/>
                <w:szCs w:val="18"/>
              </w:rPr>
              <w:t>Bruk av midler fra eksterne lån</w:t>
            </w:r>
          </w:p>
        </w:tc>
        <w:tc>
          <w:tcPr>
            <w:tcW w:w="1487" w:type="dxa"/>
            <w:tcBorders>
              <w:top w:val="nil"/>
              <w:left w:val="nil"/>
              <w:bottom w:val="nil"/>
              <w:right w:val="nil"/>
            </w:tcBorders>
            <w:shd w:val="clear" w:color="auto" w:fill="auto"/>
            <w:noWrap/>
            <w:vAlign w:val="bottom"/>
            <w:hideMark/>
          </w:tcPr>
          <w:p w14:paraId="6DFDAF69" w14:textId="77777777" w:rsidR="0019710A" w:rsidRPr="00F34614" w:rsidRDefault="0019710A" w:rsidP="00F34614">
            <w:pPr>
              <w:jc w:val="right"/>
              <w:rPr>
                <w:rFonts w:cs="Times New Roman"/>
                <w:sz w:val="18"/>
                <w:szCs w:val="18"/>
              </w:rPr>
            </w:pPr>
          </w:p>
        </w:tc>
      </w:tr>
      <w:tr w:rsidR="0019710A" w:rsidRPr="00F34614" w14:paraId="296F11A3" w14:textId="77777777" w:rsidTr="3D9D260D">
        <w:trPr>
          <w:trHeight w:val="300"/>
        </w:trPr>
        <w:tc>
          <w:tcPr>
            <w:tcW w:w="5317" w:type="dxa"/>
            <w:tcBorders>
              <w:top w:val="nil"/>
              <w:left w:val="nil"/>
              <w:bottom w:val="nil"/>
              <w:right w:val="nil"/>
            </w:tcBorders>
            <w:shd w:val="clear" w:color="auto" w:fill="auto"/>
            <w:noWrap/>
            <w:vAlign w:val="bottom"/>
            <w:hideMark/>
          </w:tcPr>
          <w:p w14:paraId="6FAE7CD5" w14:textId="77777777" w:rsidR="0019710A" w:rsidRPr="00F34614" w:rsidRDefault="0019710A" w:rsidP="00324F28">
            <w:pPr>
              <w:rPr>
                <w:rFonts w:cs="Times New Roman"/>
                <w:sz w:val="18"/>
                <w:szCs w:val="18"/>
              </w:rPr>
            </w:pPr>
            <w:r w:rsidRPr="00F34614">
              <w:rPr>
                <w:rFonts w:cs="Times New Roman"/>
                <w:sz w:val="18"/>
                <w:szCs w:val="18"/>
              </w:rPr>
              <w:t>Endring pensjonsforpliktelser</w:t>
            </w:r>
          </w:p>
        </w:tc>
        <w:tc>
          <w:tcPr>
            <w:tcW w:w="1487" w:type="dxa"/>
            <w:tcBorders>
              <w:top w:val="nil"/>
              <w:left w:val="nil"/>
              <w:bottom w:val="nil"/>
              <w:right w:val="nil"/>
            </w:tcBorders>
            <w:shd w:val="clear" w:color="auto" w:fill="auto"/>
            <w:noWrap/>
            <w:vAlign w:val="bottom"/>
            <w:hideMark/>
          </w:tcPr>
          <w:p w14:paraId="13F7EDEB" w14:textId="77777777" w:rsidR="0019710A" w:rsidRPr="00F34614" w:rsidRDefault="0019710A" w:rsidP="00F34614">
            <w:pPr>
              <w:jc w:val="right"/>
              <w:rPr>
                <w:rFonts w:cs="Times New Roman"/>
                <w:sz w:val="18"/>
                <w:szCs w:val="18"/>
              </w:rPr>
            </w:pPr>
          </w:p>
        </w:tc>
      </w:tr>
      <w:tr w:rsidR="0019710A" w:rsidRPr="00F34614" w14:paraId="170E7C26" w14:textId="77777777" w:rsidTr="3D9D260D">
        <w:trPr>
          <w:trHeight w:val="300"/>
        </w:trPr>
        <w:tc>
          <w:tcPr>
            <w:tcW w:w="5317" w:type="dxa"/>
            <w:tcBorders>
              <w:top w:val="nil"/>
              <w:left w:val="nil"/>
              <w:bottom w:val="nil"/>
              <w:right w:val="nil"/>
            </w:tcBorders>
            <w:shd w:val="clear" w:color="auto" w:fill="auto"/>
            <w:noWrap/>
            <w:vAlign w:val="bottom"/>
            <w:hideMark/>
          </w:tcPr>
          <w:p w14:paraId="250455B6" w14:textId="77777777" w:rsidR="0019710A" w:rsidRPr="00F34614" w:rsidRDefault="0019710A" w:rsidP="00324F28">
            <w:pPr>
              <w:rPr>
                <w:rFonts w:cs="Times New Roman"/>
                <w:sz w:val="18"/>
                <w:szCs w:val="18"/>
              </w:rPr>
            </w:pPr>
            <w:r w:rsidRPr="00F34614">
              <w:rPr>
                <w:rFonts w:cs="Times New Roman"/>
                <w:sz w:val="18"/>
                <w:szCs w:val="18"/>
              </w:rPr>
              <w:t>Endring arbeidsgiveravgift av pensjonsforpliktelse</w:t>
            </w:r>
          </w:p>
        </w:tc>
        <w:tc>
          <w:tcPr>
            <w:tcW w:w="1487" w:type="dxa"/>
            <w:tcBorders>
              <w:top w:val="nil"/>
              <w:left w:val="nil"/>
              <w:bottom w:val="nil"/>
              <w:right w:val="nil"/>
            </w:tcBorders>
            <w:shd w:val="clear" w:color="auto" w:fill="auto"/>
            <w:noWrap/>
            <w:vAlign w:val="bottom"/>
            <w:hideMark/>
          </w:tcPr>
          <w:p w14:paraId="3258E323" w14:textId="77777777" w:rsidR="0019710A" w:rsidRPr="00F34614" w:rsidRDefault="0019710A" w:rsidP="00F34614">
            <w:pPr>
              <w:jc w:val="right"/>
              <w:rPr>
                <w:rFonts w:cs="Times New Roman"/>
                <w:sz w:val="18"/>
                <w:szCs w:val="18"/>
              </w:rPr>
            </w:pPr>
          </w:p>
        </w:tc>
      </w:tr>
      <w:tr w:rsidR="0019710A" w:rsidRPr="00F34614" w14:paraId="4D71D4DB" w14:textId="77777777" w:rsidTr="3D9D260D">
        <w:trPr>
          <w:trHeight w:val="300"/>
        </w:trPr>
        <w:tc>
          <w:tcPr>
            <w:tcW w:w="5317" w:type="dxa"/>
            <w:tcBorders>
              <w:top w:val="nil"/>
              <w:left w:val="nil"/>
              <w:bottom w:val="nil"/>
              <w:right w:val="nil"/>
            </w:tcBorders>
            <w:shd w:val="clear" w:color="auto" w:fill="auto"/>
            <w:noWrap/>
            <w:vAlign w:val="bottom"/>
            <w:hideMark/>
          </w:tcPr>
          <w:p w14:paraId="21BD8DC1" w14:textId="77777777" w:rsidR="0019710A" w:rsidRPr="00F34614" w:rsidRDefault="0019710A" w:rsidP="00324F28">
            <w:pPr>
              <w:rPr>
                <w:rFonts w:cs="Times New Roman"/>
                <w:sz w:val="18"/>
                <w:szCs w:val="18"/>
              </w:rPr>
            </w:pPr>
            <w:r w:rsidRPr="00F34614">
              <w:rPr>
                <w:rFonts w:cs="Times New Roman"/>
                <w:sz w:val="18"/>
                <w:szCs w:val="18"/>
              </w:rPr>
              <w:t>Estimatavvik pensjonsforpliktelser</w:t>
            </w:r>
          </w:p>
        </w:tc>
        <w:tc>
          <w:tcPr>
            <w:tcW w:w="1487" w:type="dxa"/>
            <w:tcBorders>
              <w:top w:val="nil"/>
              <w:left w:val="nil"/>
              <w:bottom w:val="nil"/>
              <w:right w:val="nil"/>
            </w:tcBorders>
            <w:shd w:val="clear" w:color="auto" w:fill="auto"/>
            <w:noWrap/>
            <w:vAlign w:val="bottom"/>
            <w:hideMark/>
          </w:tcPr>
          <w:p w14:paraId="7FF3F7AE" w14:textId="77777777" w:rsidR="0019710A" w:rsidRPr="00F34614" w:rsidRDefault="0019710A" w:rsidP="00F34614">
            <w:pPr>
              <w:jc w:val="right"/>
              <w:rPr>
                <w:rFonts w:cs="Times New Roman"/>
                <w:sz w:val="18"/>
                <w:szCs w:val="18"/>
              </w:rPr>
            </w:pPr>
          </w:p>
        </w:tc>
      </w:tr>
      <w:tr w:rsidR="0019710A" w:rsidRPr="00F34614" w14:paraId="65F06EFF" w14:textId="77777777" w:rsidTr="3D9D260D">
        <w:trPr>
          <w:trHeight w:val="300"/>
        </w:trPr>
        <w:tc>
          <w:tcPr>
            <w:tcW w:w="5317" w:type="dxa"/>
            <w:tcBorders>
              <w:top w:val="nil"/>
              <w:left w:val="nil"/>
              <w:bottom w:val="nil"/>
              <w:right w:val="nil"/>
            </w:tcBorders>
            <w:shd w:val="clear" w:color="auto" w:fill="auto"/>
            <w:noWrap/>
            <w:vAlign w:val="bottom"/>
            <w:hideMark/>
          </w:tcPr>
          <w:p w14:paraId="22FFBF22" w14:textId="77777777" w:rsidR="0019710A" w:rsidRPr="00F34614" w:rsidRDefault="0019710A" w:rsidP="00324F28">
            <w:pPr>
              <w:rPr>
                <w:rFonts w:cs="Times New Roman"/>
                <w:sz w:val="18"/>
                <w:szCs w:val="18"/>
              </w:rPr>
            </w:pPr>
            <w:r w:rsidRPr="00F34614">
              <w:rPr>
                <w:rFonts w:cs="Times New Roman"/>
                <w:sz w:val="18"/>
                <w:szCs w:val="18"/>
              </w:rPr>
              <w:t>Finansiering av investeringsregnskapet</w:t>
            </w:r>
          </w:p>
        </w:tc>
        <w:tc>
          <w:tcPr>
            <w:tcW w:w="1487" w:type="dxa"/>
            <w:tcBorders>
              <w:top w:val="nil"/>
              <w:left w:val="nil"/>
              <w:bottom w:val="nil"/>
              <w:right w:val="nil"/>
            </w:tcBorders>
            <w:shd w:val="clear" w:color="auto" w:fill="auto"/>
            <w:noWrap/>
            <w:vAlign w:val="bottom"/>
            <w:hideMark/>
          </w:tcPr>
          <w:p w14:paraId="48545291" w14:textId="77777777" w:rsidR="0019710A" w:rsidRPr="00F34614" w:rsidRDefault="0019710A" w:rsidP="00F34614">
            <w:pPr>
              <w:jc w:val="right"/>
              <w:rPr>
                <w:rFonts w:cs="Times New Roman"/>
                <w:sz w:val="18"/>
                <w:szCs w:val="18"/>
              </w:rPr>
            </w:pPr>
          </w:p>
        </w:tc>
      </w:tr>
      <w:tr w:rsidR="0019710A" w:rsidRPr="00F34614" w14:paraId="0A1720CA" w14:textId="77777777" w:rsidTr="3D9D260D">
        <w:trPr>
          <w:trHeight w:val="300"/>
        </w:trPr>
        <w:tc>
          <w:tcPr>
            <w:tcW w:w="5317" w:type="dxa"/>
            <w:tcBorders>
              <w:top w:val="nil"/>
              <w:left w:val="nil"/>
              <w:bottom w:val="nil"/>
              <w:right w:val="nil"/>
            </w:tcBorders>
            <w:shd w:val="clear" w:color="auto" w:fill="auto"/>
            <w:noWrap/>
            <w:vAlign w:val="bottom"/>
            <w:hideMark/>
          </w:tcPr>
          <w:p w14:paraId="53DF232C" w14:textId="358F04A3" w:rsidR="0019710A" w:rsidRPr="00F34614" w:rsidRDefault="0019710A" w:rsidP="3D9D260D">
            <w:pPr>
              <w:rPr>
                <w:rFonts w:cs="Times New Roman"/>
                <w:b/>
                <w:bCs/>
                <w:i/>
                <w:iCs/>
                <w:sz w:val="18"/>
                <w:szCs w:val="18"/>
              </w:rPr>
            </w:pPr>
            <w:r w:rsidRPr="3D9D260D">
              <w:rPr>
                <w:rFonts w:cs="Times New Roman"/>
                <w:b/>
                <w:bCs/>
                <w:i/>
                <w:iCs/>
                <w:sz w:val="18"/>
                <w:szCs w:val="18"/>
              </w:rPr>
              <w:t>UB - Saldo pr. 31.12.2</w:t>
            </w:r>
            <w:r w:rsidR="4274CAE2" w:rsidRPr="3D9D260D">
              <w:rPr>
                <w:rFonts w:cs="Times New Roman"/>
                <w:b/>
                <w:bCs/>
                <w:i/>
                <w:iCs/>
                <w:sz w:val="18"/>
                <w:szCs w:val="18"/>
              </w:rPr>
              <w:t>2</w:t>
            </w:r>
          </w:p>
        </w:tc>
        <w:tc>
          <w:tcPr>
            <w:tcW w:w="1487" w:type="dxa"/>
            <w:tcBorders>
              <w:top w:val="nil"/>
              <w:left w:val="nil"/>
              <w:bottom w:val="nil"/>
              <w:right w:val="nil"/>
            </w:tcBorders>
            <w:shd w:val="clear" w:color="auto" w:fill="auto"/>
            <w:noWrap/>
            <w:vAlign w:val="bottom"/>
            <w:hideMark/>
          </w:tcPr>
          <w:p w14:paraId="32553676" w14:textId="77777777" w:rsidR="0019710A" w:rsidRPr="00F34614" w:rsidRDefault="0019710A" w:rsidP="00F34614">
            <w:pPr>
              <w:jc w:val="right"/>
              <w:rPr>
                <w:rFonts w:cs="Times New Roman"/>
                <w:b/>
                <w:bCs/>
                <w:i/>
                <w:iCs/>
                <w:sz w:val="18"/>
                <w:szCs w:val="18"/>
              </w:rPr>
            </w:pPr>
          </w:p>
        </w:tc>
      </w:tr>
      <w:tr w:rsidR="0019710A" w:rsidRPr="00F34614" w14:paraId="7D80A51D" w14:textId="77777777" w:rsidTr="3D9D260D">
        <w:trPr>
          <w:trHeight w:val="300"/>
        </w:trPr>
        <w:tc>
          <w:tcPr>
            <w:tcW w:w="5317" w:type="dxa"/>
            <w:tcBorders>
              <w:top w:val="nil"/>
              <w:left w:val="nil"/>
              <w:bottom w:val="nil"/>
              <w:right w:val="nil"/>
            </w:tcBorders>
            <w:shd w:val="clear" w:color="auto" w:fill="auto"/>
            <w:noWrap/>
            <w:vAlign w:val="bottom"/>
            <w:hideMark/>
          </w:tcPr>
          <w:p w14:paraId="3451A9A5" w14:textId="77777777" w:rsidR="0019710A" w:rsidRPr="00F34614" w:rsidRDefault="0019710A" w:rsidP="00324F28">
            <w:pPr>
              <w:rPr>
                <w:rFonts w:cs="Times New Roman"/>
                <w:sz w:val="18"/>
                <w:szCs w:val="18"/>
              </w:rPr>
            </w:pPr>
          </w:p>
        </w:tc>
        <w:tc>
          <w:tcPr>
            <w:tcW w:w="1487" w:type="dxa"/>
            <w:tcBorders>
              <w:top w:val="nil"/>
              <w:left w:val="nil"/>
              <w:bottom w:val="nil"/>
              <w:right w:val="nil"/>
            </w:tcBorders>
            <w:shd w:val="clear" w:color="auto" w:fill="auto"/>
            <w:noWrap/>
            <w:vAlign w:val="bottom"/>
            <w:hideMark/>
          </w:tcPr>
          <w:p w14:paraId="3BE5E4A0" w14:textId="77777777" w:rsidR="0019710A" w:rsidRPr="00F34614" w:rsidRDefault="0019710A" w:rsidP="00F34614">
            <w:pPr>
              <w:jc w:val="right"/>
              <w:rPr>
                <w:rFonts w:cs="Times New Roman"/>
                <w:b/>
                <w:bCs/>
                <w:sz w:val="18"/>
                <w:szCs w:val="18"/>
              </w:rPr>
            </w:pPr>
          </w:p>
        </w:tc>
      </w:tr>
      <w:tr w:rsidR="0019710A" w:rsidRPr="00F34614" w14:paraId="542A93B8" w14:textId="77777777" w:rsidTr="3D9D260D">
        <w:trPr>
          <w:trHeight w:val="300"/>
        </w:trPr>
        <w:tc>
          <w:tcPr>
            <w:tcW w:w="5317" w:type="dxa"/>
            <w:tcBorders>
              <w:top w:val="single" w:sz="4" w:space="0" w:color="auto"/>
              <w:left w:val="nil"/>
              <w:bottom w:val="single" w:sz="4" w:space="0" w:color="auto"/>
              <w:right w:val="nil"/>
            </w:tcBorders>
            <w:shd w:val="clear" w:color="auto" w:fill="auto"/>
            <w:noWrap/>
            <w:vAlign w:val="bottom"/>
            <w:hideMark/>
          </w:tcPr>
          <w:p w14:paraId="4B4B4551" w14:textId="3B256CB5" w:rsidR="0019710A" w:rsidRPr="00F34614" w:rsidRDefault="0019710A" w:rsidP="007313A7">
            <w:pPr>
              <w:rPr>
                <w:rFonts w:cs="Times New Roman"/>
                <w:b/>
                <w:bCs/>
                <w:sz w:val="18"/>
                <w:szCs w:val="18"/>
              </w:rPr>
            </w:pPr>
            <w:r w:rsidRPr="3D9D260D">
              <w:rPr>
                <w:rFonts w:cs="Times New Roman"/>
                <w:b/>
                <w:bCs/>
                <w:sz w:val="18"/>
                <w:szCs w:val="18"/>
              </w:rPr>
              <w:t>Sum pr. 31.12.2</w:t>
            </w:r>
            <w:r w:rsidR="720388B7" w:rsidRPr="3D9D260D">
              <w:rPr>
                <w:rFonts w:cs="Times New Roman"/>
                <w:b/>
                <w:bCs/>
                <w:sz w:val="18"/>
                <w:szCs w:val="18"/>
              </w:rPr>
              <w:t>2</w:t>
            </w:r>
          </w:p>
        </w:tc>
        <w:tc>
          <w:tcPr>
            <w:tcW w:w="1487" w:type="dxa"/>
            <w:tcBorders>
              <w:top w:val="single" w:sz="4" w:space="0" w:color="auto"/>
              <w:left w:val="nil"/>
              <w:bottom w:val="single" w:sz="4" w:space="0" w:color="auto"/>
              <w:right w:val="nil"/>
            </w:tcBorders>
            <w:shd w:val="clear" w:color="auto" w:fill="auto"/>
            <w:noWrap/>
            <w:vAlign w:val="bottom"/>
            <w:hideMark/>
          </w:tcPr>
          <w:p w14:paraId="21AF10F7" w14:textId="77777777" w:rsidR="0019710A" w:rsidRPr="00F34614" w:rsidRDefault="0019710A" w:rsidP="00F34614">
            <w:pPr>
              <w:jc w:val="right"/>
              <w:rPr>
                <w:rFonts w:cs="Times New Roman"/>
                <w:b/>
                <w:bCs/>
                <w:sz w:val="18"/>
                <w:szCs w:val="18"/>
              </w:rPr>
            </w:pPr>
            <w:r w:rsidRPr="00F34614">
              <w:rPr>
                <w:rFonts w:cs="Times New Roman"/>
                <w:b/>
                <w:bCs/>
                <w:sz w:val="18"/>
                <w:szCs w:val="18"/>
              </w:rPr>
              <w:t>0,00</w:t>
            </w:r>
          </w:p>
        </w:tc>
      </w:tr>
      <w:tr w:rsidR="0019710A" w:rsidRPr="00F34614" w14:paraId="481A9980" w14:textId="77777777" w:rsidTr="3D9D260D">
        <w:trPr>
          <w:trHeight w:val="340"/>
        </w:trPr>
        <w:tc>
          <w:tcPr>
            <w:tcW w:w="5317" w:type="dxa"/>
            <w:tcBorders>
              <w:top w:val="nil"/>
              <w:left w:val="nil"/>
              <w:bottom w:val="nil"/>
              <w:right w:val="nil"/>
            </w:tcBorders>
            <w:shd w:val="clear" w:color="auto" w:fill="auto"/>
            <w:noWrap/>
            <w:vAlign w:val="bottom"/>
            <w:hideMark/>
          </w:tcPr>
          <w:p w14:paraId="0071D855" w14:textId="77777777" w:rsidR="0019710A" w:rsidRPr="00F34614" w:rsidRDefault="0019710A" w:rsidP="00324F28">
            <w:pPr>
              <w:jc w:val="right"/>
              <w:rPr>
                <w:rFonts w:cs="Times New Roman"/>
                <w:sz w:val="18"/>
                <w:szCs w:val="18"/>
              </w:rPr>
            </w:pPr>
            <w:r w:rsidRPr="00F34614">
              <w:rPr>
                <w:rFonts w:cs="Times New Roman"/>
                <w:sz w:val="18"/>
                <w:szCs w:val="18"/>
              </w:rPr>
              <w:t>Kontrollsum:</w:t>
            </w:r>
          </w:p>
        </w:tc>
        <w:tc>
          <w:tcPr>
            <w:tcW w:w="1487" w:type="dxa"/>
            <w:tcBorders>
              <w:top w:val="nil"/>
              <w:left w:val="nil"/>
              <w:bottom w:val="nil"/>
              <w:right w:val="nil"/>
            </w:tcBorders>
            <w:shd w:val="clear" w:color="auto" w:fill="auto"/>
            <w:noWrap/>
            <w:vAlign w:val="bottom"/>
            <w:hideMark/>
          </w:tcPr>
          <w:p w14:paraId="2A84EA3B" w14:textId="77777777" w:rsidR="0019710A" w:rsidRPr="00F34614" w:rsidRDefault="0019710A" w:rsidP="00F34614">
            <w:pPr>
              <w:jc w:val="right"/>
              <w:rPr>
                <w:rFonts w:cs="Times New Roman"/>
                <w:sz w:val="18"/>
                <w:szCs w:val="18"/>
              </w:rPr>
            </w:pPr>
            <w:r w:rsidRPr="00F34614">
              <w:rPr>
                <w:rFonts w:cs="Times New Roman"/>
                <w:sz w:val="18"/>
                <w:szCs w:val="18"/>
              </w:rPr>
              <w:t>0,00</w:t>
            </w:r>
          </w:p>
        </w:tc>
      </w:tr>
    </w:tbl>
    <w:p w14:paraId="3F7F8E17" w14:textId="2F2EDCF9" w:rsidR="0019710A" w:rsidRDefault="0019710A" w:rsidP="0019710A"/>
    <w:p w14:paraId="1B7AEE8F" w14:textId="6D339A2A" w:rsidR="0019710A" w:rsidRPr="00772A45" w:rsidRDefault="0019710A" w:rsidP="00625F83">
      <w:pPr>
        <w:pStyle w:val="Ingenmellomrom"/>
        <w:rPr>
          <w:rFonts w:cs="Times New Roman"/>
          <w:szCs w:val="24"/>
        </w:rPr>
      </w:pPr>
      <w:r w:rsidRPr="00772A45">
        <w:rPr>
          <w:rFonts w:cs="Times New Roman"/>
          <w:b/>
          <w:szCs w:val="24"/>
        </w:rPr>
        <w:t>NB</w:t>
      </w:r>
      <w:r w:rsidRPr="00772A45">
        <w:rPr>
          <w:rFonts w:cs="Times New Roman"/>
          <w:szCs w:val="24"/>
        </w:rPr>
        <w:t>: Malen som er vedlagt rundskrivet skal brukes til å utarbeide tabellen. I tillegg til å inngå i redegjørelsen, skal den utfylte Excel-tabellen vedlegges separat ved innsendelse av regnskapet iht</w:t>
      </w:r>
      <w:r w:rsidR="006E5A6A">
        <w:rPr>
          <w:rFonts w:cs="Times New Roman"/>
          <w:szCs w:val="24"/>
        </w:rPr>
        <w:t>.</w:t>
      </w:r>
      <w:r w:rsidRPr="00772A45">
        <w:rPr>
          <w:rFonts w:cs="Times New Roman"/>
          <w:szCs w:val="24"/>
        </w:rPr>
        <w:t xml:space="preserve"> punkt </w:t>
      </w:r>
      <w:r w:rsidR="008235B0">
        <w:rPr>
          <w:rFonts w:cs="Times New Roman"/>
          <w:szCs w:val="24"/>
        </w:rPr>
        <w:t>7 Teknisk del</w:t>
      </w:r>
      <w:r w:rsidRPr="00772A45">
        <w:rPr>
          <w:rFonts w:cs="Times New Roman"/>
          <w:szCs w:val="24"/>
        </w:rPr>
        <w:t xml:space="preserve">. </w:t>
      </w:r>
      <w:r w:rsidR="006E5A6A" w:rsidRPr="006E5A6A">
        <w:rPr>
          <w:rFonts w:cs="Times New Roman"/>
          <w:color w:val="FF0000"/>
          <w:szCs w:val="24"/>
        </w:rPr>
        <w:t>Det skal ikke legges til eller fjernes linjer i Excel-tabellen.</w:t>
      </w:r>
    </w:p>
    <w:p w14:paraId="561EB47F" w14:textId="13A1148A" w:rsidR="002928D4" w:rsidRDefault="002928D4" w:rsidP="00625F83">
      <w:pPr>
        <w:pStyle w:val="Ingenmellomrom"/>
        <w:rPr>
          <w:rFonts w:cs="Times New Roman"/>
          <w:szCs w:val="24"/>
        </w:rPr>
      </w:pPr>
    </w:p>
    <w:p w14:paraId="1B1A899C" w14:textId="0738C339" w:rsidR="007453EB" w:rsidRPr="003B6E10" w:rsidRDefault="007453EB" w:rsidP="007453EB">
      <w:pPr>
        <w:pStyle w:val="Overskrift4"/>
        <w:rPr>
          <w:szCs w:val="24"/>
        </w:rPr>
      </w:pPr>
      <w:r w:rsidRPr="003B6E10">
        <w:t xml:space="preserve">Note </w:t>
      </w:r>
      <w:r w:rsidR="000A23D1" w:rsidRPr="003B6E10">
        <w:t>5</w:t>
      </w:r>
      <w:r w:rsidRPr="003B6E10">
        <w:tab/>
        <w:t>Vesentlige endringer i regnskapsprinsipp, regnskapsestimat og korrigeringer av tidligere års feil</w:t>
      </w:r>
    </w:p>
    <w:p w14:paraId="6D149902" w14:textId="77777777" w:rsidR="003B6E10" w:rsidRPr="009841B4" w:rsidRDefault="003B6E10" w:rsidP="003B6E10">
      <w:pPr>
        <w:pStyle w:val="Ingenmellomrom"/>
        <w:rPr>
          <w:rFonts w:cs="Times New Roman"/>
          <w:szCs w:val="24"/>
        </w:rPr>
      </w:pPr>
      <w:r w:rsidRPr="009841B4">
        <w:rPr>
          <w:rFonts w:cs="Times New Roman"/>
          <w:szCs w:val="24"/>
        </w:rPr>
        <w:t>Forskrift om økonomiplan, årsbudsjett, årsregnskap og årsberetning for kommuner og fylkeskommuner mv § 5-10 bokstav c første punktum stiller krav om å opplyse om vesentlige endringer i regnskapsprinsipp.</w:t>
      </w:r>
    </w:p>
    <w:p w14:paraId="4A3EDE42" w14:textId="77777777" w:rsidR="003B6E10" w:rsidRPr="009841B4" w:rsidRDefault="003B6E10" w:rsidP="003B6E10">
      <w:pPr>
        <w:pStyle w:val="Ingenmellomrom"/>
        <w:rPr>
          <w:rFonts w:cs="Times New Roman"/>
          <w:szCs w:val="24"/>
        </w:rPr>
      </w:pPr>
    </w:p>
    <w:p w14:paraId="68E15F9E" w14:textId="77777777" w:rsidR="003B6E10" w:rsidRPr="009841B4" w:rsidRDefault="003B6E10" w:rsidP="003B6E10">
      <w:pPr>
        <w:pStyle w:val="Ingenmellomrom"/>
        <w:rPr>
          <w:rFonts w:cs="Times New Roman"/>
          <w:szCs w:val="24"/>
        </w:rPr>
      </w:pPr>
      <w:r w:rsidRPr="009841B4">
        <w:rPr>
          <w:rFonts w:cs="Times New Roman"/>
          <w:szCs w:val="24"/>
        </w:rPr>
        <w:t>Det siktes her til opplysninger om:</w:t>
      </w:r>
    </w:p>
    <w:p w14:paraId="291E21D7" w14:textId="77777777" w:rsidR="003B6E10" w:rsidRPr="009841B4" w:rsidRDefault="003B6E10" w:rsidP="003B6E10">
      <w:pPr>
        <w:pStyle w:val="Ingenmellomrom"/>
        <w:numPr>
          <w:ilvl w:val="0"/>
          <w:numId w:val="13"/>
        </w:numPr>
        <w:rPr>
          <w:rFonts w:cs="Times New Roman"/>
          <w:szCs w:val="24"/>
        </w:rPr>
      </w:pPr>
      <w:r w:rsidRPr="009841B4">
        <w:rPr>
          <w:rFonts w:cs="Times New Roman"/>
          <w:szCs w:val="24"/>
        </w:rPr>
        <w:t>hva endringen gjelder</w:t>
      </w:r>
    </w:p>
    <w:p w14:paraId="04050F19" w14:textId="77777777" w:rsidR="003B6E10" w:rsidRPr="009841B4" w:rsidRDefault="003B6E10" w:rsidP="003B6E10">
      <w:pPr>
        <w:pStyle w:val="Ingenmellomrom"/>
        <w:numPr>
          <w:ilvl w:val="0"/>
          <w:numId w:val="13"/>
        </w:numPr>
        <w:rPr>
          <w:rFonts w:cs="Times New Roman"/>
          <w:szCs w:val="24"/>
        </w:rPr>
      </w:pPr>
      <w:r w:rsidRPr="009841B4">
        <w:rPr>
          <w:rFonts w:cs="Times New Roman"/>
          <w:szCs w:val="24"/>
        </w:rPr>
        <w:t>årsaken til endringen</w:t>
      </w:r>
    </w:p>
    <w:p w14:paraId="5120EB54" w14:textId="77777777" w:rsidR="003B6E10" w:rsidRPr="009841B4" w:rsidRDefault="003B6E10" w:rsidP="003B6E10">
      <w:pPr>
        <w:pStyle w:val="Ingenmellomrom"/>
        <w:numPr>
          <w:ilvl w:val="0"/>
          <w:numId w:val="13"/>
        </w:numPr>
        <w:rPr>
          <w:rFonts w:cs="Times New Roman"/>
          <w:szCs w:val="24"/>
        </w:rPr>
      </w:pPr>
      <w:r w:rsidRPr="009841B4">
        <w:rPr>
          <w:rFonts w:cs="Times New Roman"/>
          <w:szCs w:val="24"/>
        </w:rPr>
        <w:t>virkningen av endringen</w:t>
      </w:r>
    </w:p>
    <w:p w14:paraId="76F0C6A9" w14:textId="77777777" w:rsidR="003B6E10" w:rsidRPr="004346F9" w:rsidRDefault="003B6E10" w:rsidP="003B6E10">
      <w:pPr>
        <w:pStyle w:val="Ingenmellomrom"/>
      </w:pPr>
    </w:p>
    <w:p w14:paraId="0E0236BC" w14:textId="77777777" w:rsidR="003B6E10" w:rsidRPr="004346F9" w:rsidRDefault="003B6E10" w:rsidP="003B6E10">
      <w:pPr>
        <w:pStyle w:val="Ingenmellomrom"/>
      </w:pPr>
      <w:r w:rsidRPr="004346F9">
        <w:t>Noten kan unnlates dersom virkningen av endringen ikke er vesentlig. Etter andre punktum gjelder det samme for endringer i regnskapsestimater og korrigeringer av tidligere års feil. Bykassens virksomheter vil normalt ikke ha regnskapsført noe på konti for endring av regnskapsprinsipp</w:t>
      </w:r>
    </w:p>
    <w:p w14:paraId="0C3B6F8A" w14:textId="77777777" w:rsidR="000A23D1" w:rsidRDefault="000A23D1" w:rsidP="00625F83">
      <w:pPr>
        <w:pStyle w:val="Ingenmellomrom"/>
        <w:rPr>
          <w:rFonts w:cs="Times New Roman"/>
          <w:szCs w:val="24"/>
        </w:rPr>
      </w:pPr>
    </w:p>
    <w:p w14:paraId="4222D75C" w14:textId="77777777" w:rsidR="000A23D1" w:rsidRDefault="000A23D1" w:rsidP="00625F83">
      <w:pPr>
        <w:pStyle w:val="Ingenmellomrom"/>
        <w:rPr>
          <w:rFonts w:cs="Times New Roman"/>
          <w:szCs w:val="24"/>
        </w:rPr>
      </w:pPr>
    </w:p>
    <w:p w14:paraId="72FF5017" w14:textId="4F6AC0F3" w:rsidR="00324F28" w:rsidRPr="00294DF5" w:rsidRDefault="006840F0" w:rsidP="00294DF5">
      <w:pPr>
        <w:pStyle w:val="Overskrift3"/>
      </w:pPr>
      <w:bookmarkStart w:id="14" w:name="_Toc119417366"/>
      <w:r w:rsidRPr="00294DF5">
        <w:t>BRF §</w:t>
      </w:r>
      <w:r w:rsidR="00DB26F3" w:rsidRPr="00294DF5">
        <w:t xml:space="preserve"> 5-11 </w:t>
      </w:r>
      <w:r w:rsidR="00324F28" w:rsidRPr="00294DF5">
        <w:t>Faste noteopplysninger om eiendeler</w:t>
      </w:r>
      <w:bookmarkEnd w:id="14"/>
    </w:p>
    <w:p w14:paraId="4D78FD86" w14:textId="77777777" w:rsidR="00F34614" w:rsidRPr="00F34614" w:rsidRDefault="00F34614" w:rsidP="00F34614"/>
    <w:p w14:paraId="3D227A26" w14:textId="7D91F3E8" w:rsidR="00772A45" w:rsidRPr="009841B4" w:rsidRDefault="00772A45" w:rsidP="00F34614">
      <w:pPr>
        <w:pStyle w:val="Overskrift4"/>
      </w:pPr>
      <w:r w:rsidRPr="009841B4">
        <w:t xml:space="preserve">Note </w:t>
      </w:r>
      <w:r w:rsidR="000A23D1">
        <w:t>6</w:t>
      </w:r>
      <w:r w:rsidRPr="009841B4">
        <w:t xml:space="preserve"> Varige driftsmidler</w:t>
      </w:r>
    </w:p>
    <w:p w14:paraId="6EB4E7D5" w14:textId="77777777" w:rsidR="00772A45" w:rsidRPr="009841B4" w:rsidRDefault="00772A45" w:rsidP="00772A45">
      <w:pPr>
        <w:pStyle w:val="Ingenmellomrom"/>
        <w:rPr>
          <w:rFonts w:cs="Times New Roman"/>
          <w:szCs w:val="24"/>
        </w:rPr>
      </w:pPr>
      <w:r w:rsidRPr="009841B4">
        <w:rPr>
          <w:rFonts w:cs="Times New Roman"/>
          <w:szCs w:val="24"/>
        </w:rPr>
        <w:t>For anleggsmidler (varige driftsmidler), herunder tomter, skal det for hver gruppe av anleggsmidler opplyses om anskaffelseskost, tilgang og avgang, årets og samlede av- og nedskrivninger, balanseført verdi og avskrivningstid. Dersom avskrivningstiden avviker fra budsjett og regnskapsforskriften § 3-4, skal årsakene til dette opplyses. Tilsvarende opplysninger gis for immaterielle eiendeler klassifisert som anleggsmidler. I tillegg skal det gis en spesifikasjon over vesentlige poster vedrørende gevinst/tap ved salg av anleggsmidler.</w:t>
      </w:r>
    </w:p>
    <w:p w14:paraId="2D2EC307" w14:textId="77777777" w:rsidR="00772A45" w:rsidRPr="009841B4" w:rsidRDefault="00772A45" w:rsidP="00772A45">
      <w:pPr>
        <w:pStyle w:val="Ingenmellomrom"/>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491"/>
        <w:gridCol w:w="4274"/>
        <w:gridCol w:w="1628"/>
      </w:tblGrid>
      <w:tr w:rsidR="00772A45" w:rsidRPr="00CD1AAE" w14:paraId="5F2334C1" w14:textId="77777777" w:rsidTr="3D9D260D">
        <w:trPr>
          <w:trHeight w:val="624"/>
          <w:tblHeader/>
        </w:trPr>
        <w:tc>
          <w:tcPr>
            <w:tcW w:w="835" w:type="pct"/>
            <w:shd w:val="clear" w:color="auto" w:fill="auto"/>
          </w:tcPr>
          <w:p w14:paraId="75FCA5B4" w14:textId="77777777" w:rsidR="00772A45" w:rsidRPr="0019043A" w:rsidRDefault="00772A45" w:rsidP="00AA1A17">
            <w:pPr>
              <w:rPr>
                <w:rFonts w:cs="Times New Roman"/>
                <w:b/>
                <w:sz w:val="18"/>
              </w:rPr>
            </w:pPr>
            <w:r w:rsidRPr="0019043A">
              <w:rPr>
                <w:rFonts w:cs="Times New Roman"/>
                <w:b/>
                <w:sz w:val="18"/>
              </w:rPr>
              <w:t>Anleggsmiddel-gruppe</w:t>
            </w:r>
          </w:p>
        </w:tc>
        <w:tc>
          <w:tcPr>
            <w:tcW w:w="826" w:type="pct"/>
            <w:shd w:val="clear" w:color="auto" w:fill="auto"/>
          </w:tcPr>
          <w:p w14:paraId="786DD323" w14:textId="77777777" w:rsidR="00772A45" w:rsidRPr="0019043A" w:rsidRDefault="00772A45" w:rsidP="00AA1A17">
            <w:pPr>
              <w:jc w:val="center"/>
              <w:rPr>
                <w:rFonts w:cs="Times New Roman"/>
                <w:b/>
                <w:sz w:val="18"/>
              </w:rPr>
            </w:pPr>
            <w:r w:rsidRPr="0019043A">
              <w:rPr>
                <w:rFonts w:cs="Times New Roman"/>
                <w:b/>
                <w:sz w:val="18"/>
              </w:rPr>
              <w:t>Avskrivnings-plan</w:t>
            </w:r>
          </w:p>
        </w:tc>
        <w:tc>
          <w:tcPr>
            <w:tcW w:w="2519" w:type="pct"/>
            <w:shd w:val="clear" w:color="auto" w:fill="auto"/>
          </w:tcPr>
          <w:p w14:paraId="2849E385" w14:textId="77777777" w:rsidR="00772A45" w:rsidRPr="0019043A" w:rsidRDefault="00772A45" w:rsidP="00AA1A17">
            <w:pPr>
              <w:jc w:val="center"/>
              <w:rPr>
                <w:rFonts w:cs="Times New Roman"/>
                <w:b/>
                <w:sz w:val="18"/>
              </w:rPr>
            </w:pPr>
            <w:r w:rsidRPr="0019043A">
              <w:rPr>
                <w:rFonts w:cs="Times New Roman"/>
                <w:b/>
                <w:sz w:val="18"/>
              </w:rPr>
              <w:t>Eiendeler</w:t>
            </w:r>
          </w:p>
        </w:tc>
        <w:tc>
          <w:tcPr>
            <w:tcW w:w="820" w:type="pct"/>
            <w:shd w:val="clear" w:color="auto" w:fill="auto"/>
          </w:tcPr>
          <w:p w14:paraId="35AA3E42" w14:textId="77777777" w:rsidR="00772A45" w:rsidRPr="00CD1AAE" w:rsidRDefault="00772A45" w:rsidP="00AA1A17">
            <w:pPr>
              <w:jc w:val="center"/>
              <w:rPr>
                <w:rFonts w:cs="Times New Roman"/>
                <w:b/>
                <w:sz w:val="18"/>
              </w:rPr>
            </w:pPr>
            <w:r w:rsidRPr="0019043A">
              <w:rPr>
                <w:rFonts w:cs="Times New Roman"/>
                <w:b/>
                <w:sz w:val="18"/>
              </w:rPr>
              <w:t>Anleggsgruppe i Agresso</w:t>
            </w:r>
          </w:p>
        </w:tc>
      </w:tr>
      <w:tr w:rsidR="00772A45" w:rsidRPr="00CD1AAE" w14:paraId="2792B14D" w14:textId="77777777" w:rsidTr="3D9D260D">
        <w:trPr>
          <w:trHeight w:val="397"/>
        </w:trPr>
        <w:tc>
          <w:tcPr>
            <w:tcW w:w="835" w:type="pct"/>
          </w:tcPr>
          <w:p w14:paraId="64ABB497" w14:textId="37F5DC40" w:rsidR="00772A45" w:rsidRPr="00CD1AAE" w:rsidRDefault="00772A45" w:rsidP="3D9D260D">
            <w:pPr>
              <w:rPr>
                <w:rFonts w:cs="Times New Roman"/>
                <w:sz w:val="18"/>
                <w:szCs w:val="18"/>
              </w:rPr>
            </w:pPr>
            <w:r w:rsidRPr="3D9D260D">
              <w:rPr>
                <w:rFonts w:cs="Times New Roman"/>
                <w:sz w:val="18"/>
                <w:szCs w:val="18"/>
              </w:rPr>
              <w:t xml:space="preserve">Gruppe </w:t>
            </w:r>
            <w:r w:rsidR="4AC6CFDE" w:rsidRPr="3D9D260D">
              <w:rPr>
                <w:rFonts w:cs="Times New Roman"/>
                <w:sz w:val="18"/>
                <w:szCs w:val="18"/>
              </w:rPr>
              <w:t>a</w:t>
            </w:r>
          </w:p>
        </w:tc>
        <w:tc>
          <w:tcPr>
            <w:tcW w:w="826" w:type="pct"/>
          </w:tcPr>
          <w:p w14:paraId="2A3BF4F3" w14:textId="77777777" w:rsidR="00772A45" w:rsidRPr="00CD1AAE" w:rsidRDefault="00772A45" w:rsidP="00AA1A17">
            <w:pPr>
              <w:jc w:val="center"/>
              <w:rPr>
                <w:rFonts w:cs="Times New Roman"/>
                <w:sz w:val="18"/>
              </w:rPr>
            </w:pPr>
            <w:r w:rsidRPr="00CD1AAE">
              <w:rPr>
                <w:rFonts w:cs="Times New Roman"/>
                <w:sz w:val="18"/>
              </w:rPr>
              <w:t>5 år</w:t>
            </w:r>
          </w:p>
        </w:tc>
        <w:tc>
          <w:tcPr>
            <w:tcW w:w="2519" w:type="pct"/>
          </w:tcPr>
          <w:p w14:paraId="5930DDED" w14:textId="618521DB" w:rsidR="00772A45" w:rsidRPr="00CD1AAE" w:rsidRDefault="00772A45" w:rsidP="3D9D260D">
            <w:pPr>
              <w:rPr>
                <w:rFonts w:cs="Times New Roman"/>
                <w:sz w:val="18"/>
                <w:szCs w:val="18"/>
              </w:rPr>
            </w:pPr>
            <w:r w:rsidRPr="3D9D260D">
              <w:rPr>
                <w:rFonts w:cs="Times New Roman"/>
                <w:sz w:val="18"/>
                <w:szCs w:val="18"/>
              </w:rPr>
              <w:t>IKT-utstyr, kontormaskiner og lignende</w:t>
            </w:r>
          </w:p>
        </w:tc>
        <w:tc>
          <w:tcPr>
            <w:tcW w:w="820" w:type="pct"/>
          </w:tcPr>
          <w:p w14:paraId="42BEAA29" w14:textId="77777777" w:rsidR="00772A45" w:rsidRPr="00CD1AAE" w:rsidRDefault="00772A45" w:rsidP="00AA1A17">
            <w:pPr>
              <w:jc w:val="center"/>
              <w:rPr>
                <w:rFonts w:cs="Times New Roman"/>
                <w:sz w:val="18"/>
              </w:rPr>
            </w:pPr>
            <w:r w:rsidRPr="00CD1AAE">
              <w:rPr>
                <w:rFonts w:cs="Times New Roman"/>
                <w:sz w:val="18"/>
              </w:rPr>
              <w:t>05</w:t>
            </w:r>
          </w:p>
        </w:tc>
      </w:tr>
      <w:tr w:rsidR="00772A45" w:rsidRPr="00CD1AAE" w14:paraId="3F465C11" w14:textId="77777777" w:rsidTr="3D9D260D">
        <w:trPr>
          <w:trHeight w:val="624"/>
        </w:trPr>
        <w:tc>
          <w:tcPr>
            <w:tcW w:w="835" w:type="pct"/>
          </w:tcPr>
          <w:p w14:paraId="41A8989C" w14:textId="6FBD85E7" w:rsidR="00772A45" w:rsidRPr="00CD1AAE" w:rsidRDefault="00772A45" w:rsidP="3D9D260D">
            <w:pPr>
              <w:rPr>
                <w:rFonts w:cs="Times New Roman"/>
                <w:sz w:val="18"/>
                <w:szCs w:val="18"/>
              </w:rPr>
            </w:pPr>
            <w:r w:rsidRPr="3D9D260D">
              <w:rPr>
                <w:rFonts w:cs="Times New Roman"/>
                <w:sz w:val="18"/>
                <w:szCs w:val="18"/>
              </w:rPr>
              <w:t xml:space="preserve">Gruppe </w:t>
            </w:r>
            <w:r w:rsidR="4AC6CFDE" w:rsidRPr="3D9D260D">
              <w:rPr>
                <w:rFonts w:cs="Times New Roman"/>
                <w:sz w:val="18"/>
                <w:szCs w:val="18"/>
              </w:rPr>
              <w:t>b</w:t>
            </w:r>
          </w:p>
        </w:tc>
        <w:tc>
          <w:tcPr>
            <w:tcW w:w="826" w:type="pct"/>
          </w:tcPr>
          <w:p w14:paraId="7BF37701" w14:textId="77777777" w:rsidR="00772A45" w:rsidRPr="00CD1AAE" w:rsidRDefault="00772A45" w:rsidP="00AA1A17">
            <w:pPr>
              <w:jc w:val="center"/>
              <w:rPr>
                <w:rFonts w:cs="Times New Roman"/>
                <w:sz w:val="18"/>
              </w:rPr>
            </w:pPr>
            <w:r w:rsidRPr="00CD1AAE">
              <w:rPr>
                <w:rFonts w:cs="Times New Roman"/>
                <w:sz w:val="18"/>
              </w:rPr>
              <w:t>10 år</w:t>
            </w:r>
          </w:p>
        </w:tc>
        <w:tc>
          <w:tcPr>
            <w:tcW w:w="2519" w:type="pct"/>
          </w:tcPr>
          <w:p w14:paraId="46295581" w14:textId="77777777" w:rsidR="00772A45" w:rsidRPr="00CD1AAE" w:rsidRDefault="00772A45" w:rsidP="00AA1A17">
            <w:pPr>
              <w:rPr>
                <w:rFonts w:cs="Times New Roman"/>
                <w:sz w:val="18"/>
              </w:rPr>
            </w:pPr>
            <w:r w:rsidRPr="00CD1AAE">
              <w:rPr>
                <w:rFonts w:cs="Times New Roman"/>
                <w:sz w:val="18"/>
              </w:rPr>
              <w:t>Inventar og innredning, større utstyr, verktøy og maskiner, kjøretøy, og lignende</w:t>
            </w:r>
          </w:p>
        </w:tc>
        <w:tc>
          <w:tcPr>
            <w:tcW w:w="820" w:type="pct"/>
          </w:tcPr>
          <w:p w14:paraId="3AC1FE52" w14:textId="77777777" w:rsidR="00772A45" w:rsidRPr="00CD1AAE" w:rsidRDefault="00772A45" w:rsidP="00AA1A17">
            <w:pPr>
              <w:jc w:val="center"/>
              <w:rPr>
                <w:rFonts w:cs="Times New Roman"/>
                <w:sz w:val="18"/>
              </w:rPr>
            </w:pPr>
            <w:r w:rsidRPr="00CD1AAE">
              <w:rPr>
                <w:rFonts w:cs="Times New Roman"/>
                <w:sz w:val="18"/>
              </w:rPr>
              <w:t>10</w:t>
            </w:r>
          </w:p>
        </w:tc>
      </w:tr>
      <w:tr w:rsidR="00110470" w:rsidRPr="00CD1AAE" w14:paraId="35D1F828" w14:textId="77777777" w:rsidTr="3D9D260D">
        <w:trPr>
          <w:trHeight w:val="907"/>
        </w:trPr>
        <w:tc>
          <w:tcPr>
            <w:tcW w:w="835" w:type="pct"/>
          </w:tcPr>
          <w:p w14:paraId="4298212D" w14:textId="1CB319F5" w:rsidR="00110470" w:rsidRPr="00110470" w:rsidRDefault="4AC6CFDE" w:rsidP="3D9D260D">
            <w:pPr>
              <w:rPr>
                <w:rFonts w:cs="Times New Roman"/>
                <w:sz w:val="18"/>
                <w:szCs w:val="18"/>
              </w:rPr>
            </w:pPr>
            <w:r w:rsidRPr="3D9D260D">
              <w:rPr>
                <w:rFonts w:cs="Times New Roman"/>
                <w:sz w:val="18"/>
                <w:szCs w:val="18"/>
              </w:rPr>
              <w:t>Gruppe c</w:t>
            </w:r>
          </w:p>
        </w:tc>
        <w:tc>
          <w:tcPr>
            <w:tcW w:w="826" w:type="pct"/>
          </w:tcPr>
          <w:p w14:paraId="613D903D" w14:textId="1233DA82" w:rsidR="00110470" w:rsidRPr="00110470" w:rsidRDefault="4AC6CFDE" w:rsidP="3D9D260D">
            <w:pPr>
              <w:jc w:val="center"/>
              <w:rPr>
                <w:rFonts w:cs="Times New Roman"/>
                <w:sz w:val="18"/>
                <w:szCs w:val="18"/>
              </w:rPr>
            </w:pPr>
            <w:r w:rsidRPr="3D9D260D">
              <w:rPr>
                <w:rFonts w:cs="Times New Roman"/>
                <w:sz w:val="18"/>
                <w:szCs w:val="18"/>
              </w:rPr>
              <w:t>15 år</w:t>
            </w:r>
          </w:p>
        </w:tc>
        <w:tc>
          <w:tcPr>
            <w:tcW w:w="2519" w:type="pct"/>
          </w:tcPr>
          <w:p w14:paraId="11D36CA6" w14:textId="3E82C9AE" w:rsidR="00110470" w:rsidRPr="00110470" w:rsidRDefault="4AC6CFDE" w:rsidP="3D9D260D">
            <w:pPr>
              <w:rPr>
                <w:rFonts w:cs="Times New Roman"/>
                <w:sz w:val="18"/>
                <w:szCs w:val="18"/>
              </w:rPr>
            </w:pPr>
            <w:r w:rsidRPr="3D9D260D">
              <w:rPr>
                <w:rFonts w:cs="Times New Roman"/>
                <w:sz w:val="18"/>
                <w:szCs w:val="18"/>
              </w:rPr>
              <w:t>Programvare</w:t>
            </w:r>
          </w:p>
        </w:tc>
        <w:tc>
          <w:tcPr>
            <w:tcW w:w="820" w:type="pct"/>
          </w:tcPr>
          <w:p w14:paraId="76FBD2C6" w14:textId="73E2DB9D" w:rsidR="00110470" w:rsidRPr="00110470" w:rsidRDefault="4AC6CFDE" w:rsidP="3D9D260D">
            <w:pPr>
              <w:jc w:val="center"/>
              <w:rPr>
                <w:rFonts w:cs="Times New Roman"/>
                <w:sz w:val="18"/>
                <w:szCs w:val="18"/>
              </w:rPr>
            </w:pPr>
            <w:r w:rsidRPr="3D9D260D">
              <w:rPr>
                <w:rFonts w:cs="Times New Roman"/>
                <w:sz w:val="18"/>
                <w:szCs w:val="18"/>
              </w:rPr>
              <w:t>15</w:t>
            </w:r>
          </w:p>
        </w:tc>
      </w:tr>
      <w:tr w:rsidR="00772A45" w:rsidRPr="00CD1AAE" w14:paraId="23418CDD" w14:textId="77777777" w:rsidTr="3D9D260D">
        <w:trPr>
          <w:trHeight w:val="907"/>
        </w:trPr>
        <w:tc>
          <w:tcPr>
            <w:tcW w:w="835" w:type="pct"/>
          </w:tcPr>
          <w:p w14:paraId="0946CE92" w14:textId="78F2FCCD" w:rsidR="00772A45" w:rsidRPr="00CD1AAE" w:rsidRDefault="00772A45" w:rsidP="3D9D260D">
            <w:pPr>
              <w:rPr>
                <w:rFonts w:cs="Times New Roman"/>
                <w:sz w:val="18"/>
                <w:szCs w:val="18"/>
              </w:rPr>
            </w:pPr>
            <w:r w:rsidRPr="3D9D260D">
              <w:rPr>
                <w:rFonts w:cs="Times New Roman"/>
                <w:sz w:val="18"/>
                <w:szCs w:val="18"/>
              </w:rPr>
              <w:t xml:space="preserve">Gruppe </w:t>
            </w:r>
            <w:r w:rsidR="4AC6CFDE" w:rsidRPr="3D9D260D">
              <w:rPr>
                <w:rFonts w:cs="Times New Roman"/>
                <w:sz w:val="18"/>
                <w:szCs w:val="18"/>
              </w:rPr>
              <w:t>d</w:t>
            </w:r>
          </w:p>
        </w:tc>
        <w:tc>
          <w:tcPr>
            <w:tcW w:w="826" w:type="pct"/>
          </w:tcPr>
          <w:p w14:paraId="7C6F7B12" w14:textId="77777777" w:rsidR="00772A45" w:rsidRPr="00CD1AAE" w:rsidRDefault="00772A45" w:rsidP="00AA1A17">
            <w:pPr>
              <w:jc w:val="center"/>
              <w:rPr>
                <w:rFonts w:cs="Times New Roman"/>
                <w:sz w:val="18"/>
              </w:rPr>
            </w:pPr>
            <w:r w:rsidRPr="00CD1AAE">
              <w:rPr>
                <w:rFonts w:cs="Times New Roman"/>
                <w:sz w:val="18"/>
              </w:rPr>
              <w:t>20 år</w:t>
            </w:r>
          </w:p>
        </w:tc>
        <w:tc>
          <w:tcPr>
            <w:tcW w:w="2519" w:type="pct"/>
          </w:tcPr>
          <w:p w14:paraId="5BD15F0B" w14:textId="77777777" w:rsidR="00772A45" w:rsidRPr="00CD1AAE" w:rsidRDefault="00772A45" w:rsidP="00AA1A17">
            <w:pPr>
              <w:rPr>
                <w:rFonts w:cs="Times New Roman"/>
                <w:sz w:val="18"/>
              </w:rPr>
            </w:pPr>
            <w:r w:rsidRPr="00CD1AAE">
              <w:rPr>
                <w:rFonts w:cs="Times New Roman"/>
                <w:sz w:val="18"/>
              </w:rPr>
              <w:t>Brannbiler og andre større nyttekjøretøy, større anleggsmaskiner, båter og ferger, og lignende</w:t>
            </w:r>
          </w:p>
        </w:tc>
        <w:tc>
          <w:tcPr>
            <w:tcW w:w="820" w:type="pct"/>
          </w:tcPr>
          <w:p w14:paraId="0A380C6E" w14:textId="77777777" w:rsidR="00772A45" w:rsidRPr="00CD1AAE" w:rsidRDefault="00772A45" w:rsidP="00AA1A17">
            <w:pPr>
              <w:jc w:val="center"/>
              <w:rPr>
                <w:rFonts w:cs="Times New Roman"/>
                <w:sz w:val="18"/>
              </w:rPr>
            </w:pPr>
            <w:r w:rsidRPr="00CD1AAE">
              <w:rPr>
                <w:rFonts w:cs="Times New Roman"/>
                <w:sz w:val="18"/>
              </w:rPr>
              <w:t>20 / 21</w:t>
            </w:r>
          </w:p>
        </w:tc>
      </w:tr>
      <w:tr w:rsidR="00772A45" w:rsidRPr="00CD1AAE" w14:paraId="392742EA" w14:textId="77777777" w:rsidTr="3D9D260D">
        <w:trPr>
          <w:trHeight w:val="624"/>
        </w:trPr>
        <w:tc>
          <w:tcPr>
            <w:tcW w:w="835" w:type="pct"/>
          </w:tcPr>
          <w:p w14:paraId="24C5B6E7" w14:textId="052854F4" w:rsidR="00772A45" w:rsidRPr="00CD1AAE" w:rsidRDefault="00772A45" w:rsidP="3D9D260D">
            <w:pPr>
              <w:rPr>
                <w:rFonts w:cs="Times New Roman"/>
                <w:sz w:val="18"/>
                <w:szCs w:val="18"/>
              </w:rPr>
            </w:pPr>
            <w:r w:rsidRPr="3D9D260D">
              <w:rPr>
                <w:rFonts w:cs="Times New Roman"/>
                <w:sz w:val="18"/>
                <w:szCs w:val="18"/>
              </w:rPr>
              <w:t xml:space="preserve">Gruppe </w:t>
            </w:r>
            <w:r w:rsidR="4AC6CFDE" w:rsidRPr="3D9D260D">
              <w:rPr>
                <w:rFonts w:cs="Times New Roman"/>
                <w:sz w:val="18"/>
                <w:szCs w:val="18"/>
              </w:rPr>
              <w:t>e</w:t>
            </w:r>
          </w:p>
        </w:tc>
        <w:tc>
          <w:tcPr>
            <w:tcW w:w="826" w:type="pct"/>
          </w:tcPr>
          <w:p w14:paraId="500693BC" w14:textId="77777777" w:rsidR="00772A45" w:rsidRPr="00CD1AAE" w:rsidRDefault="00772A45" w:rsidP="00AA1A17">
            <w:pPr>
              <w:jc w:val="center"/>
              <w:rPr>
                <w:rFonts w:cs="Times New Roman"/>
                <w:sz w:val="18"/>
              </w:rPr>
            </w:pPr>
            <w:r w:rsidRPr="00CD1AAE">
              <w:rPr>
                <w:rFonts w:cs="Times New Roman"/>
                <w:sz w:val="18"/>
              </w:rPr>
              <w:t>40 år</w:t>
            </w:r>
          </w:p>
        </w:tc>
        <w:tc>
          <w:tcPr>
            <w:tcW w:w="2519" w:type="pct"/>
          </w:tcPr>
          <w:p w14:paraId="275E68A4" w14:textId="77777777" w:rsidR="00772A45" w:rsidRPr="00CD1AAE" w:rsidRDefault="00772A45" w:rsidP="00AA1A17">
            <w:pPr>
              <w:rPr>
                <w:rFonts w:cs="Times New Roman"/>
                <w:sz w:val="18"/>
              </w:rPr>
            </w:pPr>
            <w:r w:rsidRPr="00CD1AAE">
              <w:rPr>
                <w:rFonts w:cs="Times New Roman"/>
                <w:sz w:val="18"/>
              </w:rPr>
              <w:t>Barnehagelokaler, skolelokaler, idrettshaller og idrettsanlegg, boliger og lokaler til bofellesskap, veger og parkeringsplasser, terminalbygninger, kaier og kaianlegg, forbrenningsanlegg, renseanlegg, pumpestasjoner, høydebasseng og ledningsnett, og lignende</w:t>
            </w:r>
          </w:p>
        </w:tc>
        <w:tc>
          <w:tcPr>
            <w:tcW w:w="820" w:type="pct"/>
          </w:tcPr>
          <w:p w14:paraId="6BE13125" w14:textId="77777777" w:rsidR="00772A45" w:rsidRPr="00CD1AAE" w:rsidRDefault="00772A45" w:rsidP="00AA1A17">
            <w:pPr>
              <w:jc w:val="center"/>
              <w:rPr>
                <w:rFonts w:cs="Times New Roman"/>
                <w:sz w:val="18"/>
              </w:rPr>
            </w:pPr>
            <w:r w:rsidRPr="00CD1AAE">
              <w:rPr>
                <w:rFonts w:cs="Times New Roman"/>
                <w:sz w:val="18"/>
              </w:rPr>
              <w:t>40</w:t>
            </w:r>
          </w:p>
        </w:tc>
      </w:tr>
      <w:tr w:rsidR="00772A45" w:rsidRPr="00CD1AAE" w14:paraId="53D13E42" w14:textId="77777777" w:rsidTr="3D9D260D">
        <w:trPr>
          <w:trHeight w:val="907"/>
        </w:trPr>
        <w:tc>
          <w:tcPr>
            <w:tcW w:w="835" w:type="pct"/>
          </w:tcPr>
          <w:p w14:paraId="323EE932" w14:textId="43EE12F8" w:rsidR="00772A45" w:rsidRPr="00CD1AAE" w:rsidRDefault="00772A45" w:rsidP="00110470">
            <w:pPr>
              <w:rPr>
                <w:rFonts w:cs="Times New Roman"/>
                <w:sz w:val="18"/>
              </w:rPr>
            </w:pPr>
            <w:r w:rsidRPr="00CD1AAE">
              <w:rPr>
                <w:rFonts w:cs="Times New Roman"/>
                <w:sz w:val="18"/>
              </w:rPr>
              <w:t xml:space="preserve">Gruppe </w:t>
            </w:r>
            <w:r w:rsidR="00110470">
              <w:rPr>
                <w:rFonts w:cs="Times New Roman"/>
                <w:sz w:val="18"/>
              </w:rPr>
              <w:t>f</w:t>
            </w:r>
          </w:p>
        </w:tc>
        <w:tc>
          <w:tcPr>
            <w:tcW w:w="826" w:type="pct"/>
          </w:tcPr>
          <w:p w14:paraId="3284E301" w14:textId="77777777" w:rsidR="00772A45" w:rsidRPr="00CD1AAE" w:rsidRDefault="00772A45" w:rsidP="00AA1A17">
            <w:pPr>
              <w:jc w:val="center"/>
              <w:rPr>
                <w:rFonts w:cs="Times New Roman"/>
                <w:sz w:val="18"/>
              </w:rPr>
            </w:pPr>
            <w:r w:rsidRPr="00CD1AAE">
              <w:rPr>
                <w:rFonts w:cs="Times New Roman"/>
                <w:sz w:val="18"/>
              </w:rPr>
              <w:t>50 år</w:t>
            </w:r>
          </w:p>
        </w:tc>
        <w:tc>
          <w:tcPr>
            <w:tcW w:w="2519" w:type="pct"/>
          </w:tcPr>
          <w:p w14:paraId="2F056DEA" w14:textId="77777777" w:rsidR="00772A45" w:rsidRPr="00CD1AAE" w:rsidRDefault="00772A45" w:rsidP="00AA1A17">
            <w:pPr>
              <w:rPr>
                <w:rFonts w:cs="Times New Roman"/>
                <w:sz w:val="18"/>
              </w:rPr>
            </w:pPr>
            <w:r w:rsidRPr="00CD1AAE">
              <w:rPr>
                <w:rFonts w:cs="Times New Roman"/>
                <w:sz w:val="18"/>
              </w:rPr>
              <w:t>Administrasjonslokaler, institusjonslokaler, kulturbygg, lagerbygg, brannstasjoner, og lignende</w:t>
            </w:r>
          </w:p>
        </w:tc>
        <w:tc>
          <w:tcPr>
            <w:tcW w:w="820" w:type="pct"/>
          </w:tcPr>
          <w:p w14:paraId="7E566798" w14:textId="77777777" w:rsidR="00772A45" w:rsidRPr="00CD1AAE" w:rsidRDefault="00772A45" w:rsidP="00AA1A17">
            <w:pPr>
              <w:jc w:val="center"/>
              <w:rPr>
                <w:rFonts w:cs="Times New Roman"/>
                <w:sz w:val="18"/>
              </w:rPr>
            </w:pPr>
            <w:r w:rsidRPr="00CD1AAE">
              <w:rPr>
                <w:rFonts w:cs="Times New Roman"/>
                <w:sz w:val="18"/>
              </w:rPr>
              <w:t>50</w:t>
            </w:r>
          </w:p>
        </w:tc>
      </w:tr>
      <w:tr w:rsidR="00772A45" w:rsidRPr="00CD1AAE" w14:paraId="7E3515B9" w14:textId="77777777" w:rsidTr="3D9D260D">
        <w:trPr>
          <w:trHeight w:val="397"/>
        </w:trPr>
        <w:tc>
          <w:tcPr>
            <w:tcW w:w="835" w:type="pct"/>
          </w:tcPr>
          <w:p w14:paraId="1D4E568D" w14:textId="77777777" w:rsidR="00772A45" w:rsidRPr="00CD1AAE" w:rsidRDefault="00772A45" w:rsidP="00AA1A17">
            <w:pPr>
              <w:rPr>
                <w:rFonts w:cs="Times New Roman"/>
                <w:sz w:val="18"/>
              </w:rPr>
            </w:pPr>
            <w:r w:rsidRPr="00CD1AAE">
              <w:rPr>
                <w:rFonts w:cs="Times New Roman"/>
                <w:sz w:val="18"/>
              </w:rPr>
              <w:t>Tomt/grunn</w:t>
            </w:r>
          </w:p>
        </w:tc>
        <w:tc>
          <w:tcPr>
            <w:tcW w:w="826" w:type="pct"/>
          </w:tcPr>
          <w:p w14:paraId="615B1A44" w14:textId="77777777" w:rsidR="00772A45" w:rsidRPr="00CD1AAE" w:rsidRDefault="00772A45" w:rsidP="00AA1A17">
            <w:pPr>
              <w:jc w:val="center"/>
              <w:rPr>
                <w:rFonts w:cs="Times New Roman"/>
                <w:sz w:val="18"/>
              </w:rPr>
            </w:pPr>
            <w:r w:rsidRPr="00CD1AAE">
              <w:rPr>
                <w:rFonts w:cs="Times New Roman"/>
                <w:sz w:val="18"/>
              </w:rPr>
              <w:t>Avskrives ikke</w:t>
            </w:r>
          </w:p>
        </w:tc>
        <w:tc>
          <w:tcPr>
            <w:tcW w:w="2519" w:type="pct"/>
          </w:tcPr>
          <w:p w14:paraId="7F0B81A2" w14:textId="77777777" w:rsidR="00772A45" w:rsidRPr="00CD1AAE" w:rsidRDefault="00772A45" w:rsidP="00AA1A17">
            <w:pPr>
              <w:rPr>
                <w:rFonts w:cs="Times New Roman"/>
                <w:sz w:val="18"/>
              </w:rPr>
            </w:pPr>
            <w:r w:rsidRPr="00CD1AAE">
              <w:rPr>
                <w:rFonts w:cs="Times New Roman"/>
                <w:sz w:val="18"/>
              </w:rPr>
              <w:t>Tomter og grunn</w:t>
            </w:r>
          </w:p>
        </w:tc>
        <w:tc>
          <w:tcPr>
            <w:tcW w:w="820" w:type="pct"/>
          </w:tcPr>
          <w:p w14:paraId="7779295F" w14:textId="77777777" w:rsidR="00772A45" w:rsidRPr="00CD1AAE" w:rsidRDefault="00772A45" w:rsidP="00AA1A17">
            <w:pPr>
              <w:jc w:val="center"/>
              <w:rPr>
                <w:rFonts w:cs="Times New Roman"/>
                <w:sz w:val="18"/>
              </w:rPr>
            </w:pPr>
            <w:r w:rsidRPr="00CD1AAE">
              <w:rPr>
                <w:rFonts w:cs="Times New Roman"/>
                <w:sz w:val="18"/>
              </w:rPr>
              <w:t>T1</w:t>
            </w:r>
          </w:p>
        </w:tc>
      </w:tr>
    </w:tbl>
    <w:p w14:paraId="558F4FEB" w14:textId="77777777" w:rsidR="00772A45" w:rsidRDefault="00772A45" w:rsidP="00772A45">
      <w:pPr>
        <w:pStyle w:val="Ingenmellomrom"/>
      </w:pPr>
    </w:p>
    <w:p w14:paraId="75F9D1FE" w14:textId="77777777" w:rsidR="00772A45" w:rsidRDefault="00772A45" w:rsidP="00772A45">
      <w:pPr>
        <w:pStyle w:val="Ingenmellomrom"/>
      </w:pPr>
    </w:p>
    <w:tbl>
      <w:tblPr>
        <w:tblW w:w="10124" w:type="dxa"/>
        <w:tblInd w:w="56" w:type="dxa"/>
        <w:tblCellMar>
          <w:left w:w="70" w:type="dxa"/>
          <w:right w:w="70" w:type="dxa"/>
        </w:tblCellMar>
        <w:tblLook w:val="04A0" w:firstRow="1" w:lastRow="0" w:firstColumn="1" w:lastColumn="0" w:noHBand="0" w:noVBand="1"/>
      </w:tblPr>
      <w:tblGrid>
        <w:gridCol w:w="2282"/>
        <w:gridCol w:w="993"/>
        <w:gridCol w:w="992"/>
        <w:gridCol w:w="992"/>
        <w:gridCol w:w="992"/>
        <w:gridCol w:w="992"/>
        <w:gridCol w:w="993"/>
        <w:gridCol w:w="1146"/>
        <w:gridCol w:w="742"/>
      </w:tblGrid>
      <w:tr w:rsidR="00B93BAB" w:rsidRPr="00CD1AAE" w14:paraId="0E7F845E" w14:textId="77777777" w:rsidTr="3D9D260D">
        <w:trPr>
          <w:trHeight w:val="397"/>
          <w:tblHeader/>
        </w:trPr>
        <w:tc>
          <w:tcPr>
            <w:tcW w:w="2282" w:type="dxa"/>
            <w:tcBorders>
              <w:top w:val="single" w:sz="8" w:space="0" w:color="auto"/>
              <w:left w:val="single" w:sz="8" w:space="0" w:color="auto"/>
              <w:bottom w:val="single" w:sz="8" w:space="0" w:color="auto"/>
              <w:right w:val="nil"/>
            </w:tcBorders>
            <w:shd w:val="clear" w:color="auto" w:fill="auto"/>
            <w:hideMark/>
          </w:tcPr>
          <w:p w14:paraId="0BFA057F" w14:textId="77777777" w:rsidR="00B93BAB" w:rsidRPr="00CD1AAE" w:rsidRDefault="00B93BAB" w:rsidP="00AA1A17">
            <w:pPr>
              <w:rPr>
                <w:rFonts w:cs="Times New Roman"/>
                <w:b/>
                <w:bCs/>
                <w:sz w:val="16"/>
                <w:szCs w:val="16"/>
              </w:rPr>
            </w:pPr>
            <w:r w:rsidRPr="00CD1AAE">
              <w:rPr>
                <w:rFonts w:cs="Times New Roman"/>
                <w:b/>
                <w:bCs/>
                <w:sz w:val="16"/>
                <w:szCs w:val="16"/>
              </w:rPr>
              <w:t>Tekst</w:t>
            </w:r>
          </w:p>
        </w:tc>
        <w:tc>
          <w:tcPr>
            <w:tcW w:w="993" w:type="dxa"/>
            <w:tcBorders>
              <w:top w:val="single" w:sz="8" w:space="0" w:color="auto"/>
              <w:left w:val="single" w:sz="4" w:space="0" w:color="BFBFBF" w:themeColor="background1" w:themeShade="BF"/>
              <w:bottom w:val="single" w:sz="8" w:space="0" w:color="auto"/>
              <w:right w:val="single" w:sz="4" w:space="0" w:color="BFBFBF" w:themeColor="background1" w:themeShade="BF"/>
            </w:tcBorders>
            <w:shd w:val="clear" w:color="auto" w:fill="auto"/>
            <w:hideMark/>
          </w:tcPr>
          <w:p w14:paraId="11B1954F" w14:textId="69692877" w:rsidR="00B93BAB" w:rsidRPr="00CD1AAE" w:rsidRDefault="389B70F6" w:rsidP="00B93BAB">
            <w:pPr>
              <w:jc w:val="right"/>
              <w:rPr>
                <w:rFonts w:cs="Times New Roman"/>
                <w:b/>
                <w:bCs/>
                <w:sz w:val="16"/>
                <w:szCs w:val="16"/>
              </w:rPr>
            </w:pPr>
            <w:r w:rsidRPr="3D9D260D">
              <w:rPr>
                <w:rFonts w:cs="Times New Roman"/>
                <w:b/>
                <w:bCs/>
                <w:sz w:val="16"/>
                <w:szCs w:val="16"/>
              </w:rPr>
              <w:t>Gruppe a</w:t>
            </w:r>
          </w:p>
        </w:tc>
        <w:tc>
          <w:tcPr>
            <w:tcW w:w="992" w:type="dxa"/>
            <w:tcBorders>
              <w:top w:val="single" w:sz="8" w:space="0" w:color="auto"/>
              <w:left w:val="nil"/>
              <w:bottom w:val="single" w:sz="8" w:space="0" w:color="auto"/>
              <w:right w:val="single" w:sz="4" w:space="0" w:color="BFBFBF" w:themeColor="background1" w:themeShade="BF"/>
            </w:tcBorders>
            <w:shd w:val="clear" w:color="auto" w:fill="auto"/>
            <w:hideMark/>
          </w:tcPr>
          <w:p w14:paraId="64B9A5B4" w14:textId="530CCD10" w:rsidR="00B93BAB" w:rsidRPr="00CD1AAE" w:rsidRDefault="389B70F6" w:rsidP="00B93BAB">
            <w:pPr>
              <w:jc w:val="right"/>
              <w:rPr>
                <w:rFonts w:cs="Times New Roman"/>
                <w:b/>
                <w:bCs/>
                <w:sz w:val="16"/>
                <w:szCs w:val="16"/>
              </w:rPr>
            </w:pPr>
            <w:r w:rsidRPr="3D9D260D">
              <w:rPr>
                <w:rFonts w:cs="Times New Roman"/>
                <w:b/>
                <w:bCs/>
                <w:sz w:val="16"/>
                <w:szCs w:val="16"/>
              </w:rPr>
              <w:t>Gruppe b</w:t>
            </w:r>
          </w:p>
        </w:tc>
        <w:tc>
          <w:tcPr>
            <w:tcW w:w="992" w:type="dxa"/>
            <w:tcBorders>
              <w:top w:val="single" w:sz="8" w:space="0" w:color="auto"/>
              <w:left w:val="nil"/>
              <w:bottom w:val="single" w:sz="8" w:space="0" w:color="auto"/>
              <w:right w:val="nil"/>
            </w:tcBorders>
          </w:tcPr>
          <w:p w14:paraId="21A0F729" w14:textId="1018CE58" w:rsidR="00B93BAB" w:rsidRPr="00B93BAB" w:rsidRDefault="389B70F6" w:rsidP="3D9D260D">
            <w:pPr>
              <w:jc w:val="right"/>
              <w:rPr>
                <w:rFonts w:cs="Times New Roman"/>
                <w:b/>
                <w:bCs/>
                <w:sz w:val="16"/>
                <w:szCs w:val="16"/>
              </w:rPr>
            </w:pPr>
            <w:r w:rsidRPr="3D9D260D">
              <w:rPr>
                <w:rFonts w:cs="Times New Roman"/>
                <w:b/>
                <w:bCs/>
                <w:sz w:val="16"/>
                <w:szCs w:val="16"/>
              </w:rPr>
              <w:t>Gruppe c</w:t>
            </w:r>
          </w:p>
        </w:tc>
        <w:tc>
          <w:tcPr>
            <w:tcW w:w="992" w:type="dxa"/>
            <w:tcBorders>
              <w:top w:val="single" w:sz="8" w:space="0" w:color="auto"/>
              <w:left w:val="nil"/>
              <w:bottom w:val="single" w:sz="8" w:space="0" w:color="auto"/>
              <w:right w:val="single" w:sz="4" w:space="0" w:color="BFBFBF" w:themeColor="background1" w:themeShade="BF"/>
            </w:tcBorders>
            <w:shd w:val="clear" w:color="auto" w:fill="auto"/>
            <w:hideMark/>
          </w:tcPr>
          <w:p w14:paraId="4116D876" w14:textId="3B9C0000" w:rsidR="00B93BAB" w:rsidRPr="00CD1AAE" w:rsidRDefault="389B70F6" w:rsidP="00B93BAB">
            <w:pPr>
              <w:jc w:val="right"/>
              <w:rPr>
                <w:rFonts w:cs="Times New Roman"/>
                <w:b/>
                <w:bCs/>
                <w:sz w:val="16"/>
                <w:szCs w:val="16"/>
              </w:rPr>
            </w:pPr>
            <w:r w:rsidRPr="3D9D260D">
              <w:rPr>
                <w:rFonts w:cs="Times New Roman"/>
                <w:b/>
                <w:bCs/>
                <w:sz w:val="16"/>
                <w:szCs w:val="16"/>
              </w:rPr>
              <w:t>Gruppe d</w:t>
            </w:r>
          </w:p>
        </w:tc>
        <w:tc>
          <w:tcPr>
            <w:tcW w:w="992" w:type="dxa"/>
            <w:tcBorders>
              <w:top w:val="single" w:sz="8" w:space="0" w:color="auto"/>
              <w:left w:val="nil"/>
              <w:bottom w:val="single" w:sz="8" w:space="0" w:color="auto"/>
              <w:right w:val="single" w:sz="4" w:space="0" w:color="BFBFBF" w:themeColor="background1" w:themeShade="BF"/>
            </w:tcBorders>
            <w:shd w:val="clear" w:color="auto" w:fill="auto"/>
            <w:hideMark/>
          </w:tcPr>
          <w:p w14:paraId="247AFA31" w14:textId="0F634B73" w:rsidR="00B93BAB" w:rsidRPr="00CD1AAE" w:rsidRDefault="389B70F6" w:rsidP="00B93BAB">
            <w:pPr>
              <w:jc w:val="right"/>
              <w:rPr>
                <w:rFonts w:cs="Times New Roman"/>
                <w:b/>
                <w:bCs/>
                <w:sz w:val="16"/>
                <w:szCs w:val="16"/>
              </w:rPr>
            </w:pPr>
            <w:r w:rsidRPr="3D9D260D">
              <w:rPr>
                <w:rFonts w:cs="Times New Roman"/>
                <w:b/>
                <w:bCs/>
                <w:sz w:val="16"/>
                <w:szCs w:val="16"/>
              </w:rPr>
              <w:t>Gruppe e</w:t>
            </w:r>
          </w:p>
        </w:tc>
        <w:tc>
          <w:tcPr>
            <w:tcW w:w="993" w:type="dxa"/>
            <w:tcBorders>
              <w:top w:val="single" w:sz="8" w:space="0" w:color="auto"/>
              <w:left w:val="nil"/>
              <w:bottom w:val="single" w:sz="8" w:space="0" w:color="auto"/>
              <w:right w:val="single" w:sz="4" w:space="0" w:color="BFBFBF" w:themeColor="background1" w:themeShade="BF"/>
            </w:tcBorders>
            <w:shd w:val="clear" w:color="auto" w:fill="auto"/>
            <w:hideMark/>
          </w:tcPr>
          <w:p w14:paraId="1CDCDCAE" w14:textId="3C66959E" w:rsidR="00B93BAB" w:rsidRPr="00CD1AAE" w:rsidRDefault="389B70F6" w:rsidP="00B93BAB">
            <w:pPr>
              <w:jc w:val="right"/>
              <w:rPr>
                <w:rFonts w:cs="Times New Roman"/>
                <w:b/>
                <w:bCs/>
                <w:sz w:val="16"/>
                <w:szCs w:val="16"/>
              </w:rPr>
            </w:pPr>
            <w:r w:rsidRPr="3D9D260D">
              <w:rPr>
                <w:rFonts w:cs="Times New Roman"/>
                <w:b/>
                <w:bCs/>
                <w:sz w:val="16"/>
                <w:szCs w:val="16"/>
              </w:rPr>
              <w:t>Gruppe f</w:t>
            </w:r>
          </w:p>
        </w:tc>
        <w:tc>
          <w:tcPr>
            <w:tcW w:w="1146" w:type="dxa"/>
            <w:tcBorders>
              <w:top w:val="single" w:sz="8" w:space="0" w:color="auto"/>
              <w:left w:val="nil"/>
              <w:bottom w:val="single" w:sz="8" w:space="0" w:color="auto"/>
              <w:right w:val="single" w:sz="4" w:space="0" w:color="BFBFBF" w:themeColor="background1" w:themeShade="BF"/>
            </w:tcBorders>
            <w:shd w:val="clear" w:color="auto" w:fill="auto"/>
            <w:hideMark/>
          </w:tcPr>
          <w:p w14:paraId="600ABF7F" w14:textId="77777777" w:rsidR="00B93BAB" w:rsidRPr="00CD1AAE" w:rsidRDefault="00B93BAB" w:rsidP="00AA1A17">
            <w:pPr>
              <w:jc w:val="right"/>
              <w:rPr>
                <w:rFonts w:cs="Times New Roman"/>
                <w:b/>
                <w:bCs/>
                <w:sz w:val="16"/>
                <w:szCs w:val="16"/>
              </w:rPr>
            </w:pPr>
            <w:r w:rsidRPr="00CD1AAE">
              <w:rPr>
                <w:rFonts w:cs="Times New Roman"/>
                <w:b/>
                <w:bCs/>
                <w:sz w:val="16"/>
                <w:szCs w:val="16"/>
              </w:rPr>
              <w:t>Tomt/grunn</w:t>
            </w:r>
          </w:p>
        </w:tc>
        <w:tc>
          <w:tcPr>
            <w:tcW w:w="742" w:type="dxa"/>
            <w:tcBorders>
              <w:top w:val="single" w:sz="8" w:space="0" w:color="auto"/>
              <w:left w:val="nil"/>
              <w:bottom w:val="single" w:sz="8" w:space="0" w:color="auto"/>
              <w:right w:val="single" w:sz="4" w:space="0" w:color="BFBFBF" w:themeColor="background1" w:themeShade="BF"/>
            </w:tcBorders>
            <w:shd w:val="clear" w:color="auto" w:fill="auto"/>
            <w:hideMark/>
          </w:tcPr>
          <w:p w14:paraId="1761657F" w14:textId="77777777" w:rsidR="00B93BAB" w:rsidRPr="00CD1AAE" w:rsidRDefault="00B93BAB" w:rsidP="00AA1A17">
            <w:pPr>
              <w:jc w:val="right"/>
              <w:rPr>
                <w:rFonts w:cs="Times New Roman"/>
                <w:b/>
                <w:bCs/>
                <w:sz w:val="16"/>
                <w:szCs w:val="16"/>
              </w:rPr>
            </w:pPr>
            <w:r w:rsidRPr="00CD1AAE">
              <w:rPr>
                <w:rFonts w:cs="Times New Roman"/>
                <w:b/>
                <w:bCs/>
                <w:sz w:val="16"/>
                <w:szCs w:val="16"/>
              </w:rPr>
              <w:t>Sum</w:t>
            </w:r>
          </w:p>
        </w:tc>
      </w:tr>
      <w:tr w:rsidR="00B93BAB" w:rsidRPr="00CD1AAE" w14:paraId="2FEACAB1" w14:textId="77777777" w:rsidTr="3D9D260D">
        <w:trPr>
          <w:trHeight w:val="340"/>
        </w:trPr>
        <w:tc>
          <w:tcPr>
            <w:tcW w:w="2282" w:type="dxa"/>
            <w:tcBorders>
              <w:top w:val="nil"/>
              <w:left w:val="single" w:sz="8" w:space="0" w:color="auto"/>
              <w:bottom w:val="nil"/>
              <w:right w:val="nil"/>
            </w:tcBorders>
            <w:shd w:val="clear" w:color="auto" w:fill="auto"/>
            <w:vAlign w:val="center"/>
            <w:hideMark/>
          </w:tcPr>
          <w:p w14:paraId="4D05CBB6" w14:textId="77777777" w:rsidR="00B93BAB" w:rsidRPr="00CD1AAE" w:rsidRDefault="00B93BAB" w:rsidP="00AA1A17">
            <w:pPr>
              <w:rPr>
                <w:rFonts w:cs="Times New Roman"/>
                <w:b/>
                <w:bCs/>
                <w:sz w:val="16"/>
                <w:szCs w:val="16"/>
              </w:rPr>
            </w:pPr>
            <w:r w:rsidRPr="00CD1AAE">
              <w:rPr>
                <w:rFonts w:cs="Times New Roman"/>
                <w:b/>
                <w:bCs/>
                <w:sz w:val="16"/>
                <w:szCs w:val="16"/>
              </w:rPr>
              <w:t>Anskaffelseskost 01.01.</w:t>
            </w:r>
          </w:p>
        </w:tc>
        <w:tc>
          <w:tcPr>
            <w:tcW w:w="993" w:type="dxa"/>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7264DC7B"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nil"/>
              <w:right w:val="single" w:sz="4" w:space="0" w:color="BFBFBF" w:themeColor="background1" w:themeShade="BF"/>
            </w:tcBorders>
            <w:shd w:val="clear" w:color="auto" w:fill="auto"/>
            <w:vAlign w:val="center"/>
            <w:hideMark/>
          </w:tcPr>
          <w:p w14:paraId="226B52F2"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nil"/>
              <w:right w:val="nil"/>
            </w:tcBorders>
          </w:tcPr>
          <w:p w14:paraId="487D7E9C" w14:textId="77777777" w:rsidR="00B93BAB" w:rsidRPr="00B93BAB" w:rsidRDefault="00B93BAB" w:rsidP="00AA1A17">
            <w:pPr>
              <w:jc w:val="right"/>
              <w:rPr>
                <w:rFonts w:cs="Times New Roman"/>
                <w:color w:val="FF0000"/>
                <w:sz w:val="16"/>
                <w:szCs w:val="16"/>
              </w:rPr>
            </w:pPr>
          </w:p>
        </w:tc>
        <w:tc>
          <w:tcPr>
            <w:tcW w:w="992" w:type="dxa"/>
            <w:tcBorders>
              <w:top w:val="nil"/>
              <w:left w:val="nil"/>
              <w:bottom w:val="nil"/>
              <w:right w:val="single" w:sz="4" w:space="0" w:color="BFBFBF" w:themeColor="background1" w:themeShade="BF"/>
            </w:tcBorders>
            <w:shd w:val="clear" w:color="auto" w:fill="auto"/>
            <w:vAlign w:val="center"/>
            <w:hideMark/>
          </w:tcPr>
          <w:p w14:paraId="0A59D5EC" w14:textId="3736B2FE"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nil"/>
              <w:right w:val="single" w:sz="4" w:space="0" w:color="BFBFBF" w:themeColor="background1" w:themeShade="BF"/>
            </w:tcBorders>
            <w:shd w:val="clear" w:color="auto" w:fill="auto"/>
            <w:vAlign w:val="center"/>
            <w:hideMark/>
          </w:tcPr>
          <w:p w14:paraId="33708791"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nil"/>
              <w:right w:val="single" w:sz="4" w:space="0" w:color="BFBFBF" w:themeColor="background1" w:themeShade="BF"/>
            </w:tcBorders>
            <w:shd w:val="clear" w:color="auto" w:fill="auto"/>
            <w:vAlign w:val="center"/>
            <w:hideMark/>
          </w:tcPr>
          <w:p w14:paraId="7F0D8E6D"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nil"/>
              <w:right w:val="single" w:sz="4" w:space="0" w:color="BFBFBF" w:themeColor="background1" w:themeShade="BF"/>
            </w:tcBorders>
            <w:shd w:val="clear" w:color="auto" w:fill="auto"/>
            <w:vAlign w:val="center"/>
            <w:hideMark/>
          </w:tcPr>
          <w:p w14:paraId="461DFA1C"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nil"/>
              <w:right w:val="single" w:sz="4" w:space="0" w:color="BFBFBF" w:themeColor="background1" w:themeShade="BF"/>
            </w:tcBorders>
            <w:shd w:val="clear" w:color="auto" w:fill="auto"/>
            <w:vAlign w:val="center"/>
            <w:hideMark/>
          </w:tcPr>
          <w:p w14:paraId="0710F099"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7E37AF7E" w14:textId="77777777" w:rsidTr="3D9D260D">
        <w:trPr>
          <w:trHeight w:val="567"/>
        </w:trPr>
        <w:tc>
          <w:tcPr>
            <w:tcW w:w="2282" w:type="dxa"/>
            <w:tcBorders>
              <w:top w:val="single" w:sz="4" w:space="0" w:color="BFBFBF" w:themeColor="background1" w:themeShade="BF"/>
              <w:left w:val="single" w:sz="8" w:space="0" w:color="auto"/>
              <w:bottom w:val="single" w:sz="4" w:space="0" w:color="BFBFBF" w:themeColor="background1" w:themeShade="BF"/>
              <w:right w:val="nil"/>
            </w:tcBorders>
            <w:shd w:val="clear" w:color="auto" w:fill="auto"/>
            <w:vAlign w:val="center"/>
            <w:hideMark/>
          </w:tcPr>
          <w:p w14:paraId="5D6EA91D" w14:textId="77777777" w:rsidR="00B93BAB" w:rsidRPr="00CD1AAE" w:rsidRDefault="00B93BAB" w:rsidP="00AA1A17">
            <w:pPr>
              <w:rPr>
                <w:rFonts w:cs="Times New Roman"/>
                <w:b/>
                <w:bCs/>
                <w:sz w:val="16"/>
                <w:szCs w:val="16"/>
              </w:rPr>
            </w:pPr>
            <w:r w:rsidRPr="00CD1AAE">
              <w:rPr>
                <w:rFonts w:cs="Times New Roman"/>
                <w:b/>
                <w:bCs/>
                <w:sz w:val="16"/>
                <w:szCs w:val="16"/>
              </w:rPr>
              <w:t>Akkumulerte av- og nedskrivninger 01.01.</w:t>
            </w:r>
          </w:p>
        </w:tc>
        <w:tc>
          <w:tcPr>
            <w:tcW w:w="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5A9BF1"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41D67A9"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single" w:sz="4" w:space="0" w:color="BFBFBF" w:themeColor="background1" w:themeShade="BF"/>
              <w:left w:val="nil"/>
              <w:bottom w:val="single" w:sz="4" w:space="0" w:color="BFBFBF" w:themeColor="background1" w:themeShade="BF"/>
              <w:right w:val="nil"/>
            </w:tcBorders>
          </w:tcPr>
          <w:p w14:paraId="68798A05" w14:textId="77777777" w:rsidR="00B93BAB" w:rsidRPr="00B93BAB" w:rsidRDefault="00B93BAB" w:rsidP="00AA1A17">
            <w:pPr>
              <w:jc w:val="right"/>
              <w:rPr>
                <w:rFonts w:cs="Times New Roman"/>
                <w:color w:val="FF0000"/>
                <w:sz w:val="16"/>
                <w:szCs w:val="16"/>
              </w:rPr>
            </w:pPr>
          </w:p>
        </w:tc>
        <w:tc>
          <w:tcPr>
            <w:tcW w:w="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171E82A8" w14:textId="116EF354"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08872CB8"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4CB3F79"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44EDA60"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201C716A"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6154B10A" w14:textId="77777777" w:rsidTr="3D9D260D">
        <w:trPr>
          <w:trHeight w:val="340"/>
        </w:trPr>
        <w:tc>
          <w:tcPr>
            <w:tcW w:w="2282" w:type="dxa"/>
            <w:tcBorders>
              <w:top w:val="nil"/>
              <w:left w:val="single" w:sz="8" w:space="0" w:color="auto"/>
              <w:bottom w:val="single" w:sz="4" w:space="0" w:color="BFBFBF" w:themeColor="background1" w:themeShade="BF"/>
              <w:right w:val="nil"/>
            </w:tcBorders>
            <w:shd w:val="clear" w:color="auto" w:fill="auto"/>
            <w:vAlign w:val="center"/>
            <w:hideMark/>
          </w:tcPr>
          <w:p w14:paraId="3954799F" w14:textId="77777777" w:rsidR="00B93BAB" w:rsidRPr="00CD1AAE" w:rsidRDefault="00B93BAB" w:rsidP="00AA1A17">
            <w:pPr>
              <w:rPr>
                <w:rFonts w:cs="Times New Roman"/>
                <w:b/>
                <w:bCs/>
                <w:sz w:val="16"/>
                <w:szCs w:val="16"/>
              </w:rPr>
            </w:pPr>
            <w:r w:rsidRPr="00CD1AAE">
              <w:rPr>
                <w:rFonts w:cs="Times New Roman"/>
                <w:b/>
                <w:bCs/>
                <w:sz w:val="16"/>
                <w:szCs w:val="16"/>
              </w:rPr>
              <w:t>Tilgang i regnskapsåret</w:t>
            </w:r>
          </w:p>
        </w:tc>
        <w:tc>
          <w:tcPr>
            <w:tcW w:w="9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CAA48C"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11177C42"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nil"/>
            </w:tcBorders>
          </w:tcPr>
          <w:p w14:paraId="31407279" w14:textId="77777777" w:rsidR="00B93BAB" w:rsidRPr="00B93BAB" w:rsidRDefault="00B93BAB" w:rsidP="00AA1A17">
            <w:pPr>
              <w:jc w:val="right"/>
              <w:rPr>
                <w:rFonts w:cs="Times New Roman"/>
                <w:color w:val="FF0000"/>
                <w:sz w:val="16"/>
                <w:szCs w:val="16"/>
              </w:rPr>
            </w:pP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4D06AAF2" w14:textId="19B0DDFA"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13D8DDE2"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01C4E406"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96C6124"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4DD78D4D"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6C51CE57" w14:textId="77777777" w:rsidTr="3D9D260D">
        <w:trPr>
          <w:trHeight w:val="340"/>
        </w:trPr>
        <w:tc>
          <w:tcPr>
            <w:tcW w:w="2282" w:type="dxa"/>
            <w:tcBorders>
              <w:top w:val="nil"/>
              <w:left w:val="single" w:sz="8" w:space="0" w:color="auto"/>
              <w:bottom w:val="single" w:sz="4" w:space="0" w:color="BFBFBF" w:themeColor="background1" w:themeShade="BF"/>
              <w:right w:val="nil"/>
            </w:tcBorders>
            <w:shd w:val="clear" w:color="auto" w:fill="auto"/>
            <w:vAlign w:val="center"/>
            <w:hideMark/>
          </w:tcPr>
          <w:p w14:paraId="0918C652" w14:textId="77777777" w:rsidR="00B93BAB" w:rsidRPr="00CD1AAE" w:rsidRDefault="00B93BAB" w:rsidP="00AA1A17">
            <w:pPr>
              <w:rPr>
                <w:rFonts w:cs="Times New Roman"/>
                <w:b/>
                <w:bCs/>
                <w:sz w:val="16"/>
                <w:szCs w:val="16"/>
              </w:rPr>
            </w:pPr>
            <w:r w:rsidRPr="00CD1AAE">
              <w:rPr>
                <w:rFonts w:cs="Times New Roman"/>
                <w:b/>
                <w:bCs/>
                <w:sz w:val="16"/>
                <w:szCs w:val="16"/>
              </w:rPr>
              <w:t>Avgang i regnskapsåret</w:t>
            </w:r>
          </w:p>
        </w:tc>
        <w:tc>
          <w:tcPr>
            <w:tcW w:w="9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7CEAAB"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51436269"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nil"/>
            </w:tcBorders>
          </w:tcPr>
          <w:p w14:paraId="5B3BA2BF" w14:textId="77777777" w:rsidR="00B93BAB" w:rsidRPr="00B93BAB" w:rsidRDefault="00B93BAB" w:rsidP="00AA1A17">
            <w:pPr>
              <w:jc w:val="right"/>
              <w:rPr>
                <w:rFonts w:cs="Times New Roman"/>
                <w:color w:val="FF0000"/>
                <w:sz w:val="16"/>
                <w:szCs w:val="16"/>
              </w:rPr>
            </w:pP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21232A24" w14:textId="10745DB5"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5D14724E"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4720242"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54CD9BB5"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6EDB40CC"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1AE72B4F" w14:textId="77777777" w:rsidTr="3D9D260D">
        <w:trPr>
          <w:trHeight w:val="567"/>
        </w:trPr>
        <w:tc>
          <w:tcPr>
            <w:tcW w:w="2282" w:type="dxa"/>
            <w:tcBorders>
              <w:top w:val="nil"/>
              <w:left w:val="single" w:sz="8" w:space="0" w:color="auto"/>
              <w:bottom w:val="single" w:sz="4" w:space="0" w:color="BFBFBF" w:themeColor="background1" w:themeShade="BF"/>
              <w:right w:val="nil"/>
            </w:tcBorders>
            <w:shd w:val="clear" w:color="auto" w:fill="auto"/>
            <w:vAlign w:val="center"/>
            <w:hideMark/>
          </w:tcPr>
          <w:p w14:paraId="1965BFBE" w14:textId="77777777" w:rsidR="00B93BAB" w:rsidRPr="00CD1AAE" w:rsidRDefault="00B93BAB" w:rsidP="00AA1A17">
            <w:pPr>
              <w:rPr>
                <w:rFonts w:cs="Times New Roman"/>
                <w:b/>
                <w:bCs/>
                <w:sz w:val="16"/>
                <w:szCs w:val="16"/>
              </w:rPr>
            </w:pPr>
            <w:r w:rsidRPr="00CD1AAE">
              <w:rPr>
                <w:rFonts w:cs="Times New Roman"/>
                <w:b/>
                <w:bCs/>
                <w:sz w:val="16"/>
                <w:szCs w:val="16"/>
              </w:rPr>
              <w:t>Avskrivninger i regnskapsåret</w:t>
            </w:r>
          </w:p>
        </w:tc>
        <w:tc>
          <w:tcPr>
            <w:tcW w:w="9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79914B"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25C7F012"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nil"/>
            </w:tcBorders>
          </w:tcPr>
          <w:p w14:paraId="2AECC2B0" w14:textId="77777777" w:rsidR="00B93BAB" w:rsidRPr="00B93BAB" w:rsidRDefault="00B93BAB" w:rsidP="00AA1A17">
            <w:pPr>
              <w:jc w:val="right"/>
              <w:rPr>
                <w:rFonts w:cs="Times New Roman"/>
                <w:color w:val="FF0000"/>
                <w:sz w:val="16"/>
                <w:szCs w:val="16"/>
              </w:rPr>
            </w:pP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0251A5E7" w14:textId="19DF69DB"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11564DB6"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36EFFAD7"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2F76CBAB"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7B70367C"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02F0D93E" w14:textId="77777777" w:rsidTr="3D9D260D">
        <w:trPr>
          <w:trHeight w:val="340"/>
        </w:trPr>
        <w:tc>
          <w:tcPr>
            <w:tcW w:w="2282" w:type="dxa"/>
            <w:tcBorders>
              <w:top w:val="nil"/>
              <w:left w:val="single" w:sz="8" w:space="0" w:color="auto"/>
              <w:bottom w:val="single" w:sz="4" w:space="0" w:color="BFBFBF" w:themeColor="background1" w:themeShade="BF"/>
              <w:right w:val="nil"/>
            </w:tcBorders>
            <w:shd w:val="clear" w:color="auto" w:fill="auto"/>
            <w:vAlign w:val="center"/>
            <w:hideMark/>
          </w:tcPr>
          <w:p w14:paraId="31753DB5" w14:textId="77777777" w:rsidR="00B93BAB" w:rsidRPr="00CD1AAE" w:rsidRDefault="00B93BAB" w:rsidP="00AA1A17">
            <w:pPr>
              <w:rPr>
                <w:rFonts w:cs="Times New Roman"/>
                <w:b/>
                <w:bCs/>
                <w:sz w:val="16"/>
                <w:szCs w:val="16"/>
              </w:rPr>
            </w:pPr>
            <w:r w:rsidRPr="00CD1AAE">
              <w:rPr>
                <w:rFonts w:cs="Times New Roman"/>
                <w:b/>
                <w:bCs/>
                <w:sz w:val="16"/>
                <w:szCs w:val="16"/>
              </w:rPr>
              <w:t xml:space="preserve">Nedskrivninger </w:t>
            </w:r>
          </w:p>
        </w:tc>
        <w:tc>
          <w:tcPr>
            <w:tcW w:w="9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CD1195"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4B28703F"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nil"/>
            </w:tcBorders>
          </w:tcPr>
          <w:p w14:paraId="0563C8F9" w14:textId="77777777" w:rsidR="00B93BAB" w:rsidRPr="00B93BAB" w:rsidRDefault="00B93BAB" w:rsidP="00AA1A17">
            <w:pPr>
              <w:jc w:val="right"/>
              <w:rPr>
                <w:rFonts w:cs="Times New Roman"/>
                <w:color w:val="FF0000"/>
                <w:sz w:val="16"/>
                <w:szCs w:val="16"/>
              </w:rPr>
            </w:pP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6967091C" w14:textId="57F5A264"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30D56A6A"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066025ED"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319B982A"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single" w:sz="4" w:space="0" w:color="BFBFBF" w:themeColor="background1" w:themeShade="BF"/>
              <w:right w:val="single" w:sz="4" w:space="0" w:color="BFBFBF" w:themeColor="background1" w:themeShade="BF"/>
            </w:tcBorders>
            <w:shd w:val="clear" w:color="auto" w:fill="auto"/>
            <w:vAlign w:val="center"/>
            <w:hideMark/>
          </w:tcPr>
          <w:p w14:paraId="39295D66"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6CE218E3" w14:textId="77777777" w:rsidTr="3D9D260D">
        <w:trPr>
          <w:trHeight w:val="340"/>
        </w:trPr>
        <w:tc>
          <w:tcPr>
            <w:tcW w:w="2282" w:type="dxa"/>
            <w:tcBorders>
              <w:top w:val="nil"/>
              <w:left w:val="single" w:sz="8" w:space="0" w:color="auto"/>
              <w:bottom w:val="single" w:sz="8" w:space="0" w:color="auto"/>
              <w:right w:val="nil"/>
            </w:tcBorders>
            <w:shd w:val="clear" w:color="auto" w:fill="auto"/>
            <w:vAlign w:val="center"/>
            <w:hideMark/>
          </w:tcPr>
          <w:p w14:paraId="6CCAC210" w14:textId="77777777" w:rsidR="00B93BAB" w:rsidRPr="00CD1AAE" w:rsidRDefault="00B93BAB" w:rsidP="00AA1A17">
            <w:pPr>
              <w:rPr>
                <w:rFonts w:cs="Times New Roman"/>
                <w:b/>
                <w:bCs/>
                <w:sz w:val="16"/>
                <w:szCs w:val="16"/>
              </w:rPr>
            </w:pPr>
            <w:r w:rsidRPr="00CD1AAE">
              <w:rPr>
                <w:rFonts w:cs="Times New Roman"/>
                <w:b/>
                <w:bCs/>
                <w:sz w:val="16"/>
                <w:szCs w:val="16"/>
              </w:rPr>
              <w:t>Reverserte nedskrivninger</w:t>
            </w:r>
          </w:p>
        </w:tc>
        <w:tc>
          <w:tcPr>
            <w:tcW w:w="993" w:type="dxa"/>
            <w:tcBorders>
              <w:top w:val="nil"/>
              <w:left w:val="single" w:sz="4" w:space="0" w:color="BFBFBF" w:themeColor="background1" w:themeShade="BF"/>
              <w:bottom w:val="single" w:sz="8" w:space="0" w:color="auto"/>
              <w:right w:val="single" w:sz="4" w:space="0" w:color="BFBFBF" w:themeColor="background1" w:themeShade="BF"/>
            </w:tcBorders>
            <w:shd w:val="clear" w:color="auto" w:fill="auto"/>
            <w:vAlign w:val="center"/>
            <w:hideMark/>
          </w:tcPr>
          <w:p w14:paraId="3983D5E7"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11B1D3AA"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8" w:space="0" w:color="auto"/>
              <w:right w:val="nil"/>
            </w:tcBorders>
          </w:tcPr>
          <w:p w14:paraId="06498773" w14:textId="77777777" w:rsidR="00B93BAB" w:rsidRPr="00B93BAB" w:rsidRDefault="00B93BAB" w:rsidP="00AA1A17">
            <w:pPr>
              <w:jc w:val="right"/>
              <w:rPr>
                <w:rFonts w:cs="Times New Roman"/>
                <w:color w:val="FF0000"/>
                <w:sz w:val="16"/>
                <w:szCs w:val="16"/>
              </w:rPr>
            </w:pP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6E11E4F1" w14:textId="6021A87C" w:rsidR="00B93BAB" w:rsidRPr="00CD1AAE" w:rsidRDefault="00B93BAB" w:rsidP="00AA1A17">
            <w:pPr>
              <w:jc w:val="right"/>
              <w:rPr>
                <w:rFonts w:cs="Times New Roman"/>
                <w:sz w:val="16"/>
                <w:szCs w:val="16"/>
              </w:rPr>
            </w:pPr>
            <w:r w:rsidRPr="00CD1AAE">
              <w:rPr>
                <w:rFonts w:cs="Times New Roman"/>
                <w:sz w:val="16"/>
                <w:szCs w:val="16"/>
              </w:rPr>
              <w:t> </w:t>
            </w: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3F88D6A1"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993" w:type="dxa"/>
            <w:tcBorders>
              <w:top w:val="nil"/>
              <w:left w:val="nil"/>
              <w:bottom w:val="single" w:sz="8" w:space="0" w:color="auto"/>
              <w:right w:val="single" w:sz="4" w:space="0" w:color="BFBFBF" w:themeColor="background1" w:themeShade="BF"/>
            </w:tcBorders>
            <w:shd w:val="clear" w:color="auto" w:fill="auto"/>
            <w:vAlign w:val="center"/>
            <w:hideMark/>
          </w:tcPr>
          <w:p w14:paraId="7F9EB9AC"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1146" w:type="dxa"/>
            <w:tcBorders>
              <w:top w:val="nil"/>
              <w:left w:val="nil"/>
              <w:bottom w:val="single" w:sz="8" w:space="0" w:color="auto"/>
              <w:right w:val="single" w:sz="4" w:space="0" w:color="BFBFBF" w:themeColor="background1" w:themeShade="BF"/>
            </w:tcBorders>
            <w:shd w:val="clear" w:color="auto" w:fill="auto"/>
            <w:vAlign w:val="center"/>
            <w:hideMark/>
          </w:tcPr>
          <w:p w14:paraId="0745FDDD" w14:textId="77777777" w:rsidR="00B93BAB" w:rsidRPr="00CD1AAE" w:rsidRDefault="00B93BAB" w:rsidP="00AA1A17">
            <w:pPr>
              <w:jc w:val="right"/>
              <w:rPr>
                <w:rFonts w:cs="Times New Roman"/>
                <w:sz w:val="16"/>
                <w:szCs w:val="16"/>
              </w:rPr>
            </w:pPr>
            <w:r w:rsidRPr="00CD1AAE">
              <w:rPr>
                <w:rFonts w:cs="Times New Roman"/>
                <w:sz w:val="16"/>
                <w:szCs w:val="16"/>
              </w:rPr>
              <w:t> </w:t>
            </w:r>
          </w:p>
        </w:tc>
        <w:tc>
          <w:tcPr>
            <w:tcW w:w="742" w:type="dxa"/>
            <w:tcBorders>
              <w:top w:val="nil"/>
              <w:left w:val="nil"/>
              <w:bottom w:val="single" w:sz="8" w:space="0" w:color="auto"/>
              <w:right w:val="single" w:sz="4" w:space="0" w:color="BFBFBF" w:themeColor="background1" w:themeShade="BF"/>
            </w:tcBorders>
            <w:shd w:val="clear" w:color="auto" w:fill="auto"/>
            <w:vAlign w:val="center"/>
            <w:hideMark/>
          </w:tcPr>
          <w:p w14:paraId="2328BCDC" w14:textId="77777777" w:rsidR="00B93BAB" w:rsidRPr="00CD1AAE" w:rsidRDefault="00B93BAB" w:rsidP="00AA1A17">
            <w:pPr>
              <w:jc w:val="right"/>
              <w:rPr>
                <w:rFonts w:cs="Times New Roman"/>
                <w:sz w:val="16"/>
                <w:szCs w:val="16"/>
              </w:rPr>
            </w:pPr>
            <w:r w:rsidRPr="00CD1AAE">
              <w:rPr>
                <w:rFonts w:cs="Times New Roman"/>
                <w:sz w:val="16"/>
                <w:szCs w:val="16"/>
              </w:rPr>
              <w:t>0</w:t>
            </w:r>
          </w:p>
        </w:tc>
      </w:tr>
      <w:tr w:rsidR="00B93BAB" w:rsidRPr="00CD1AAE" w14:paraId="55B53E48" w14:textId="77777777" w:rsidTr="3D9D260D">
        <w:trPr>
          <w:trHeight w:val="315"/>
        </w:trPr>
        <w:tc>
          <w:tcPr>
            <w:tcW w:w="2282" w:type="dxa"/>
            <w:tcBorders>
              <w:top w:val="nil"/>
              <w:left w:val="single" w:sz="8" w:space="0" w:color="auto"/>
              <w:bottom w:val="single" w:sz="8" w:space="0" w:color="auto"/>
              <w:right w:val="nil"/>
            </w:tcBorders>
            <w:shd w:val="clear" w:color="auto" w:fill="auto"/>
            <w:vAlign w:val="center"/>
            <w:hideMark/>
          </w:tcPr>
          <w:p w14:paraId="38E1BBEB" w14:textId="77777777" w:rsidR="00B93BAB" w:rsidRPr="00CD1AAE" w:rsidRDefault="00B93BAB" w:rsidP="00AA1A17">
            <w:pPr>
              <w:rPr>
                <w:rFonts w:cs="Times New Roman"/>
                <w:b/>
                <w:bCs/>
                <w:sz w:val="16"/>
                <w:szCs w:val="16"/>
              </w:rPr>
            </w:pPr>
            <w:r w:rsidRPr="00CD1AAE">
              <w:rPr>
                <w:rFonts w:cs="Times New Roman"/>
                <w:b/>
                <w:bCs/>
                <w:sz w:val="16"/>
                <w:szCs w:val="16"/>
              </w:rPr>
              <w:t>Bokført verdi</w:t>
            </w:r>
          </w:p>
        </w:tc>
        <w:tc>
          <w:tcPr>
            <w:tcW w:w="993" w:type="dxa"/>
            <w:tcBorders>
              <w:top w:val="nil"/>
              <w:left w:val="single" w:sz="4" w:space="0" w:color="BFBFBF" w:themeColor="background1" w:themeShade="BF"/>
              <w:bottom w:val="single" w:sz="8" w:space="0" w:color="auto"/>
              <w:right w:val="single" w:sz="4" w:space="0" w:color="BFBFBF" w:themeColor="background1" w:themeShade="BF"/>
            </w:tcBorders>
            <w:shd w:val="clear" w:color="auto" w:fill="auto"/>
            <w:vAlign w:val="center"/>
            <w:hideMark/>
          </w:tcPr>
          <w:p w14:paraId="46F2FF29"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7333AB19"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992" w:type="dxa"/>
            <w:tcBorders>
              <w:top w:val="nil"/>
              <w:left w:val="nil"/>
              <w:bottom w:val="single" w:sz="8" w:space="0" w:color="auto"/>
              <w:right w:val="nil"/>
            </w:tcBorders>
          </w:tcPr>
          <w:p w14:paraId="576EE5F1" w14:textId="3A026DB1" w:rsidR="00B93BAB" w:rsidRPr="00B93BAB" w:rsidRDefault="7507224E" w:rsidP="3D9D260D">
            <w:pPr>
              <w:jc w:val="right"/>
              <w:rPr>
                <w:rFonts w:cs="Times New Roman"/>
                <w:b/>
                <w:bCs/>
                <w:sz w:val="16"/>
                <w:szCs w:val="16"/>
              </w:rPr>
            </w:pPr>
            <w:r w:rsidRPr="3D9D260D">
              <w:rPr>
                <w:rFonts w:cs="Times New Roman"/>
                <w:b/>
                <w:bCs/>
                <w:sz w:val="16"/>
                <w:szCs w:val="16"/>
              </w:rPr>
              <w:t>0</w:t>
            </w: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2037CACE" w14:textId="4DDDF78E"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992" w:type="dxa"/>
            <w:tcBorders>
              <w:top w:val="nil"/>
              <w:left w:val="nil"/>
              <w:bottom w:val="single" w:sz="8" w:space="0" w:color="auto"/>
              <w:right w:val="single" w:sz="4" w:space="0" w:color="BFBFBF" w:themeColor="background1" w:themeShade="BF"/>
            </w:tcBorders>
            <w:shd w:val="clear" w:color="auto" w:fill="auto"/>
            <w:vAlign w:val="center"/>
            <w:hideMark/>
          </w:tcPr>
          <w:p w14:paraId="176C09E5"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993" w:type="dxa"/>
            <w:tcBorders>
              <w:top w:val="nil"/>
              <w:left w:val="nil"/>
              <w:bottom w:val="single" w:sz="8" w:space="0" w:color="auto"/>
              <w:right w:val="single" w:sz="4" w:space="0" w:color="BFBFBF" w:themeColor="background1" w:themeShade="BF"/>
            </w:tcBorders>
            <w:shd w:val="clear" w:color="auto" w:fill="auto"/>
            <w:vAlign w:val="center"/>
            <w:hideMark/>
          </w:tcPr>
          <w:p w14:paraId="26C44D7E"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1146" w:type="dxa"/>
            <w:tcBorders>
              <w:top w:val="nil"/>
              <w:left w:val="nil"/>
              <w:bottom w:val="single" w:sz="8" w:space="0" w:color="auto"/>
              <w:right w:val="single" w:sz="4" w:space="0" w:color="BFBFBF" w:themeColor="background1" w:themeShade="BF"/>
            </w:tcBorders>
            <w:shd w:val="clear" w:color="auto" w:fill="auto"/>
            <w:vAlign w:val="center"/>
            <w:hideMark/>
          </w:tcPr>
          <w:p w14:paraId="53DD9032"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c>
          <w:tcPr>
            <w:tcW w:w="742" w:type="dxa"/>
            <w:tcBorders>
              <w:top w:val="nil"/>
              <w:left w:val="nil"/>
              <w:bottom w:val="single" w:sz="8" w:space="0" w:color="auto"/>
              <w:right w:val="single" w:sz="4" w:space="0" w:color="BFBFBF" w:themeColor="background1" w:themeShade="BF"/>
            </w:tcBorders>
            <w:shd w:val="clear" w:color="auto" w:fill="auto"/>
            <w:vAlign w:val="center"/>
            <w:hideMark/>
          </w:tcPr>
          <w:p w14:paraId="75F1BB8E" w14:textId="77777777" w:rsidR="00B93BAB" w:rsidRPr="00CD1AAE" w:rsidRDefault="00B93BAB" w:rsidP="00AA1A17">
            <w:pPr>
              <w:jc w:val="right"/>
              <w:rPr>
                <w:rFonts w:cs="Times New Roman"/>
                <w:b/>
                <w:bCs/>
                <w:sz w:val="16"/>
                <w:szCs w:val="16"/>
              </w:rPr>
            </w:pPr>
            <w:r w:rsidRPr="00CD1AAE">
              <w:rPr>
                <w:rFonts w:cs="Times New Roman"/>
                <w:b/>
                <w:bCs/>
                <w:sz w:val="16"/>
                <w:szCs w:val="16"/>
              </w:rPr>
              <w:t>0</w:t>
            </w:r>
          </w:p>
        </w:tc>
      </w:tr>
      <w:tr w:rsidR="00B93BAB" w:rsidRPr="00CD1AAE" w14:paraId="2688CAA6" w14:textId="77777777" w:rsidTr="3D9D260D">
        <w:trPr>
          <w:trHeight w:val="57"/>
        </w:trPr>
        <w:tc>
          <w:tcPr>
            <w:tcW w:w="2282" w:type="dxa"/>
            <w:tcBorders>
              <w:top w:val="nil"/>
              <w:left w:val="nil"/>
              <w:bottom w:val="nil"/>
              <w:right w:val="nil"/>
            </w:tcBorders>
            <w:shd w:val="clear" w:color="auto" w:fill="auto"/>
            <w:noWrap/>
            <w:vAlign w:val="bottom"/>
            <w:hideMark/>
          </w:tcPr>
          <w:p w14:paraId="25232833" w14:textId="77777777" w:rsidR="00B93BAB" w:rsidRPr="00CD1AAE" w:rsidRDefault="00B93BAB" w:rsidP="00AA1A17">
            <w:pPr>
              <w:rPr>
                <w:rFonts w:cs="Times New Roman"/>
                <w:color w:val="000000"/>
                <w:sz w:val="16"/>
                <w:szCs w:val="16"/>
              </w:rPr>
            </w:pPr>
          </w:p>
        </w:tc>
        <w:tc>
          <w:tcPr>
            <w:tcW w:w="993" w:type="dxa"/>
            <w:tcBorders>
              <w:top w:val="nil"/>
              <w:left w:val="nil"/>
              <w:bottom w:val="nil"/>
              <w:right w:val="nil"/>
            </w:tcBorders>
            <w:shd w:val="clear" w:color="auto" w:fill="auto"/>
            <w:noWrap/>
            <w:vAlign w:val="bottom"/>
            <w:hideMark/>
          </w:tcPr>
          <w:p w14:paraId="50C9F069" w14:textId="77777777" w:rsidR="00B93BAB" w:rsidRPr="00CD1AAE" w:rsidRDefault="00B93BAB" w:rsidP="00AA1A17">
            <w:pPr>
              <w:rPr>
                <w:rFonts w:cs="Times New Roman"/>
                <w:color w:val="000000"/>
                <w:sz w:val="16"/>
                <w:szCs w:val="16"/>
              </w:rPr>
            </w:pPr>
          </w:p>
        </w:tc>
        <w:tc>
          <w:tcPr>
            <w:tcW w:w="992" w:type="dxa"/>
            <w:tcBorders>
              <w:top w:val="nil"/>
              <w:left w:val="nil"/>
              <w:bottom w:val="nil"/>
              <w:right w:val="nil"/>
            </w:tcBorders>
            <w:shd w:val="clear" w:color="auto" w:fill="auto"/>
            <w:noWrap/>
            <w:vAlign w:val="bottom"/>
            <w:hideMark/>
          </w:tcPr>
          <w:p w14:paraId="6E18DBB6" w14:textId="77777777" w:rsidR="00B93BAB" w:rsidRPr="00CD1AAE" w:rsidRDefault="00B93BAB" w:rsidP="00AA1A17">
            <w:pPr>
              <w:rPr>
                <w:rFonts w:cs="Times New Roman"/>
                <w:color w:val="000000"/>
                <w:sz w:val="16"/>
                <w:szCs w:val="16"/>
              </w:rPr>
            </w:pPr>
          </w:p>
        </w:tc>
        <w:tc>
          <w:tcPr>
            <w:tcW w:w="992" w:type="dxa"/>
            <w:tcBorders>
              <w:top w:val="nil"/>
              <w:left w:val="nil"/>
              <w:bottom w:val="nil"/>
              <w:right w:val="nil"/>
            </w:tcBorders>
          </w:tcPr>
          <w:p w14:paraId="1FDD9F93" w14:textId="77777777" w:rsidR="00B93BAB" w:rsidRPr="00B93BAB" w:rsidRDefault="00B93BAB" w:rsidP="00AA1A17">
            <w:pPr>
              <w:rPr>
                <w:rFonts w:cs="Times New Roman"/>
                <w:color w:val="FF0000"/>
                <w:sz w:val="16"/>
                <w:szCs w:val="16"/>
              </w:rPr>
            </w:pPr>
          </w:p>
        </w:tc>
        <w:tc>
          <w:tcPr>
            <w:tcW w:w="992" w:type="dxa"/>
            <w:tcBorders>
              <w:top w:val="nil"/>
              <w:left w:val="nil"/>
              <w:bottom w:val="nil"/>
              <w:right w:val="nil"/>
            </w:tcBorders>
            <w:shd w:val="clear" w:color="auto" w:fill="auto"/>
            <w:noWrap/>
            <w:vAlign w:val="bottom"/>
            <w:hideMark/>
          </w:tcPr>
          <w:p w14:paraId="4AB1C0B7" w14:textId="547822D8" w:rsidR="00B93BAB" w:rsidRPr="00CD1AAE" w:rsidRDefault="00B93BAB" w:rsidP="00AA1A17">
            <w:pPr>
              <w:rPr>
                <w:rFonts w:cs="Times New Roman"/>
                <w:color w:val="000000"/>
                <w:sz w:val="16"/>
                <w:szCs w:val="16"/>
              </w:rPr>
            </w:pPr>
          </w:p>
        </w:tc>
        <w:tc>
          <w:tcPr>
            <w:tcW w:w="992" w:type="dxa"/>
            <w:tcBorders>
              <w:top w:val="nil"/>
              <w:left w:val="nil"/>
              <w:bottom w:val="nil"/>
              <w:right w:val="nil"/>
            </w:tcBorders>
            <w:shd w:val="clear" w:color="auto" w:fill="auto"/>
            <w:noWrap/>
            <w:vAlign w:val="bottom"/>
            <w:hideMark/>
          </w:tcPr>
          <w:p w14:paraId="203B0007" w14:textId="77777777" w:rsidR="00B93BAB" w:rsidRPr="00CD1AAE" w:rsidRDefault="00B93BAB" w:rsidP="00AA1A17">
            <w:pPr>
              <w:rPr>
                <w:rFonts w:cs="Times New Roman"/>
                <w:color w:val="000000"/>
                <w:sz w:val="16"/>
                <w:szCs w:val="16"/>
              </w:rPr>
            </w:pPr>
          </w:p>
        </w:tc>
        <w:tc>
          <w:tcPr>
            <w:tcW w:w="993" w:type="dxa"/>
            <w:tcBorders>
              <w:top w:val="nil"/>
              <w:left w:val="nil"/>
              <w:bottom w:val="nil"/>
              <w:right w:val="nil"/>
            </w:tcBorders>
            <w:shd w:val="clear" w:color="auto" w:fill="auto"/>
            <w:noWrap/>
            <w:vAlign w:val="bottom"/>
            <w:hideMark/>
          </w:tcPr>
          <w:p w14:paraId="127CD454" w14:textId="77777777" w:rsidR="00B93BAB" w:rsidRPr="00CD1AAE" w:rsidRDefault="00B93BAB" w:rsidP="00AA1A17">
            <w:pPr>
              <w:rPr>
                <w:rFonts w:cs="Times New Roman"/>
                <w:color w:val="000000"/>
                <w:sz w:val="16"/>
                <w:szCs w:val="16"/>
              </w:rPr>
            </w:pPr>
          </w:p>
        </w:tc>
        <w:tc>
          <w:tcPr>
            <w:tcW w:w="1146" w:type="dxa"/>
            <w:tcBorders>
              <w:top w:val="nil"/>
              <w:left w:val="nil"/>
              <w:bottom w:val="nil"/>
              <w:right w:val="nil"/>
            </w:tcBorders>
            <w:shd w:val="clear" w:color="auto" w:fill="auto"/>
            <w:noWrap/>
            <w:vAlign w:val="bottom"/>
            <w:hideMark/>
          </w:tcPr>
          <w:p w14:paraId="59EA4E71" w14:textId="77777777" w:rsidR="00B93BAB" w:rsidRPr="00CD1AAE" w:rsidRDefault="00B93BAB" w:rsidP="00AA1A17">
            <w:pPr>
              <w:rPr>
                <w:rFonts w:cs="Times New Roman"/>
                <w:color w:val="000000"/>
                <w:sz w:val="16"/>
                <w:szCs w:val="16"/>
              </w:rPr>
            </w:pPr>
          </w:p>
        </w:tc>
        <w:tc>
          <w:tcPr>
            <w:tcW w:w="742" w:type="dxa"/>
            <w:tcBorders>
              <w:top w:val="nil"/>
              <w:left w:val="nil"/>
              <w:bottom w:val="nil"/>
              <w:right w:val="nil"/>
            </w:tcBorders>
            <w:shd w:val="clear" w:color="auto" w:fill="auto"/>
            <w:noWrap/>
            <w:vAlign w:val="bottom"/>
            <w:hideMark/>
          </w:tcPr>
          <w:p w14:paraId="0CD01A2C" w14:textId="77777777" w:rsidR="00B93BAB" w:rsidRPr="00CD1AAE" w:rsidRDefault="00B93BAB" w:rsidP="00AA1A17">
            <w:pPr>
              <w:rPr>
                <w:rFonts w:cs="Times New Roman"/>
                <w:color w:val="000000"/>
                <w:sz w:val="16"/>
                <w:szCs w:val="16"/>
              </w:rPr>
            </w:pPr>
          </w:p>
        </w:tc>
      </w:tr>
      <w:tr w:rsidR="00B93BAB" w:rsidRPr="00CD1AAE" w14:paraId="4755E4DB" w14:textId="77777777" w:rsidTr="3D9D260D">
        <w:trPr>
          <w:trHeight w:val="283"/>
        </w:trPr>
        <w:tc>
          <w:tcPr>
            <w:tcW w:w="2282" w:type="dxa"/>
            <w:tcBorders>
              <w:top w:val="nil"/>
              <w:left w:val="nil"/>
              <w:bottom w:val="nil"/>
              <w:right w:val="nil"/>
            </w:tcBorders>
            <w:shd w:val="clear" w:color="auto" w:fill="auto"/>
            <w:vAlign w:val="bottom"/>
            <w:hideMark/>
          </w:tcPr>
          <w:p w14:paraId="68D312C7" w14:textId="77777777" w:rsidR="00B93BAB" w:rsidRPr="00CD1AAE" w:rsidRDefault="00B93BAB" w:rsidP="00AA1A17">
            <w:pPr>
              <w:rPr>
                <w:rFonts w:cs="Times New Roman"/>
                <w:b/>
                <w:bCs/>
                <w:sz w:val="16"/>
                <w:szCs w:val="16"/>
              </w:rPr>
            </w:pPr>
            <w:r w:rsidRPr="00CD1AAE">
              <w:rPr>
                <w:rFonts w:cs="Times New Roman"/>
                <w:b/>
                <w:bCs/>
                <w:sz w:val="16"/>
                <w:szCs w:val="16"/>
              </w:rPr>
              <w:t>Økonomisk levetid</w:t>
            </w:r>
          </w:p>
        </w:tc>
        <w:tc>
          <w:tcPr>
            <w:tcW w:w="993" w:type="dxa"/>
            <w:tcBorders>
              <w:top w:val="nil"/>
              <w:left w:val="nil"/>
              <w:bottom w:val="nil"/>
              <w:right w:val="nil"/>
            </w:tcBorders>
            <w:shd w:val="clear" w:color="auto" w:fill="auto"/>
            <w:noWrap/>
            <w:vAlign w:val="bottom"/>
            <w:hideMark/>
          </w:tcPr>
          <w:p w14:paraId="04843948"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5 år</w:t>
            </w:r>
          </w:p>
        </w:tc>
        <w:tc>
          <w:tcPr>
            <w:tcW w:w="992" w:type="dxa"/>
            <w:tcBorders>
              <w:top w:val="nil"/>
              <w:left w:val="nil"/>
              <w:bottom w:val="nil"/>
              <w:right w:val="nil"/>
            </w:tcBorders>
            <w:shd w:val="clear" w:color="auto" w:fill="auto"/>
            <w:noWrap/>
            <w:vAlign w:val="bottom"/>
            <w:hideMark/>
          </w:tcPr>
          <w:p w14:paraId="5F964297"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10 år</w:t>
            </w:r>
          </w:p>
        </w:tc>
        <w:tc>
          <w:tcPr>
            <w:tcW w:w="992" w:type="dxa"/>
            <w:tcBorders>
              <w:top w:val="nil"/>
              <w:left w:val="nil"/>
              <w:bottom w:val="nil"/>
              <w:right w:val="nil"/>
            </w:tcBorders>
          </w:tcPr>
          <w:p w14:paraId="6270F68C" w14:textId="0CAA99E6" w:rsidR="00B93BAB" w:rsidRPr="00B93BAB" w:rsidRDefault="389B70F6" w:rsidP="3D9D260D">
            <w:pPr>
              <w:jc w:val="right"/>
              <w:rPr>
                <w:rFonts w:cs="Times New Roman"/>
                <w:sz w:val="16"/>
                <w:szCs w:val="16"/>
              </w:rPr>
            </w:pPr>
            <w:r w:rsidRPr="3D9D260D">
              <w:rPr>
                <w:rFonts w:cs="Times New Roman"/>
                <w:sz w:val="16"/>
                <w:szCs w:val="16"/>
              </w:rPr>
              <w:t>15 år</w:t>
            </w:r>
          </w:p>
        </w:tc>
        <w:tc>
          <w:tcPr>
            <w:tcW w:w="992" w:type="dxa"/>
            <w:tcBorders>
              <w:top w:val="nil"/>
              <w:left w:val="nil"/>
              <w:bottom w:val="nil"/>
              <w:right w:val="nil"/>
            </w:tcBorders>
            <w:shd w:val="clear" w:color="auto" w:fill="auto"/>
            <w:noWrap/>
            <w:vAlign w:val="bottom"/>
            <w:hideMark/>
          </w:tcPr>
          <w:p w14:paraId="228586FB" w14:textId="143F7B7C" w:rsidR="00B93BAB" w:rsidRPr="00CD1AAE" w:rsidRDefault="00B93BAB" w:rsidP="00AA1A17">
            <w:pPr>
              <w:jc w:val="right"/>
              <w:rPr>
                <w:rFonts w:cs="Times New Roman"/>
                <w:color w:val="000000"/>
                <w:sz w:val="16"/>
                <w:szCs w:val="16"/>
              </w:rPr>
            </w:pPr>
            <w:r w:rsidRPr="00CD1AAE">
              <w:rPr>
                <w:rFonts w:cs="Times New Roman"/>
                <w:color w:val="000000"/>
                <w:sz w:val="16"/>
                <w:szCs w:val="16"/>
              </w:rPr>
              <w:t>20 år</w:t>
            </w:r>
          </w:p>
        </w:tc>
        <w:tc>
          <w:tcPr>
            <w:tcW w:w="992" w:type="dxa"/>
            <w:tcBorders>
              <w:top w:val="nil"/>
              <w:left w:val="nil"/>
              <w:bottom w:val="nil"/>
              <w:right w:val="nil"/>
            </w:tcBorders>
            <w:shd w:val="clear" w:color="auto" w:fill="auto"/>
            <w:noWrap/>
            <w:vAlign w:val="bottom"/>
            <w:hideMark/>
          </w:tcPr>
          <w:p w14:paraId="779802C7"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40 år</w:t>
            </w:r>
          </w:p>
        </w:tc>
        <w:tc>
          <w:tcPr>
            <w:tcW w:w="993" w:type="dxa"/>
            <w:tcBorders>
              <w:top w:val="nil"/>
              <w:left w:val="nil"/>
              <w:bottom w:val="nil"/>
              <w:right w:val="nil"/>
            </w:tcBorders>
            <w:shd w:val="clear" w:color="auto" w:fill="auto"/>
            <w:noWrap/>
            <w:vAlign w:val="bottom"/>
            <w:hideMark/>
          </w:tcPr>
          <w:p w14:paraId="1DAF83F5"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50 år</w:t>
            </w:r>
          </w:p>
        </w:tc>
        <w:tc>
          <w:tcPr>
            <w:tcW w:w="1146" w:type="dxa"/>
            <w:tcBorders>
              <w:top w:val="nil"/>
              <w:left w:val="nil"/>
              <w:bottom w:val="nil"/>
              <w:right w:val="nil"/>
            </w:tcBorders>
            <w:shd w:val="clear" w:color="auto" w:fill="auto"/>
            <w:noWrap/>
            <w:vAlign w:val="bottom"/>
            <w:hideMark/>
          </w:tcPr>
          <w:p w14:paraId="716604A0" w14:textId="77777777" w:rsidR="00B93BAB" w:rsidRPr="00CD1AAE" w:rsidRDefault="00B93BAB" w:rsidP="00AA1A17">
            <w:pPr>
              <w:jc w:val="right"/>
              <w:rPr>
                <w:rFonts w:cs="Times New Roman"/>
                <w:color w:val="000000"/>
                <w:sz w:val="16"/>
                <w:szCs w:val="16"/>
              </w:rPr>
            </w:pPr>
          </w:p>
        </w:tc>
        <w:tc>
          <w:tcPr>
            <w:tcW w:w="742" w:type="dxa"/>
            <w:tcBorders>
              <w:top w:val="nil"/>
              <w:left w:val="nil"/>
              <w:bottom w:val="nil"/>
              <w:right w:val="nil"/>
            </w:tcBorders>
            <w:shd w:val="clear" w:color="auto" w:fill="auto"/>
            <w:noWrap/>
            <w:vAlign w:val="bottom"/>
            <w:hideMark/>
          </w:tcPr>
          <w:p w14:paraId="71CC57EC" w14:textId="77777777" w:rsidR="00B93BAB" w:rsidRPr="00CD1AAE" w:rsidRDefault="00B93BAB" w:rsidP="00AA1A17">
            <w:pPr>
              <w:jc w:val="right"/>
              <w:rPr>
                <w:rFonts w:cs="Times New Roman"/>
                <w:color w:val="000000"/>
                <w:sz w:val="16"/>
                <w:szCs w:val="16"/>
              </w:rPr>
            </w:pPr>
          </w:p>
        </w:tc>
      </w:tr>
      <w:tr w:rsidR="00B93BAB" w:rsidRPr="00CD1AAE" w14:paraId="737A43C0" w14:textId="77777777" w:rsidTr="3D9D260D">
        <w:trPr>
          <w:trHeight w:val="300"/>
        </w:trPr>
        <w:tc>
          <w:tcPr>
            <w:tcW w:w="2282" w:type="dxa"/>
            <w:tcBorders>
              <w:top w:val="nil"/>
              <w:left w:val="nil"/>
              <w:bottom w:val="nil"/>
              <w:right w:val="nil"/>
            </w:tcBorders>
            <w:shd w:val="clear" w:color="auto" w:fill="auto"/>
            <w:vAlign w:val="bottom"/>
            <w:hideMark/>
          </w:tcPr>
          <w:p w14:paraId="45398398" w14:textId="77777777" w:rsidR="00B93BAB" w:rsidRPr="00CD1AAE" w:rsidRDefault="00B93BAB" w:rsidP="00AA1A17">
            <w:pPr>
              <w:rPr>
                <w:rFonts w:cs="Times New Roman"/>
                <w:b/>
                <w:bCs/>
                <w:sz w:val="16"/>
                <w:szCs w:val="16"/>
              </w:rPr>
            </w:pPr>
            <w:r w:rsidRPr="00CD1AAE">
              <w:rPr>
                <w:rFonts w:cs="Times New Roman"/>
                <w:b/>
                <w:bCs/>
                <w:sz w:val="16"/>
                <w:szCs w:val="16"/>
              </w:rPr>
              <w:t>Avskrivningsplan</w:t>
            </w:r>
          </w:p>
        </w:tc>
        <w:tc>
          <w:tcPr>
            <w:tcW w:w="993" w:type="dxa"/>
            <w:tcBorders>
              <w:top w:val="nil"/>
              <w:left w:val="nil"/>
              <w:bottom w:val="nil"/>
              <w:right w:val="nil"/>
            </w:tcBorders>
            <w:shd w:val="clear" w:color="auto" w:fill="auto"/>
            <w:noWrap/>
            <w:vAlign w:val="bottom"/>
            <w:hideMark/>
          </w:tcPr>
          <w:p w14:paraId="4A7A367C"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Lineær</w:t>
            </w:r>
          </w:p>
        </w:tc>
        <w:tc>
          <w:tcPr>
            <w:tcW w:w="992" w:type="dxa"/>
            <w:tcBorders>
              <w:top w:val="nil"/>
              <w:left w:val="nil"/>
              <w:bottom w:val="nil"/>
              <w:right w:val="nil"/>
            </w:tcBorders>
            <w:shd w:val="clear" w:color="auto" w:fill="auto"/>
            <w:noWrap/>
            <w:vAlign w:val="bottom"/>
            <w:hideMark/>
          </w:tcPr>
          <w:p w14:paraId="4D890BD6"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Lineær</w:t>
            </w:r>
          </w:p>
        </w:tc>
        <w:tc>
          <w:tcPr>
            <w:tcW w:w="992" w:type="dxa"/>
            <w:tcBorders>
              <w:top w:val="nil"/>
              <w:left w:val="nil"/>
              <w:bottom w:val="nil"/>
              <w:right w:val="nil"/>
            </w:tcBorders>
            <w:vAlign w:val="bottom"/>
          </w:tcPr>
          <w:p w14:paraId="38AB7282" w14:textId="76F67605" w:rsidR="00B93BAB" w:rsidRPr="00B93BAB" w:rsidRDefault="389B70F6" w:rsidP="3D9D260D">
            <w:pPr>
              <w:jc w:val="center"/>
              <w:rPr>
                <w:rFonts w:cs="Times New Roman"/>
                <w:sz w:val="16"/>
                <w:szCs w:val="16"/>
              </w:rPr>
            </w:pPr>
            <w:r w:rsidRPr="3D9D260D">
              <w:rPr>
                <w:rFonts w:cs="Times New Roman"/>
                <w:sz w:val="16"/>
                <w:szCs w:val="16"/>
              </w:rPr>
              <w:t>Lineær</w:t>
            </w:r>
          </w:p>
        </w:tc>
        <w:tc>
          <w:tcPr>
            <w:tcW w:w="992" w:type="dxa"/>
            <w:tcBorders>
              <w:top w:val="nil"/>
              <w:left w:val="nil"/>
              <w:bottom w:val="nil"/>
              <w:right w:val="nil"/>
            </w:tcBorders>
            <w:shd w:val="clear" w:color="auto" w:fill="auto"/>
            <w:noWrap/>
            <w:vAlign w:val="bottom"/>
            <w:hideMark/>
          </w:tcPr>
          <w:p w14:paraId="1D97F3F3" w14:textId="22AF4309" w:rsidR="00B93BAB" w:rsidRPr="00CD1AAE" w:rsidRDefault="00B93BAB" w:rsidP="00AA1A17">
            <w:pPr>
              <w:jc w:val="right"/>
              <w:rPr>
                <w:rFonts w:cs="Times New Roman"/>
                <w:color w:val="000000"/>
                <w:sz w:val="16"/>
                <w:szCs w:val="16"/>
              </w:rPr>
            </w:pPr>
            <w:r w:rsidRPr="00CD1AAE">
              <w:rPr>
                <w:rFonts w:cs="Times New Roman"/>
                <w:color w:val="000000"/>
                <w:sz w:val="16"/>
                <w:szCs w:val="16"/>
              </w:rPr>
              <w:t>Lineær</w:t>
            </w:r>
          </w:p>
        </w:tc>
        <w:tc>
          <w:tcPr>
            <w:tcW w:w="992" w:type="dxa"/>
            <w:tcBorders>
              <w:top w:val="nil"/>
              <w:left w:val="nil"/>
              <w:bottom w:val="nil"/>
              <w:right w:val="nil"/>
            </w:tcBorders>
            <w:shd w:val="clear" w:color="auto" w:fill="auto"/>
            <w:noWrap/>
            <w:vAlign w:val="bottom"/>
            <w:hideMark/>
          </w:tcPr>
          <w:p w14:paraId="697677A2"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Lineær</w:t>
            </w:r>
          </w:p>
        </w:tc>
        <w:tc>
          <w:tcPr>
            <w:tcW w:w="993" w:type="dxa"/>
            <w:tcBorders>
              <w:top w:val="nil"/>
              <w:left w:val="nil"/>
              <w:bottom w:val="nil"/>
              <w:right w:val="nil"/>
            </w:tcBorders>
            <w:shd w:val="clear" w:color="auto" w:fill="auto"/>
            <w:noWrap/>
            <w:vAlign w:val="bottom"/>
            <w:hideMark/>
          </w:tcPr>
          <w:p w14:paraId="00D87133" w14:textId="77777777" w:rsidR="00B93BAB" w:rsidRPr="00CD1AAE" w:rsidRDefault="00B93BAB" w:rsidP="00AA1A17">
            <w:pPr>
              <w:jc w:val="right"/>
              <w:rPr>
                <w:rFonts w:cs="Times New Roman"/>
                <w:color w:val="000000"/>
                <w:sz w:val="16"/>
                <w:szCs w:val="16"/>
              </w:rPr>
            </w:pPr>
            <w:r w:rsidRPr="00CD1AAE">
              <w:rPr>
                <w:rFonts w:cs="Times New Roman"/>
                <w:color w:val="000000"/>
                <w:sz w:val="16"/>
                <w:szCs w:val="16"/>
              </w:rPr>
              <w:t>Lineær</w:t>
            </w:r>
          </w:p>
        </w:tc>
        <w:tc>
          <w:tcPr>
            <w:tcW w:w="1146" w:type="dxa"/>
            <w:tcBorders>
              <w:top w:val="nil"/>
              <w:left w:val="nil"/>
              <w:bottom w:val="nil"/>
              <w:right w:val="nil"/>
            </w:tcBorders>
            <w:shd w:val="clear" w:color="auto" w:fill="auto"/>
            <w:noWrap/>
            <w:vAlign w:val="bottom"/>
            <w:hideMark/>
          </w:tcPr>
          <w:p w14:paraId="0A7B61DC" w14:textId="77777777" w:rsidR="00B93BAB" w:rsidRPr="00CD1AAE" w:rsidRDefault="00B93BAB" w:rsidP="00AA1A17">
            <w:pPr>
              <w:jc w:val="right"/>
              <w:rPr>
                <w:rFonts w:cs="Times New Roman"/>
                <w:color w:val="000000"/>
                <w:sz w:val="16"/>
                <w:szCs w:val="16"/>
              </w:rPr>
            </w:pPr>
          </w:p>
        </w:tc>
        <w:tc>
          <w:tcPr>
            <w:tcW w:w="742" w:type="dxa"/>
            <w:tcBorders>
              <w:top w:val="nil"/>
              <w:left w:val="nil"/>
              <w:bottom w:val="nil"/>
              <w:right w:val="nil"/>
            </w:tcBorders>
            <w:shd w:val="clear" w:color="auto" w:fill="auto"/>
            <w:noWrap/>
            <w:vAlign w:val="bottom"/>
            <w:hideMark/>
          </w:tcPr>
          <w:p w14:paraId="3A65EE78" w14:textId="77777777" w:rsidR="00B93BAB" w:rsidRPr="00CD1AAE" w:rsidRDefault="00B93BAB" w:rsidP="00AA1A17">
            <w:pPr>
              <w:jc w:val="right"/>
              <w:rPr>
                <w:rFonts w:cs="Times New Roman"/>
                <w:color w:val="000000"/>
                <w:sz w:val="16"/>
                <w:szCs w:val="16"/>
              </w:rPr>
            </w:pPr>
          </w:p>
        </w:tc>
      </w:tr>
    </w:tbl>
    <w:p w14:paraId="3486104A" w14:textId="77777777" w:rsidR="00772A45" w:rsidRDefault="00772A45" w:rsidP="00772A45">
      <w:pPr>
        <w:pStyle w:val="Ingenmellomrom"/>
      </w:pPr>
    </w:p>
    <w:p w14:paraId="1853F78B" w14:textId="77777777" w:rsidR="006B7C7F" w:rsidRDefault="006B7C7F" w:rsidP="00CD1AAE">
      <w:pPr>
        <w:pStyle w:val="Ingenmellomrom"/>
      </w:pPr>
    </w:p>
    <w:p w14:paraId="162BC452" w14:textId="2EBCB40C" w:rsidR="00772A45" w:rsidRPr="00CD1AAE" w:rsidRDefault="00772A45" w:rsidP="00CD1AAE">
      <w:pPr>
        <w:pStyle w:val="Ingenmellomrom"/>
      </w:pPr>
      <w:r w:rsidRPr="00CD1AAE">
        <w:t>Budsjett og regnskapsforskriften § 3-4 tredje ledd fastsetter at avskrivningene skal starte senest året etter at anleggsmidlet er anskaffet. For investeringsprosjekter vil dette si senest året etter at prosjektet er ferdigstilt og klart til bruk. Dersom det går tid mellom anskaffelsestidspunktet og tidspunktet for når anleggsmidlet tas i bruk, kan det tas hensyn til dette i avskrivningsplanen.</w:t>
      </w:r>
    </w:p>
    <w:p w14:paraId="281744AC" w14:textId="77777777" w:rsidR="00772A45" w:rsidRPr="00CD1AAE" w:rsidRDefault="00772A45" w:rsidP="00CD1AAE">
      <w:pPr>
        <w:pStyle w:val="Ingenmellomrom"/>
      </w:pPr>
    </w:p>
    <w:p w14:paraId="1FB24DE2" w14:textId="77777777" w:rsidR="00772A45" w:rsidRPr="00CD1AAE" w:rsidRDefault="00772A45" w:rsidP="00CD1AAE">
      <w:pPr>
        <w:pStyle w:val="Ingenmellomrom"/>
      </w:pPr>
      <w:r w:rsidRPr="00CD1AAE">
        <w:t>Bestemmelsene i budsjett og regnskapsforskriften §3-4 første til tredje ledd kommer kun til anvendelse for nye anleggsmidler. For eksisterende anleggsmidler som allerede avskrives, fortsetter avskrivningene i tråd med avskrivningsplanen som ble etablert i samsvar med forskrift 15.12.2000 nr. 1424 om årsregnskap og årsberetning for kommuner og fylkeskommuner § 8.</w:t>
      </w:r>
    </w:p>
    <w:p w14:paraId="166290F3" w14:textId="77777777" w:rsidR="00772A45" w:rsidRPr="00CD1AAE" w:rsidRDefault="00772A45" w:rsidP="00CD1AAE">
      <w:pPr>
        <w:pStyle w:val="Ingenmellomrom"/>
      </w:pPr>
    </w:p>
    <w:p w14:paraId="5E5F7671" w14:textId="77777777" w:rsidR="00772A45" w:rsidRPr="00CD1AAE" w:rsidRDefault="00772A45" w:rsidP="00CD1AAE">
      <w:pPr>
        <w:pStyle w:val="Ingenmellomrom"/>
      </w:pPr>
      <w:r w:rsidRPr="00CD1AAE">
        <w:t>For behandling av påkostninger i anleggsmodul, se rundskriv 14/2015.</w:t>
      </w:r>
    </w:p>
    <w:p w14:paraId="619BC575" w14:textId="2857E203" w:rsidR="00380CCA" w:rsidRDefault="00772A45" w:rsidP="00CD1AAE">
      <w:pPr>
        <w:pStyle w:val="Ingenmellomrom"/>
      </w:pPr>
      <w:r w:rsidRPr="00CD1AAE">
        <w:t>Er det i løpet av 202</w:t>
      </w:r>
      <w:r w:rsidR="00CF23B3">
        <w:t>1</w:t>
      </w:r>
      <w:r w:rsidRPr="00CD1AAE">
        <w:t xml:space="preserve"> foretatt overføringer av anlegg til andre virksomheter i kommunen, skal disse anleggene nullstilles i balansen i gammelt firma, og de bokførte verdiene overføres til nytt firma.</w:t>
      </w:r>
    </w:p>
    <w:p w14:paraId="7809ECFD" w14:textId="0CC737C4" w:rsidR="000B3180" w:rsidRDefault="000B3180" w:rsidP="00CD1AAE">
      <w:pPr>
        <w:pStyle w:val="Ingenmellomrom"/>
      </w:pPr>
    </w:p>
    <w:p w14:paraId="38191FA9" w14:textId="77777777" w:rsidR="000B3180" w:rsidRDefault="000B3180" w:rsidP="000B3180">
      <w:pPr>
        <w:pStyle w:val="Ingenmellomrom"/>
      </w:pPr>
      <w:r>
        <w:t>Ved viderefaktuering av investeringsutgifter mellom virksomheter i kommunen, skal mottakende virksomhet aktivere investeringsutgiftene i sitt firma.</w:t>
      </w:r>
    </w:p>
    <w:p w14:paraId="36E06346" w14:textId="77777777" w:rsidR="000B3180" w:rsidRPr="00C15B2D" w:rsidRDefault="000B3180" w:rsidP="000B3180">
      <w:pPr>
        <w:pStyle w:val="Ingenmellomrom"/>
      </w:pPr>
    </w:p>
    <w:p w14:paraId="02B031BB" w14:textId="75FF81BC" w:rsidR="00772A45" w:rsidRDefault="00772A45" w:rsidP="00CD1AAE">
      <w:pPr>
        <w:pStyle w:val="Ingenmellomrom"/>
      </w:pPr>
      <w:r w:rsidRPr="00CD1AAE">
        <w:t>En oversikt over anleggsmidler som overdras til eller fra KF (anskaffelseskost og akkumulerte avskrivninger) i løpet av året skal også fremgå av denne noten.</w:t>
      </w:r>
    </w:p>
    <w:p w14:paraId="3C707FE4" w14:textId="639E78A3" w:rsidR="00772A45" w:rsidRDefault="00772A45" w:rsidP="00CD1AAE">
      <w:pPr>
        <w:pStyle w:val="Ingenmellomrom"/>
      </w:pPr>
      <w:r w:rsidRPr="00CD1AAE">
        <w:t>For avstemming mellom hovedbok og anleggsmodul skal følgende tabell utarbeides. Excelerator rapport skal benyttes. Denne kjøres fra UBW under menypunkt: Egne menyer – Excelerator – Anlegg, med navn «Anleggsnote»:</w:t>
      </w:r>
    </w:p>
    <w:p w14:paraId="706B7BD2" w14:textId="77777777" w:rsidR="00294DF5" w:rsidRPr="00CD1AAE" w:rsidRDefault="00294DF5" w:rsidP="00CD1AAE">
      <w:pPr>
        <w:pStyle w:val="Ingenmellomrom"/>
      </w:pPr>
    </w:p>
    <w:tbl>
      <w:tblPr>
        <w:tblW w:w="5000" w:type="pct"/>
        <w:tblCellMar>
          <w:left w:w="70" w:type="dxa"/>
          <w:right w:w="70" w:type="dxa"/>
        </w:tblCellMar>
        <w:tblLook w:val="04A0" w:firstRow="1" w:lastRow="0" w:firstColumn="1" w:lastColumn="0" w:noHBand="0" w:noVBand="1"/>
      </w:tblPr>
      <w:tblGrid>
        <w:gridCol w:w="3341"/>
        <w:gridCol w:w="693"/>
        <w:gridCol w:w="693"/>
        <w:gridCol w:w="693"/>
        <w:gridCol w:w="697"/>
        <w:gridCol w:w="697"/>
        <w:gridCol w:w="697"/>
        <w:gridCol w:w="779"/>
        <w:gridCol w:w="782"/>
      </w:tblGrid>
      <w:tr w:rsidR="005643AA" w:rsidRPr="00CD1AAE" w14:paraId="26093B78" w14:textId="77777777" w:rsidTr="3D9D260D">
        <w:trPr>
          <w:trHeight w:val="300"/>
        </w:trPr>
        <w:tc>
          <w:tcPr>
            <w:tcW w:w="1840" w:type="pct"/>
            <w:tcBorders>
              <w:top w:val="nil"/>
              <w:left w:val="nil"/>
              <w:bottom w:val="nil"/>
              <w:right w:val="nil"/>
            </w:tcBorders>
            <w:shd w:val="clear" w:color="auto" w:fill="FFFFFF" w:themeFill="background1"/>
            <w:noWrap/>
            <w:vAlign w:val="bottom"/>
            <w:hideMark/>
          </w:tcPr>
          <w:p w14:paraId="42E72712" w14:textId="1DD5BC97" w:rsidR="00B93BAB" w:rsidRPr="00CD1AAE" w:rsidRDefault="00B93BAB" w:rsidP="00AA1A17">
            <w:pPr>
              <w:pStyle w:val="Ingenmellomrom"/>
              <w:rPr>
                <w:rFonts w:cs="Times New Roman"/>
                <w:sz w:val="16"/>
                <w:szCs w:val="16"/>
              </w:rPr>
            </w:pPr>
          </w:p>
        </w:tc>
        <w:tc>
          <w:tcPr>
            <w:tcW w:w="382" w:type="pct"/>
            <w:tcBorders>
              <w:top w:val="nil"/>
              <w:left w:val="nil"/>
              <w:bottom w:val="nil"/>
              <w:right w:val="nil"/>
            </w:tcBorders>
            <w:shd w:val="clear" w:color="auto" w:fill="FFFFFF" w:themeFill="background1"/>
            <w:noWrap/>
            <w:vAlign w:val="bottom"/>
            <w:hideMark/>
          </w:tcPr>
          <w:p w14:paraId="38D2B4D5" w14:textId="6E8A510C" w:rsidR="00B93BAB" w:rsidRPr="00CD1AAE" w:rsidRDefault="00B93BAB" w:rsidP="00AA1A17">
            <w:pPr>
              <w:pStyle w:val="Ingenmellomrom"/>
              <w:rPr>
                <w:rFonts w:cs="Times New Roman"/>
                <w:sz w:val="16"/>
                <w:szCs w:val="16"/>
              </w:rPr>
            </w:pPr>
          </w:p>
        </w:tc>
        <w:tc>
          <w:tcPr>
            <w:tcW w:w="382" w:type="pct"/>
            <w:tcBorders>
              <w:top w:val="nil"/>
              <w:left w:val="nil"/>
              <w:bottom w:val="nil"/>
              <w:right w:val="nil"/>
            </w:tcBorders>
            <w:shd w:val="clear" w:color="auto" w:fill="FFFFFF" w:themeFill="background1"/>
            <w:noWrap/>
            <w:vAlign w:val="bottom"/>
            <w:hideMark/>
          </w:tcPr>
          <w:p w14:paraId="06701A50" w14:textId="3572D167" w:rsidR="00B93BAB" w:rsidRPr="00CD1AAE" w:rsidRDefault="00B93BAB" w:rsidP="00AA1A17">
            <w:pPr>
              <w:pStyle w:val="Ingenmellomrom"/>
              <w:rPr>
                <w:rFonts w:cs="Times New Roman"/>
                <w:sz w:val="16"/>
                <w:szCs w:val="16"/>
              </w:rPr>
            </w:pPr>
          </w:p>
        </w:tc>
        <w:tc>
          <w:tcPr>
            <w:tcW w:w="382" w:type="pct"/>
            <w:tcBorders>
              <w:top w:val="nil"/>
              <w:left w:val="nil"/>
              <w:bottom w:val="nil"/>
              <w:right w:val="nil"/>
            </w:tcBorders>
            <w:shd w:val="clear" w:color="auto" w:fill="FFFFFF" w:themeFill="background1"/>
          </w:tcPr>
          <w:p w14:paraId="4EDFC7EB" w14:textId="77777777" w:rsidR="00B93BAB" w:rsidRPr="00CD1AAE" w:rsidRDefault="00B93BAB" w:rsidP="00AA1A17">
            <w:pPr>
              <w:pStyle w:val="Ingenmellomrom"/>
              <w:rPr>
                <w:rFonts w:cs="Times New Roman"/>
                <w:sz w:val="16"/>
                <w:szCs w:val="16"/>
              </w:rPr>
            </w:pPr>
          </w:p>
        </w:tc>
        <w:tc>
          <w:tcPr>
            <w:tcW w:w="384" w:type="pct"/>
            <w:tcBorders>
              <w:top w:val="nil"/>
              <w:left w:val="nil"/>
              <w:bottom w:val="nil"/>
              <w:right w:val="nil"/>
            </w:tcBorders>
            <w:shd w:val="clear" w:color="auto" w:fill="FFFFFF" w:themeFill="background1"/>
            <w:noWrap/>
            <w:vAlign w:val="bottom"/>
            <w:hideMark/>
          </w:tcPr>
          <w:p w14:paraId="15AE14C1" w14:textId="79B5CF54" w:rsidR="00B93BAB" w:rsidRPr="00CD1AAE" w:rsidRDefault="00B93BAB" w:rsidP="00AA1A17">
            <w:pPr>
              <w:pStyle w:val="Ingenmellomrom"/>
              <w:rPr>
                <w:rFonts w:cs="Times New Roman"/>
                <w:sz w:val="16"/>
                <w:szCs w:val="16"/>
              </w:rPr>
            </w:pPr>
          </w:p>
        </w:tc>
        <w:tc>
          <w:tcPr>
            <w:tcW w:w="384" w:type="pct"/>
            <w:tcBorders>
              <w:top w:val="nil"/>
              <w:left w:val="nil"/>
              <w:bottom w:val="nil"/>
              <w:right w:val="nil"/>
            </w:tcBorders>
            <w:shd w:val="clear" w:color="auto" w:fill="FFFFFF" w:themeFill="background1"/>
            <w:noWrap/>
            <w:vAlign w:val="bottom"/>
            <w:hideMark/>
          </w:tcPr>
          <w:p w14:paraId="525EF19A" w14:textId="7AD73C17" w:rsidR="00B93BAB" w:rsidRPr="00CD1AAE" w:rsidRDefault="00B93BAB" w:rsidP="00AA1A17">
            <w:pPr>
              <w:pStyle w:val="Ingenmellomrom"/>
              <w:rPr>
                <w:rFonts w:cs="Times New Roman"/>
                <w:sz w:val="16"/>
                <w:szCs w:val="16"/>
              </w:rPr>
            </w:pPr>
          </w:p>
        </w:tc>
        <w:tc>
          <w:tcPr>
            <w:tcW w:w="384" w:type="pct"/>
            <w:tcBorders>
              <w:top w:val="nil"/>
              <w:left w:val="nil"/>
              <w:bottom w:val="nil"/>
              <w:right w:val="nil"/>
            </w:tcBorders>
            <w:shd w:val="clear" w:color="auto" w:fill="FFFFFF" w:themeFill="background1"/>
            <w:noWrap/>
            <w:vAlign w:val="bottom"/>
            <w:hideMark/>
          </w:tcPr>
          <w:p w14:paraId="1F677158" w14:textId="13AB07EF" w:rsidR="00B93BAB" w:rsidRPr="00CD1AAE" w:rsidRDefault="00B93BAB" w:rsidP="00AA1A17">
            <w:pPr>
              <w:pStyle w:val="Ingenmellomrom"/>
              <w:rPr>
                <w:rFonts w:cs="Times New Roman"/>
                <w:sz w:val="16"/>
                <w:szCs w:val="16"/>
              </w:rPr>
            </w:pPr>
          </w:p>
        </w:tc>
        <w:tc>
          <w:tcPr>
            <w:tcW w:w="860" w:type="pct"/>
            <w:gridSpan w:val="2"/>
            <w:tcBorders>
              <w:top w:val="nil"/>
              <w:left w:val="nil"/>
              <w:bottom w:val="single" w:sz="4" w:space="0" w:color="808080" w:themeColor="background1" w:themeShade="80"/>
              <w:right w:val="nil"/>
            </w:tcBorders>
            <w:shd w:val="clear" w:color="auto" w:fill="FFFFFF" w:themeFill="background1"/>
            <w:noWrap/>
            <w:vAlign w:val="bottom"/>
            <w:hideMark/>
          </w:tcPr>
          <w:p w14:paraId="5E7412FC" w14:textId="3583A44A" w:rsidR="00B93BAB" w:rsidRPr="00CD1AAE" w:rsidRDefault="00B93BAB" w:rsidP="00CD1AAE">
            <w:pPr>
              <w:pStyle w:val="Ingenmellomrom"/>
              <w:rPr>
                <w:rFonts w:cs="Times New Roman"/>
                <w:sz w:val="16"/>
                <w:szCs w:val="16"/>
              </w:rPr>
            </w:pPr>
            <w:r>
              <w:rPr>
                <w:rFonts w:cs="Times New Roman"/>
                <w:sz w:val="16"/>
                <w:szCs w:val="16"/>
              </w:rPr>
              <w:t>I</w:t>
            </w:r>
            <w:r w:rsidRPr="00CD1AAE">
              <w:rPr>
                <w:rFonts w:cs="Times New Roman"/>
                <w:sz w:val="16"/>
                <w:szCs w:val="16"/>
              </w:rPr>
              <w:t xml:space="preserve"> hele </w:t>
            </w:r>
            <w:r>
              <w:rPr>
                <w:rFonts w:cs="Times New Roman"/>
                <w:sz w:val="16"/>
                <w:szCs w:val="16"/>
              </w:rPr>
              <w:t>tusen kroner</w:t>
            </w:r>
          </w:p>
        </w:tc>
      </w:tr>
      <w:tr w:rsidR="005643AA" w:rsidRPr="00CD1AAE" w14:paraId="02BBF2AA" w14:textId="77777777" w:rsidTr="3D9D260D">
        <w:trPr>
          <w:trHeight w:val="283"/>
        </w:trPr>
        <w:tc>
          <w:tcPr>
            <w:tcW w:w="1840"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4B3B2FFA" w14:textId="77777777" w:rsidR="00B93BAB" w:rsidRPr="00CD1AAE" w:rsidRDefault="00B93BAB" w:rsidP="00C15B2D">
            <w:pPr>
              <w:pStyle w:val="Ingenmellomrom"/>
              <w:rPr>
                <w:rFonts w:cs="Times New Roman"/>
                <w:b/>
                <w:bCs/>
                <w:sz w:val="16"/>
                <w:szCs w:val="16"/>
              </w:rPr>
            </w:pPr>
            <w:r w:rsidRPr="00CD1AAE">
              <w:rPr>
                <w:rFonts w:cs="Times New Roman"/>
                <w:b/>
                <w:bCs/>
                <w:sz w:val="16"/>
                <w:szCs w:val="16"/>
              </w:rPr>
              <w:t>Bokført i anleggsmodul</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38AC6B4E" w14:textId="2594FBB1"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Grp.a</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499D4EE0" w14:textId="0DA75D5E"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b</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14:paraId="3D27B8D6" w14:textId="2DFDB489" w:rsidR="00B93BAB" w:rsidRPr="00B93BAB" w:rsidRDefault="389B70F6" w:rsidP="3D9D260D">
            <w:pPr>
              <w:pStyle w:val="Ingenmellomrom"/>
              <w:jc w:val="center"/>
              <w:rPr>
                <w:rFonts w:cs="Times New Roman"/>
                <w:b/>
                <w:bCs/>
                <w:sz w:val="16"/>
                <w:szCs w:val="16"/>
              </w:rPr>
            </w:pPr>
            <w:r w:rsidRPr="3D9D260D">
              <w:rPr>
                <w:rFonts w:cs="Times New Roman"/>
                <w:b/>
                <w:bCs/>
                <w:sz w:val="16"/>
                <w:szCs w:val="16"/>
              </w:rPr>
              <w:t>Grp. c</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32E7C26A" w14:textId="6CF2EB77"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d</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001A2A96" w14:textId="397DD7FE"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e</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06E07A50" w14:textId="46CAB79C"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f</w:t>
            </w:r>
          </w:p>
        </w:tc>
        <w:tc>
          <w:tcPr>
            <w:tcW w:w="429" w:type="pct"/>
            <w:tcBorders>
              <w:top w:val="nil"/>
              <w:left w:val="nil"/>
              <w:bottom w:val="single" w:sz="4" w:space="0" w:color="808080" w:themeColor="background1" w:themeShade="80"/>
              <w:right w:val="nil"/>
            </w:tcBorders>
            <w:shd w:val="clear" w:color="auto" w:fill="FFFFFF" w:themeFill="background1"/>
            <w:vAlign w:val="bottom"/>
            <w:hideMark/>
          </w:tcPr>
          <w:p w14:paraId="6CC0FCEB"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Tomter</w:t>
            </w:r>
          </w:p>
        </w:tc>
        <w:tc>
          <w:tcPr>
            <w:tcW w:w="431" w:type="pct"/>
            <w:tcBorders>
              <w:top w:val="nil"/>
              <w:left w:val="nil"/>
              <w:bottom w:val="single" w:sz="4" w:space="0" w:color="808080" w:themeColor="background1" w:themeShade="80"/>
              <w:right w:val="nil"/>
            </w:tcBorders>
            <w:shd w:val="clear" w:color="auto" w:fill="FFFFFF" w:themeFill="background1"/>
            <w:vAlign w:val="bottom"/>
            <w:hideMark/>
          </w:tcPr>
          <w:p w14:paraId="42B3B1E2"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Sum</w:t>
            </w:r>
          </w:p>
        </w:tc>
      </w:tr>
      <w:tr w:rsidR="005643AA" w:rsidRPr="00CD1AAE" w14:paraId="1FF650CC"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7F5902C6" w14:textId="77777777" w:rsidR="00B93BAB" w:rsidRPr="00CD1AAE" w:rsidRDefault="00B93BAB" w:rsidP="00AA1A17">
            <w:pPr>
              <w:pStyle w:val="Ingenmellomrom"/>
              <w:rPr>
                <w:rFonts w:cs="Times New Roman"/>
                <w:sz w:val="16"/>
                <w:szCs w:val="16"/>
              </w:rPr>
            </w:pPr>
            <w:r w:rsidRPr="00CD1AAE">
              <w:rPr>
                <w:rFonts w:cs="Times New Roman"/>
                <w:sz w:val="16"/>
                <w:szCs w:val="16"/>
              </w:rPr>
              <w:t>Anskaffelseskost 01.01.</w:t>
            </w:r>
          </w:p>
        </w:tc>
        <w:tc>
          <w:tcPr>
            <w:tcW w:w="382" w:type="pct"/>
            <w:tcBorders>
              <w:top w:val="nil"/>
              <w:left w:val="nil"/>
              <w:bottom w:val="nil"/>
              <w:right w:val="nil"/>
            </w:tcBorders>
            <w:shd w:val="clear" w:color="auto" w:fill="FFFFFF" w:themeFill="background1"/>
            <w:noWrap/>
            <w:vAlign w:val="bottom"/>
            <w:hideMark/>
          </w:tcPr>
          <w:p w14:paraId="14CC6DC8"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019C41D7"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466EE501"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629680B6" w14:textId="37EAD15E"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42D4BB6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762567CE"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140C3570"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336AB6DF"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3F108A8C"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47865609" w14:textId="77777777" w:rsidR="00B93BAB" w:rsidRPr="00CD1AAE" w:rsidRDefault="00B93BAB" w:rsidP="00AA1A17">
            <w:pPr>
              <w:pStyle w:val="Ingenmellomrom"/>
              <w:rPr>
                <w:rFonts w:cs="Times New Roman"/>
                <w:sz w:val="16"/>
                <w:szCs w:val="16"/>
              </w:rPr>
            </w:pPr>
            <w:r w:rsidRPr="00CD1AAE">
              <w:rPr>
                <w:rFonts w:cs="Times New Roman"/>
                <w:sz w:val="16"/>
                <w:szCs w:val="16"/>
              </w:rPr>
              <w:t>Akkumulerte av- og nedskrivninger 01.01.</w:t>
            </w:r>
          </w:p>
        </w:tc>
        <w:tc>
          <w:tcPr>
            <w:tcW w:w="382" w:type="pct"/>
            <w:tcBorders>
              <w:top w:val="nil"/>
              <w:left w:val="nil"/>
              <w:bottom w:val="nil"/>
              <w:right w:val="nil"/>
            </w:tcBorders>
            <w:shd w:val="clear" w:color="auto" w:fill="FFFFFF" w:themeFill="background1"/>
            <w:noWrap/>
            <w:vAlign w:val="bottom"/>
            <w:hideMark/>
          </w:tcPr>
          <w:p w14:paraId="079F6C64"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0A0DF8FF"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65381AD1"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5515F8BF" w14:textId="275439BF"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46F4945F"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2FECEA50"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2EE5C4D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3FBC8A40"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078F3AF6"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789FF9C4" w14:textId="77777777" w:rsidR="00B93BAB" w:rsidRPr="00CD1AAE" w:rsidRDefault="00B93BAB" w:rsidP="00AA1A17">
            <w:pPr>
              <w:pStyle w:val="Ingenmellomrom"/>
              <w:rPr>
                <w:rFonts w:cs="Times New Roman"/>
                <w:sz w:val="16"/>
                <w:szCs w:val="16"/>
              </w:rPr>
            </w:pPr>
            <w:r w:rsidRPr="00CD1AAE">
              <w:rPr>
                <w:rFonts w:cs="Times New Roman"/>
                <w:sz w:val="16"/>
                <w:szCs w:val="16"/>
              </w:rPr>
              <w:t>Tilgang i regnskapsåret</w:t>
            </w:r>
          </w:p>
        </w:tc>
        <w:tc>
          <w:tcPr>
            <w:tcW w:w="382" w:type="pct"/>
            <w:tcBorders>
              <w:top w:val="nil"/>
              <w:left w:val="nil"/>
              <w:bottom w:val="nil"/>
              <w:right w:val="nil"/>
            </w:tcBorders>
            <w:shd w:val="clear" w:color="auto" w:fill="FFFFFF" w:themeFill="background1"/>
            <w:noWrap/>
            <w:vAlign w:val="bottom"/>
            <w:hideMark/>
          </w:tcPr>
          <w:p w14:paraId="2C3DDD66"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5C635C02"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571A88BB" w14:textId="77777777" w:rsidR="00B93BAB" w:rsidRPr="00B93BAB" w:rsidRDefault="00B93BAB" w:rsidP="00294DF5">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6ACD9D47" w14:textId="3469BA3D"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6D17A3DA"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3EF5D429"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77D90D5F"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5CE2E59A"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0</w:t>
            </w:r>
          </w:p>
        </w:tc>
      </w:tr>
      <w:tr w:rsidR="005643AA" w:rsidRPr="00CD1AAE" w14:paraId="351FDEF2"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1CD5A611" w14:textId="77777777" w:rsidR="00B93BAB" w:rsidRPr="00CD1AAE" w:rsidRDefault="00B93BAB" w:rsidP="00AA1A17">
            <w:pPr>
              <w:pStyle w:val="Ingenmellomrom"/>
              <w:rPr>
                <w:rFonts w:cs="Times New Roman"/>
                <w:sz w:val="16"/>
                <w:szCs w:val="16"/>
              </w:rPr>
            </w:pPr>
            <w:r w:rsidRPr="00CD1AAE">
              <w:rPr>
                <w:rFonts w:cs="Times New Roman"/>
                <w:sz w:val="16"/>
                <w:szCs w:val="16"/>
              </w:rPr>
              <w:t>Avgang i regnskapsåret *)</w:t>
            </w:r>
          </w:p>
        </w:tc>
        <w:tc>
          <w:tcPr>
            <w:tcW w:w="382" w:type="pct"/>
            <w:tcBorders>
              <w:top w:val="nil"/>
              <w:left w:val="nil"/>
              <w:bottom w:val="nil"/>
              <w:right w:val="nil"/>
            </w:tcBorders>
            <w:shd w:val="clear" w:color="auto" w:fill="FFFFFF" w:themeFill="background1"/>
            <w:noWrap/>
            <w:vAlign w:val="bottom"/>
            <w:hideMark/>
          </w:tcPr>
          <w:p w14:paraId="4B50A494"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6FC6A9C3"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7D517D7A" w14:textId="77777777" w:rsidR="00B93BAB" w:rsidRPr="00B93BAB" w:rsidRDefault="00B93BAB" w:rsidP="00294DF5">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336BA28A" w14:textId="2FFC4E38"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434755FC"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22BA73D3"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65FA1FDF"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47A58D05"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0</w:t>
            </w:r>
          </w:p>
        </w:tc>
      </w:tr>
      <w:tr w:rsidR="005643AA" w:rsidRPr="00CD1AAE" w14:paraId="765B8F14"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22B8B37F" w14:textId="77777777" w:rsidR="00B93BAB" w:rsidRPr="00CD1AAE" w:rsidRDefault="00B93BAB" w:rsidP="00AA1A17">
            <w:pPr>
              <w:pStyle w:val="Ingenmellomrom"/>
              <w:rPr>
                <w:rFonts w:cs="Times New Roman"/>
                <w:sz w:val="16"/>
                <w:szCs w:val="16"/>
              </w:rPr>
            </w:pPr>
            <w:r w:rsidRPr="00CD1AAE">
              <w:rPr>
                <w:rFonts w:cs="Times New Roman"/>
                <w:sz w:val="16"/>
                <w:szCs w:val="16"/>
              </w:rPr>
              <w:t>Avskrivninger i regnskapsåret</w:t>
            </w:r>
          </w:p>
        </w:tc>
        <w:tc>
          <w:tcPr>
            <w:tcW w:w="382" w:type="pct"/>
            <w:tcBorders>
              <w:top w:val="nil"/>
              <w:left w:val="nil"/>
              <w:bottom w:val="nil"/>
              <w:right w:val="nil"/>
            </w:tcBorders>
            <w:shd w:val="clear" w:color="auto" w:fill="FFFFFF" w:themeFill="background1"/>
            <w:noWrap/>
            <w:vAlign w:val="bottom"/>
            <w:hideMark/>
          </w:tcPr>
          <w:p w14:paraId="22CAD0DA"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59BAFA2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6A0243FA"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751ADA5E" w14:textId="3A47A7EF"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2238373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61AA342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599ED451"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3D440AB5"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0411AECC"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318CDD7D" w14:textId="77777777" w:rsidR="00B93BAB" w:rsidRPr="00CD1AAE" w:rsidRDefault="00B93BAB" w:rsidP="00AA1A17">
            <w:pPr>
              <w:pStyle w:val="Ingenmellomrom"/>
              <w:rPr>
                <w:rFonts w:cs="Times New Roman"/>
                <w:sz w:val="16"/>
                <w:szCs w:val="16"/>
              </w:rPr>
            </w:pPr>
            <w:r w:rsidRPr="00CD1AAE">
              <w:rPr>
                <w:rFonts w:cs="Times New Roman"/>
                <w:sz w:val="16"/>
                <w:szCs w:val="16"/>
              </w:rPr>
              <w:t xml:space="preserve">Nedskrivninger </w:t>
            </w:r>
          </w:p>
        </w:tc>
        <w:tc>
          <w:tcPr>
            <w:tcW w:w="382" w:type="pct"/>
            <w:tcBorders>
              <w:top w:val="nil"/>
              <w:left w:val="nil"/>
              <w:bottom w:val="nil"/>
              <w:right w:val="nil"/>
            </w:tcBorders>
            <w:shd w:val="clear" w:color="auto" w:fill="FFFFFF" w:themeFill="background1"/>
            <w:noWrap/>
            <w:vAlign w:val="bottom"/>
            <w:hideMark/>
          </w:tcPr>
          <w:p w14:paraId="0419DB8E"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6F089393"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5DD4B327"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37126910" w14:textId="73F6CAF3"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58554BA0"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5B431789"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37EAB784"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428F0723"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0DA08D8C"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356B7CDC" w14:textId="77777777" w:rsidR="00B93BAB" w:rsidRPr="00CD1AAE" w:rsidRDefault="00B93BAB" w:rsidP="00AA1A17">
            <w:pPr>
              <w:pStyle w:val="Ingenmellomrom"/>
              <w:rPr>
                <w:rFonts w:cs="Times New Roman"/>
                <w:sz w:val="16"/>
                <w:szCs w:val="16"/>
              </w:rPr>
            </w:pPr>
            <w:r w:rsidRPr="00CD1AAE">
              <w:rPr>
                <w:rFonts w:cs="Times New Roman"/>
                <w:sz w:val="16"/>
                <w:szCs w:val="16"/>
              </w:rPr>
              <w:t>Reverserte nedskrivninger</w:t>
            </w:r>
          </w:p>
        </w:tc>
        <w:tc>
          <w:tcPr>
            <w:tcW w:w="382" w:type="pct"/>
            <w:tcBorders>
              <w:top w:val="nil"/>
              <w:left w:val="nil"/>
              <w:bottom w:val="nil"/>
              <w:right w:val="nil"/>
            </w:tcBorders>
            <w:shd w:val="clear" w:color="auto" w:fill="FFFFFF" w:themeFill="background1"/>
            <w:noWrap/>
            <w:vAlign w:val="bottom"/>
            <w:hideMark/>
          </w:tcPr>
          <w:p w14:paraId="77A1D8F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170D5BCB"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7AAFF945"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76872920" w14:textId="43E9C825"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3A419B2C"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01EACC37"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27A91CAB"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1DBD98ED"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5A556CFC" w14:textId="77777777" w:rsidTr="3D9D260D">
        <w:trPr>
          <w:trHeight w:val="283"/>
        </w:trPr>
        <w:tc>
          <w:tcPr>
            <w:tcW w:w="1840" w:type="pct"/>
            <w:tcBorders>
              <w:top w:val="single" w:sz="4" w:space="0" w:color="auto"/>
              <w:left w:val="nil"/>
              <w:bottom w:val="single" w:sz="4" w:space="0" w:color="auto"/>
              <w:right w:val="nil"/>
            </w:tcBorders>
            <w:shd w:val="clear" w:color="auto" w:fill="FFFFFF" w:themeFill="background1"/>
            <w:noWrap/>
            <w:vAlign w:val="bottom"/>
            <w:hideMark/>
          </w:tcPr>
          <w:p w14:paraId="6362F858" w14:textId="77777777" w:rsidR="00B93BAB" w:rsidRPr="00CD1AAE" w:rsidRDefault="00B93BAB" w:rsidP="00AA1A17">
            <w:pPr>
              <w:pStyle w:val="Ingenmellomrom"/>
              <w:rPr>
                <w:rFonts w:cs="Times New Roman"/>
                <w:b/>
                <w:bCs/>
                <w:sz w:val="16"/>
                <w:szCs w:val="16"/>
              </w:rPr>
            </w:pPr>
            <w:r w:rsidRPr="00CD1AAE">
              <w:rPr>
                <w:rFonts w:cs="Times New Roman"/>
                <w:b/>
                <w:bCs/>
                <w:sz w:val="16"/>
                <w:szCs w:val="16"/>
              </w:rPr>
              <w:t>Bokført verdi 31.12. i anleggsmodul</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66DE228E"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72E09293"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vAlign w:val="bottom"/>
          </w:tcPr>
          <w:p w14:paraId="7124B1AC" w14:textId="61E68126" w:rsidR="00B93BAB" w:rsidRPr="00B93BAB" w:rsidRDefault="7507224E" w:rsidP="3D9D260D">
            <w:pPr>
              <w:pStyle w:val="Ingenmellomrom"/>
              <w:jc w:val="right"/>
              <w:rPr>
                <w:rFonts w:cs="Times New Roman"/>
                <w:b/>
                <w:bCs/>
                <w:sz w:val="16"/>
                <w:szCs w:val="16"/>
              </w:rPr>
            </w:pPr>
            <w:r w:rsidRPr="3D9D260D">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2C640E4F" w14:textId="4BFAD75C"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1585BEC0"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46F37B41"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429" w:type="pct"/>
            <w:tcBorders>
              <w:top w:val="single" w:sz="4" w:space="0" w:color="auto"/>
              <w:left w:val="nil"/>
              <w:bottom w:val="single" w:sz="4" w:space="0" w:color="auto"/>
              <w:right w:val="nil"/>
            </w:tcBorders>
            <w:shd w:val="clear" w:color="auto" w:fill="FFFFFF" w:themeFill="background1"/>
            <w:noWrap/>
            <w:vAlign w:val="bottom"/>
            <w:hideMark/>
          </w:tcPr>
          <w:p w14:paraId="05CC4C9A"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431" w:type="pct"/>
            <w:tcBorders>
              <w:top w:val="single" w:sz="4" w:space="0" w:color="auto"/>
              <w:left w:val="nil"/>
              <w:bottom w:val="single" w:sz="4" w:space="0" w:color="auto"/>
              <w:right w:val="nil"/>
            </w:tcBorders>
            <w:shd w:val="clear" w:color="auto" w:fill="FFFFFF" w:themeFill="background1"/>
            <w:noWrap/>
            <w:vAlign w:val="bottom"/>
            <w:hideMark/>
          </w:tcPr>
          <w:p w14:paraId="09A35736"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r>
      <w:tr w:rsidR="005643AA" w:rsidRPr="00CD1AAE" w14:paraId="2E74EA35" w14:textId="77777777" w:rsidTr="3D9D260D">
        <w:trPr>
          <w:trHeight w:val="510"/>
        </w:trPr>
        <w:tc>
          <w:tcPr>
            <w:tcW w:w="1840"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1A42EC7F" w14:textId="77777777" w:rsidR="00B93BAB" w:rsidRPr="00CD1AAE" w:rsidRDefault="00B93BAB" w:rsidP="00C15B2D">
            <w:pPr>
              <w:pStyle w:val="Ingenmellomrom"/>
              <w:rPr>
                <w:rFonts w:cs="Times New Roman"/>
                <w:b/>
                <w:bCs/>
                <w:sz w:val="16"/>
                <w:szCs w:val="16"/>
              </w:rPr>
            </w:pPr>
            <w:r w:rsidRPr="00CD1AAE">
              <w:rPr>
                <w:rFonts w:cs="Times New Roman"/>
                <w:b/>
                <w:bCs/>
                <w:sz w:val="16"/>
                <w:szCs w:val="16"/>
              </w:rPr>
              <w:t>Bokført i Hovedbok</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14777BA9" w14:textId="23980314"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Grp.a</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46CFCCB9" w14:textId="35D496D5"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b</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14:paraId="30ECE900" w14:textId="5DCF0FB6" w:rsidR="00B93BAB" w:rsidRPr="00B93BAB" w:rsidRDefault="389B70F6" w:rsidP="3D9D260D">
            <w:pPr>
              <w:pStyle w:val="Ingenmellomrom"/>
              <w:jc w:val="center"/>
              <w:rPr>
                <w:rFonts w:cs="Times New Roman"/>
                <w:b/>
                <w:bCs/>
                <w:sz w:val="16"/>
                <w:szCs w:val="16"/>
              </w:rPr>
            </w:pPr>
            <w:r w:rsidRPr="3D9D260D">
              <w:rPr>
                <w:rFonts w:cs="Times New Roman"/>
                <w:b/>
                <w:bCs/>
                <w:sz w:val="16"/>
                <w:szCs w:val="16"/>
              </w:rPr>
              <w:t>Grp. c</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2CEDB63E" w14:textId="44D16E7B"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d</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3675249E" w14:textId="7D12ABC6"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e</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470A8ECD" w14:textId="75CD0F51"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f</w:t>
            </w:r>
          </w:p>
        </w:tc>
        <w:tc>
          <w:tcPr>
            <w:tcW w:w="429"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7B151A4C"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Tomter</w:t>
            </w:r>
          </w:p>
        </w:tc>
        <w:tc>
          <w:tcPr>
            <w:tcW w:w="431"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739ECEEA"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Sum</w:t>
            </w:r>
          </w:p>
        </w:tc>
      </w:tr>
      <w:tr w:rsidR="005643AA" w:rsidRPr="00CD1AAE" w14:paraId="338EF6A4"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5649CF31" w14:textId="77777777" w:rsidR="00B93BAB" w:rsidRPr="00CD1AAE" w:rsidRDefault="00B93BAB" w:rsidP="00294DF5">
            <w:pPr>
              <w:pStyle w:val="Ingenmellomrom"/>
              <w:rPr>
                <w:rFonts w:cs="Times New Roman"/>
                <w:sz w:val="16"/>
                <w:szCs w:val="16"/>
              </w:rPr>
            </w:pPr>
            <w:r w:rsidRPr="00CD1AAE">
              <w:rPr>
                <w:rFonts w:cs="Times New Roman"/>
                <w:sz w:val="16"/>
                <w:szCs w:val="16"/>
              </w:rPr>
              <w:t>Anskaffelseskost 01.01.</w:t>
            </w:r>
          </w:p>
        </w:tc>
        <w:tc>
          <w:tcPr>
            <w:tcW w:w="382" w:type="pct"/>
            <w:tcBorders>
              <w:top w:val="nil"/>
              <w:left w:val="nil"/>
              <w:bottom w:val="nil"/>
              <w:right w:val="nil"/>
            </w:tcBorders>
            <w:shd w:val="clear" w:color="auto" w:fill="FFFFFF" w:themeFill="background1"/>
            <w:noWrap/>
            <w:vAlign w:val="bottom"/>
            <w:hideMark/>
          </w:tcPr>
          <w:p w14:paraId="689E5FC4"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1ECCE1A9"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7CC0162F"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34F9C2BF" w14:textId="0BB3689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6CB0F59F"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5BCBC59A"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33689411"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4E0511F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6AA0B781"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0E98B71D" w14:textId="77777777" w:rsidR="00B93BAB" w:rsidRPr="00CD1AAE" w:rsidRDefault="00B93BAB" w:rsidP="00294DF5">
            <w:pPr>
              <w:pStyle w:val="Ingenmellomrom"/>
              <w:rPr>
                <w:rFonts w:cs="Times New Roman"/>
                <w:sz w:val="16"/>
                <w:szCs w:val="16"/>
              </w:rPr>
            </w:pPr>
            <w:r w:rsidRPr="00CD1AAE">
              <w:rPr>
                <w:rFonts w:cs="Times New Roman"/>
                <w:sz w:val="16"/>
                <w:szCs w:val="16"/>
              </w:rPr>
              <w:t>Akkumulerte av- og nedskrivninger 01.01.</w:t>
            </w:r>
          </w:p>
        </w:tc>
        <w:tc>
          <w:tcPr>
            <w:tcW w:w="382" w:type="pct"/>
            <w:tcBorders>
              <w:top w:val="nil"/>
              <w:left w:val="nil"/>
              <w:bottom w:val="nil"/>
              <w:right w:val="nil"/>
            </w:tcBorders>
            <w:shd w:val="clear" w:color="auto" w:fill="FFFFFF" w:themeFill="background1"/>
            <w:noWrap/>
            <w:vAlign w:val="bottom"/>
            <w:hideMark/>
          </w:tcPr>
          <w:p w14:paraId="13B59C98"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39452A84"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1772A195"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2D7CE5BE" w14:textId="7020052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2B86710F"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5FAC076B"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65A56BD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1626D40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5B959FB9"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32ACBB16" w14:textId="77777777" w:rsidR="00B93BAB" w:rsidRPr="00CD1AAE" w:rsidRDefault="00B93BAB" w:rsidP="00294DF5">
            <w:pPr>
              <w:pStyle w:val="Ingenmellomrom"/>
              <w:rPr>
                <w:rFonts w:cs="Times New Roman"/>
                <w:sz w:val="16"/>
                <w:szCs w:val="16"/>
              </w:rPr>
            </w:pPr>
            <w:r w:rsidRPr="00CD1AAE">
              <w:rPr>
                <w:rFonts w:cs="Times New Roman"/>
                <w:sz w:val="16"/>
                <w:szCs w:val="16"/>
              </w:rPr>
              <w:t>Tilgang i regnskapsåret</w:t>
            </w:r>
          </w:p>
        </w:tc>
        <w:tc>
          <w:tcPr>
            <w:tcW w:w="382" w:type="pct"/>
            <w:tcBorders>
              <w:top w:val="nil"/>
              <w:left w:val="nil"/>
              <w:bottom w:val="nil"/>
              <w:right w:val="nil"/>
            </w:tcBorders>
            <w:shd w:val="clear" w:color="auto" w:fill="FFFFFF" w:themeFill="background1"/>
            <w:noWrap/>
            <w:vAlign w:val="bottom"/>
            <w:hideMark/>
          </w:tcPr>
          <w:p w14:paraId="27921210"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29CBA5D6"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522F86B4" w14:textId="77777777" w:rsidR="00B93BAB" w:rsidRPr="00B93BAB" w:rsidRDefault="00B93BAB" w:rsidP="00294DF5">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04A5DB29" w14:textId="23AD80B6"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69D57441"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3CD9E2F1"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0DE3FEA9"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7EAD5B54"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0</w:t>
            </w:r>
          </w:p>
        </w:tc>
      </w:tr>
      <w:tr w:rsidR="005643AA" w:rsidRPr="00CD1AAE" w14:paraId="4D90C231"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161D5FF1" w14:textId="77777777" w:rsidR="00B93BAB" w:rsidRPr="00CD1AAE" w:rsidRDefault="00B93BAB" w:rsidP="00294DF5">
            <w:pPr>
              <w:pStyle w:val="Ingenmellomrom"/>
              <w:rPr>
                <w:rFonts w:cs="Times New Roman"/>
                <w:sz w:val="16"/>
                <w:szCs w:val="16"/>
              </w:rPr>
            </w:pPr>
            <w:r w:rsidRPr="00CD1AAE">
              <w:rPr>
                <w:rFonts w:cs="Times New Roman"/>
                <w:sz w:val="16"/>
                <w:szCs w:val="16"/>
              </w:rPr>
              <w:t>Avgang i regnskapsåret *)</w:t>
            </w:r>
          </w:p>
        </w:tc>
        <w:tc>
          <w:tcPr>
            <w:tcW w:w="382" w:type="pct"/>
            <w:tcBorders>
              <w:top w:val="nil"/>
              <w:left w:val="nil"/>
              <w:bottom w:val="nil"/>
              <w:right w:val="nil"/>
            </w:tcBorders>
            <w:shd w:val="clear" w:color="auto" w:fill="FFFFFF" w:themeFill="background1"/>
            <w:noWrap/>
            <w:vAlign w:val="bottom"/>
            <w:hideMark/>
          </w:tcPr>
          <w:p w14:paraId="7FF64AF5"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26A691DD"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7C6AA015" w14:textId="77777777" w:rsidR="00B93BAB" w:rsidRPr="00B93BAB" w:rsidRDefault="00B93BAB" w:rsidP="00294DF5">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5F36A4AC" w14:textId="044F9743"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4E584F12"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2CDE57A8"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68D59402"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649BF19B" w14:textId="77777777" w:rsidR="00B93BAB" w:rsidRPr="00CD1AAE" w:rsidRDefault="00B93BAB" w:rsidP="00294DF5">
            <w:pPr>
              <w:pStyle w:val="Ingenmellomrom"/>
              <w:jc w:val="right"/>
              <w:rPr>
                <w:rFonts w:cs="Times New Roman"/>
                <w:sz w:val="16"/>
                <w:szCs w:val="16"/>
              </w:rPr>
            </w:pPr>
            <w:r w:rsidRPr="00CD1AAE">
              <w:rPr>
                <w:rFonts w:cs="Times New Roman"/>
                <w:sz w:val="16"/>
                <w:szCs w:val="16"/>
              </w:rPr>
              <w:t>0</w:t>
            </w:r>
          </w:p>
        </w:tc>
      </w:tr>
      <w:tr w:rsidR="005643AA" w:rsidRPr="00CD1AAE" w14:paraId="3A9714CB"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4576A772" w14:textId="77777777" w:rsidR="00B93BAB" w:rsidRPr="00CD1AAE" w:rsidRDefault="00B93BAB" w:rsidP="00294DF5">
            <w:pPr>
              <w:pStyle w:val="Ingenmellomrom"/>
              <w:rPr>
                <w:rFonts w:cs="Times New Roman"/>
                <w:sz w:val="16"/>
                <w:szCs w:val="16"/>
              </w:rPr>
            </w:pPr>
            <w:r w:rsidRPr="00CD1AAE">
              <w:rPr>
                <w:rFonts w:cs="Times New Roman"/>
                <w:sz w:val="16"/>
                <w:szCs w:val="16"/>
              </w:rPr>
              <w:t>Avskrivninger i regnskapsåret</w:t>
            </w:r>
          </w:p>
        </w:tc>
        <w:tc>
          <w:tcPr>
            <w:tcW w:w="382" w:type="pct"/>
            <w:tcBorders>
              <w:top w:val="nil"/>
              <w:left w:val="nil"/>
              <w:bottom w:val="nil"/>
              <w:right w:val="nil"/>
            </w:tcBorders>
            <w:shd w:val="clear" w:color="auto" w:fill="FFFFFF" w:themeFill="background1"/>
            <w:noWrap/>
            <w:vAlign w:val="bottom"/>
            <w:hideMark/>
          </w:tcPr>
          <w:p w14:paraId="74028B7D"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20AE3AC4"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19F5F572"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57112A86" w14:textId="218C2F0E"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48992ECC"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37A512F7"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52D552D0"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5CD6E188"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08DC185B"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51058949" w14:textId="77777777" w:rsidR="00B93BAB" w:rsidRPr="00CD1AAE" w:rsidRDefault="00B93BAB" w:rsidP="00294DF5">
            <w:pPr>
              <w:pStyle w:val="Ingenmellomrom"/>
              <w:rPr>
                <w:rFonts w:cs="Times New Roman"/>
                <w:sz w:val="16"/>
                <w:szCs w:val="16"/>
              </w:rPr>
            </w:pPr>
            <w:r w:rsidRPr="00CD1AAE">
              <w:rPr>
                <w:rFonts w:cs="Times New Roman"/>
                <w:sz w:val="16"/>
                <w:szCs w:val="16"/>
              </w:rPr>
              <w:t xml:space="preserve">Nedskrivninger </w:t>
            </w:r>
          </w:p>
        </w:tc>
        <w:tc>
          <w:tcPr>
            <w:tcW w:w="382" w:type="pct"/>
            <w:tcBorders>
              <w:top w:val="nil"/>
              <w:left w:val="nil"/>
              <w:bottom w:val="nil"/>
              <w:right w:val="nil"/>
            </w:tcBorders>
            <w:shd w:val="clear" w:color="auto" w:fill="FFFFFF" w:themeFill="background1"/>
            <w:noWrap/>
            <w:vAlign w:val="bottom"/>
            <w:hideMark/>
          </w:tcPr>
          <w:p w14:paraId="5C7091AE"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6591AA15"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22AF2D03"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2036DAB9" w14:textId="0BD5C33A"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73719EAE"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68E1713E"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2BC2576D"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59A0CCC2"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3C8B2A1F"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7E9F016B" w14:textId="77777777" w:rsidR="00B93BAB" w:rsidRPr="00CD1AAE" w:rsidRDefault="00B93BAB" w:rsidP="00294DF5">
            <w:pPr>
              <w:pStyle w:val="Ingenmellomrom"/>
              <w:rPr>
                <w:rFonts w:cs="Times New Roman"/>
                <w:sz w:val="16"/>
                <w:szCs w:val="16"/>
              </w:rPr>
            </w:pPr>
            <w:r w:rsidRPr="00CD1AAE">
              <w:rPr>
                <w:rFonts w:cs="Times New Roman"/>
                <w:sz w:val="16"/>
                <w:szCs w:val="16"/>
              </w:rPr>
              <w:t>Reverserte nedskrivninger</w:t>
            </w:r>
          </w:p>
        </w:tc>
        <w:tc>
          <w:tcPr>
            <w:tcW w:w="382" w:type="pct"/>
            <w:tcBorders>
              <w:top w:val="nil"/>
              <w:left w:val="nil"/>
              <w:bottom w:val="nil"/>
              <w:right w:val="nil"/>
            </w:tcBorders>
            <w:shd w:val="clear" w:color="auto" w:fill="FFFFFF" w:themeFill="background1"/>
            <w:noWrap/>
            <w:vAlign w:val="bottom"/>
            <w:hideMark/>
          </w:tcPr>
          <w:p w14:paraId="35066613"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noWrap/>
            <w:vAlign w:val="bottom"/>
            <w:hideMark/>
          </w:tcPr>
          <w:p w14:paraId="5186B8A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2" w:type="pct"/>
            <w:tcBorders>
              <w:top w:val="nil"/>
              <w:left w:val="nil"/>
              <w:bottom w:val="nil"/>
              <w:right w:val="nil"/>
            </w:tcBorders>
            <w:shd w:val="clear" w:color="auto" w:fill="FFFFFF" w:themeFill="background1"/>
          </w:tcPr>
          <w:p w14:paraId="08786B03" w14:textId="77777777" w:rsidR="00B93BAB" w:rsidRPr="00B93BAB" w:rsidRDefault="00B93BAB" w:rsidP="00CD1AAE">
            <w:pPr>
              <w:pStyle w:val="Ingenmellomrom"/>
              <w:jc w:val="right"/>
              <w:rPr>
                <w:rFonts w:cs="Times New Roman"/>
                <w:color w:val="FF0000"/>
                <w:sz w:val="16"/>
                <w:szCs w:val="16"/>
              </w:rPr>
            </w:pPr>
          </w:p>
        </w:tc>
        <w:tc>
          <w:tcPr>
            <w:tcW w:w="384" w:type="pct"/>
            <w:tcBorders>
              <w:top w:val="nil"/>
              <w:left w:val="nil"/>
              <w:bottom w:val="nil"/>
              <w:right w:val="nil"/>
            </w:tcBorders>
            <w:shd w:val="clear" w:color="auto" w:fill="FFFFFF" w:themeFill="background1"/>
            <w:noWrap/>
            <w:vAlign w:val="bottom"/>
            <w:hideMark/>
          </w:tcPr>
          <w:p w14:paraId="386698AA" w14:textId="355E949F"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52FB7BDC"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384" w:type="pct"/>
            <w:tcBorders>
              <w:top w:val="nil"/>
              <w:left w:val="nil"/>
              <w:bottom w:val="nil"/>
              <w:right w:val="nil"/>
            </w:tcBorders>
            <w:shd w:val="clear" w:color="auto" w:fill="FFFFFF" w:themeFill="background1"/>
            <w:noWrap/>
            <w:vAlign w:val="bottom"/>
            <w:hideMark/>
          </w:tcPr>
          <w:p w14:paraId="14CB996A"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29" w:type="pct"/>
            <w:tcBorders>
              <w:top w:val="nil"/>
              <w:left w:val="nil"/>
              <w:bottom w:val="nil"/>
              <w:right w:val="nil"/>
            </w:tcBorders>
            <w:shd w:val="clear" w:color="auto" w:fill="FFFFFF" w:themeFill="background1"/>
            <w:noWrap/>
            <w:vAlign w:val="bottom"/>
            <w:hideMark/>
          </w:tcPr>
          <w:p w14:paraId="61C93FF6"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 </w:t>
            </w:r>
          </w:p>
        </w:tc>
        <w:tc>
          <w:tcPr>
            <w:tcW w:w="431" w:type="pct"/>
            <w:tcBorders>
              <w:top w:val="nil"/>
              <w:left w:val="nil"/>
              <w:bottom w:val="nil"/>
              <w:right w:val="nil"/>
            </w:tcBorders>
            <w:shd w:val="clear" w:color="auto" w:fill="FFFFFF" w:themeFill="background1"/>
            <w:noWrap/>
            <w:vAlign w:val="bottom"/>
            <w:hideMark/>
          </w:tcPr>
          <w:p w14:paraId="00A7B303" w14:textId="77777777" w:rsidR="00B93BAB" w:rsidRPr="00CD1AAE" w:rsidRDefault="00B93BAB" w:rsidP="00CD1AAE">
            <w:pPr>
              <w:pStyle w:val="Ingenmellomrom"/>
              <w:jc w:val="right"/>
              <w:rPr>
                <w:rFonts w:cs="Times New Roman"/>
                <w:sz w:val="16"/>
                <w:szCs w:val="16"/>
              </w:rPr>
            </w:pPr>
            <w:r w:rsidRPr="00CD1AAE">
              <w:rPr>
                <w:rFonts w:cs="Times New Roman"/>
                <w:sz w:val="16"/>
                <w:szCs w:val="16"/>
              </w:rPr>
              <w:t>0</w:t>
            </w:r>
          </w:p>
        </w:tc>
      </w:tr>
      <w:tr w:rsidR="005643AA" w:rsidRPr="00CD1AAE" w14:paraId="36FC47D8" w14:textId="77777777" w:rsidTr="3D9D260D">
        <w:trPr>
          <w:trHeight w:val="315"/>
        </w:trPr>
        <w:tc>
          <w:tcPr>
            <w:tcW w:w="1840" w:type="pct"/>
            <w:tcBorders>
              <w:top w:val="single" w:sz="4" w:space="0" w:color="auto"/>
              <w:left w:val="nil"/>
              <w:bottom w:val="single" w:sz="4" w:space="0" w:color="auto"/>
              <w:right w:val="nil"/>
            </w:tcBorders>
            <w:shd w:val="clear" w:color="auto" w:fill="FFFFFF" w:themeFill="background1"/>
            <w:noWrap/>
            <w:vAlign w:val="bottom"/>
            <w:hideMark/>
          </w:tcPr>
          <w:p w14:paraId="41DBAB4C" w14:textId="77777777" w:rsidR="00B93BAB" w:rsidRPr="00CD1AAE" w:rsidRDefault="00B93BAB" w:rsidP="00AA1A17">
            <w:pPr>
              <w:pStyle w:val="Ingenmellomrom"/>
              <w:rPr>
                <w:rFonts w:cs="Times New Roman"/>
                <w:b/>
                <w:bCs/>
                <w:sz w:val="16"/>
                <w:szCs w:val="16"/>
              </w:rPr>
            </w:pPr>
            <w:r w:rsidRPr="00CD1AAE">
              <w:rPr>
                <w:rFonts w:cs="Times New Roman"/>
                <w:b/>
                <w:bCs/>
                <w:sz w:val="16"/>
                <w:szCs w:val="16"/>
              </w:rPr>
              <w:t>Bokført verdi 31.12. i hovedbok</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23476538"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0502CA52"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vAlign w:val="bottom"/>
          </w:tcPr>
          <w:p w14:paraId="43F60A69" w14:textId="6638634B" w:rsidR="00B93BAB" w:rsidRPr="00B93BAB" w:rsidRDefault="7507224E" w:rsidP="3D9D260D">
            <w:pPr>
              <w:pStyle w:val="Ingenmellomrom"/>
              <w:jc w:val="right"/>
              <w:rPr>
                <w:rFonts w:cs="Times New Roman"/>
                <w:b/>
                <w:bCs/>
                <w:sz w:val="16"/>
                <w:szCs w:val="16"/>
              </w:rPr>
            </w:pPr>
            <w:r w:rsidRPr="3D9D260D">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57186F60" w14:textId="0EADFE00"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5F758991"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3B2B7BC2"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429" w:type="pct"/>
            <w:tcBorders>
              <w:top w:val="single" w:sz="4" w:space="0" w:color="auto"/>
              <w:left w:val="nil"/>
              <w:bottom w:val="single" w:sz="4" w:space="0" w:color="auto"/>
              <w:right w:val="nil"/>
            </w:tcBorders>
            <w:shd w:val="clear" w:color="auto" w:fill="FFFFFF" w:themeFill="background1"/>
            <w:noWrap/>
            <w:vAlign w:val="bottom"/>
            <w:hideMark/>
          </w:tcPr>
          <w:p w14:paraId="0E379387"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c>
          <w:tcPr>
            <w:tcW w:w="431" w:type="pct"/>
            <w:tcBorders>
              <w:top w:val="single" w:sz="4" w:space="0" w:color="auto"/>
              <w:left w:val="nil"/>
              <w:bottom w:val="single" w:sz="4" w:space="0" w:color="auto"/>
              <w:right w:val="nil"/>
            </w:tcBorders>
            <w:shd w:val="clear" w:color="auto" w:fill="FFFFFF" w:themeFill="background1"/>
            <w:noWrap/>
            <w:vAlign w:val="bottom"/>
            <w:hideMark/>
          </w:tcPr>
          <w:p w14:paraId="0523518D" w14:textId="77777777" w:rsidR="00B93BAB" w:rsidRPr="00CD1AAE" w:rsidRDefault="00B93BAB" w:rsidP="00CD1AAE">
            <w:pPr>
              <w:pStyle w:val="Ingenmellomrom"/>
              <w:jc w:val="right"/>
              <w:rPr>
                <w:rFonts w:cs="Times New Roman"/>
                <w:b/>
                <w:bCs/>
                <w:sz w:val="16"/>
                <w:szCs w:val="16"/>
              </w:rPr>
            </w:pPr>
            <w:r w:rsidRPr="00CD1AAE">
              <w:rPr>
                <w:rFonts w:cs="Times New Roman"/>
                <w:b/>
                <w:bCs/>
                <w:sz w:val="16"/>
                <w:szCs w:val="16"/>
              </w:rPr>
              <w:t>0</w:t>
            </w:r>
          </w:p>
        </w:tc>
      </w:tr>
      <w:tr w:rsidR="005643AA" w:rsidRPr="00CD1AAE" w14:paraId="3EA53010" w14:textId="77777777" w:rsidTr="3D9D260D">
        <w:trPr>
          <w:trHeight w:val="510"/>
        </w:trPr>
        <w:tc>
          <w:tcPr>
            <w:tcW w:w="1840"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075CF719" w14:textId="77777777" w:rsidR="00B93BAB" w:rsidRPr="00CD1AAE" w:rsidRDefault="00B93BAB" w:rsidP="00C15B2D">
            <w:pPr>
              <w:pStyle w:val="Ingenmellomrom"/>
              <w:rPr>
                <w:rFonts w:cs="Times New Roman"/>
                <w:b/>
                <w:bCs/>
                <w:sz w:val="16"/>
                <w:szCs w:val="16"/>
              </w:rPr>
            </w:pPr>
            <w:r w:rsidRPr="00CD1AAE">
              <w:rPr>
                <w:rFonts w:cs="Times New Roman"/>
                <w:b/>
                <w:bCs/>
                <w:sz w:val="16"/>
                <w:szCs w:val="16"/>
              </w:rPr>
              <w:t>Avvik hovedbok og anleggsmodul</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14803474" w14:textId="3CABE7E2" w:rsidR="00B93BAB" w:rsidRPr="00C15B2D" w:rsidRDefault="422E35FF" w:rsidP="00C15B2D">
            <w:pPr>
              <w:pStyle w:val="Ingenmellomrom"/>
              <w:jc w:val="right"/>
              <w:rPr>
                <w:rFonts w:cs="Times New Roman"/>
                <w:b/>
                <w:bCs/>
                <w:sz w:val="16"/>
                <w:szCs w:val="16"/>
              </w:rPr>
            </w:pPr>
            <w:r w:rsidRPr="3D9D260D">
              <w:rPr>
                <w:rFonts w:cs="Times New Roman"/>
                <w:b/>
                <w:bCs/>
                <w:sz w:val="16"/>
                <w:szCs w:val="16"/>
              </w:rPr>
              <w:t>Grp.a</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15690CBA" w14:textId="2771FCC4" w:rsidR="00B93BAB" w:rsidRPr="00C15B2D" w:rsidRDefault="389B70F6" w:rsidP="00F370F1">
            <w:pPr>
              <w:pStyle w:val="Ingenmellomrom"/>
              <w:jc w:val="right"/>
              <w:rPr>
                <w:rFonts w:cs="Times New Roman"/>
                <w:b/>
                <w:bCs/>
                <w:sz w:val="16"/>
                <w:szCs w:val="16"/>
              </w:rPr>
            </w:pPr>
            <w:r w:rsidRPr="3D9D260D">
              <w:rPr>
                <w:rFonts w:cs="Times New Roman"/>
                <w:b/>
                <w:bCs/>
                <w:sz w:val="16"/>
                <w:szCs w:val="16"/>
              </w:rPr>
              <w:t xml:space="preserve">Grp. </w:t>
            </w:r>
            <w:r w:rsidR="422E35FF" w:rsidRPr="3D9D260D">
              <w:rPr>
                <w:rFonts w:cs="Times New Roman"/>
                <w:b/>
                <w:bCs/>
                <w:sz w:val="16"/>
                <w:szCs w:val="16"/>
              </w:rPr>
              <w:t>b</w:t>
            </w:r>
          </w:p>
        </w:tc>
        <w:tc>
          <w:tcPr>
            <w:tcW w:w="382"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tcPr>
          <w:p w14:paraId="2953FAF4" w14:textId="2F9CDDBD" w:rsidR="00B93BAB" w:rsidRPr="00B93BAB" w:rsidRDefault="389B70F6" w:rsidP="3D9D260D">
            <w:pPr>
              <w:pStyle w:val="Ingenmellomrom"/>
              <w:jc w:val="center"/>
              <w:rPr>
                <w:rFonts w:cs="Times New Roman"/>
                <w:b/>
                <w:bCs/>
                <w:sz w:val="16"/>
                <w:szCs w:val="16"/>
              </w:rPr>
            </w:pPr>
            <w:r w:rsidRPr="3D9D260D">
              <w:rPr>
                <w:rFonts w:cs="Times New Roman"/>
                <w:b/>
                <w:bCs/>
                <w:sz w:val="16"/>
                <w:szCs w:val="16"/>
              </w:rPr>
              <w:t>Grp. c</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7A19F317" w14:textId="77240304"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d</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508FAA0C" w14:textId="201FF035"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e</w:t>
            </w:r>
          </w:p>
        </w:tc>
        <w:tc>
          <w:tcPr>
            <w:tcW w:w="384"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327B6F65" w14:textId="51FECD63" w:rsidR="00B93BAB" w:rsidRPr="00C15B2D" w:rsidRDefault="389B70F6" w:rsidP="00B93BAB">
            <w:pPr>
              <w:pStyle w:val="Ingenmellomrom"/>
              <w:jc w:val="right"/>
              <w:rPr>
                <w:rFonts w:cs="Times New Roman"/>
                <w:b/>
                <w:bCs/>
                <w:sz w:val="16"/>
                <w:szCs w:val="16"/>
              </w:rPr>
            </w:pPr>
            <w:r w:rsidRPr="3D9D260D">
              <w:rPr>
                <w:rFonts w:cs="Times New Roman"/>
                <w:b/>
                <w:bCs/>
                <w:sz w:val="16"/>
                <w:szCs w:val="16"/>
              </w:rPr>
              <w:t>Grp. f</w:t>
            </w:r>
          </w:p>
        </w:tc>
        <w:tc>
          <w:tcPr>
            <w:tcW w:w="429"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446D31C9"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Tomter</w:t>
            </w:r>
          </w:p>
        </w:tc>
        <w:tc>
          <w:tcPr>
            <w:tcW w:w="431" w:type="pct"/>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bottom"/>
            <w:hideMark/>
          </w:tcPr>
          <w:p w14:paraId="2C1BB96C" w14:textId="77777777" w:rsidR="00B93BAB" w:rsidRPr="00CD1AAE" w:rsidRDefault="00B93BAB" w:rsidP="00C15B2D">
            <w:pPr>
              <w:pStyle w:val="Ingenmellomrom"/>
              <w:jc w:val="right"/>
              <w:rPr>
                <w:rFonts w:cs="Times New Roman"/>
                <w:b/>
                <w:bCs/>
                <w:sz w:val="16"/>
                <w:szCs w:val="16"/>
              </w:rPr>
            </w:pPr>
            <w:r w:rsidRPr="00CD1AAE">
              <w:rPr>
                <w:rFonts w:cs="Times New Roman"/>
                <w:b/>
                <w:bCs/>
                <w:sz w:val="16"/>
                <w:szCs w:val="16"/>
              </w:rPr>
              <w:t>Sum</w:t>
            </w:r>
          </w:p>
        </w:tc>
      </w:tr>
      <w:tr w:rsidR="005643AA" w:rsidRPr="00CD1AAE" w14:paraId="2777DF42"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6231A8C2" w14:textId="77777777" w:rsidR="00F370F1" w:rsidRPr="00CD1AAE" w:rsidRDefault="00F370F1" w:rsidP="00F370F1">
            <w:pPr>
              <w:pStyle w:val="Ingenmellomrom"/>
              <w:rPr>
                <w:rFonts w:cs="Times New Roman"/>
                <w:sz w:val="16"/>
                <w:szCs w:val="16"/>
              </w:rPr>
            </w:pPr>
            <w:r w:rsidRPr="00CD1AAE">
              <w:rPr>
                <w:rFonts w:cs="Times New Roman"/>
                <w:sz w:val="16"/>
                <w:szCs w:val="16"/>
              </w:rPr>
              <w:t>Anskaffelseskost 01.01.</w:t>
            </w:r>
          </w:p>
        </w:tc>
        <w:tc>
          <w:tcPr>
            <w:tcW w:w="382" w:type="pct"/>
            <w:tcBorders>
              <w:top w:val="nil"/>
              <w:left w:val="nil"/>
              <w:bottom w:val="nil"/>
              <w:right w:val="nil"/>
            </w:tcBorders>
            <w:shd w:val="clear" w:color="auto" w:fill="FFFFFF" w:themeFill="background1"/>
            <w:noWrap/>
            <w:vAlign w:val="bottom"/>
            <w:hideMark/>
          </w:tcPr>
          <w:p w14:paraId="2623F73D"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4CD0B40E"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49C332B1" w14:textId="6BBFE70C"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7D984F34" w14:textId="15CF38D0"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57238117"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081C2B4C"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3BB5B137"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445C6412"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0CEA80E9"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3CBC9CDA" w14:textId="77777777" w:rsidR="00F370F1" w:rsidRPr="00CD1AAE" w:rsidRDefault="00F370F1" w:rsidP="00F370F1">
            <w:pPr>
              <w:pStyle w:val="Ingenmellomrom"/>
              <w:rPr>
                <w:rFonts w:cs="Times New Roman"/>
                <w:sz w:val="16"/>
                <w:szCs w:val="16"/>
              </w:rPr>
            </w:pPr>
            <w:r w:rsidRPr="00CD1AAE">
              <w:rPr>
                <w:rFonts w:cs="Times New Roman"/>
                <w:sz w:val="16"/>
                <w:szCs w:val="16"/>
              </w:rPr>
              <w:t>Akkumulerte av- og nedskrivninger 01.01.</w:t>
            </w:r>
          </w:p>
        </w:tc>
        <w:tc>
          <w:tcPr>
            <w:tcW w:w="382" w:type="pct"/>
            <w:tcBorders>
              <w:top w:val="nil"/>
              <w:left w:val="nil"/>
              <w:bottom w:val="nil"/>
              <w:right w:val="nil"/>
            </w:tcBorders>
            <w:shd w:val="clear" w:color="auto" w:fill="FFFFFF" w:themeFill="background1"/>
            <w:noWrap/>
            <w:vAlign w:val="bottom"/>
            <w:hideMark/>
          </w:tcPr>
          <w:p w14:paraId="2ADA21AD"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0D4AB275"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263F2812" w14:textId="3C0F9BEA"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05ACE65C" w14:textId="607C93CE"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550DFF35"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15047F68"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68986284"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39084276"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502773A5"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1B602E88" w14:textId="77777777" w:rsidR="00F370F1" w:rsidRPr="00CD1AAE" w:rsidRDefault="00F370F1" w:rsidP="00F370F1">
            <w:pPr>
              <w:pStyle w:val="Ingenmellomrom"/>
              <w:rPr>
                <w:rFonts w:cs="Times New Roman"/>
                <w:sz w:val="16"/>
                <w:szCs w:val="16"/>
              </w:rPr>
            </w:pPr>
            <w:r w:rsidRPr="00CD1AAE">
              <w:rPr>
                <w:rFonts w:cs="Times New Roman"/>
                <w:sz w:val="16"/>
                <w:szCs w:val="16"/>
              </w:rPr>
              <w:t>Tilgang i regnskapsåret</w:t>
            </w:r>
          </w:p>
        </w:tc>
        <w:tc>
          <w:tcPr>
            <w:tcW w:w="382" w:type="pct"/>
            <w:tcBorders>
              <w:top w:val="nil"/>
              <w:left w:val="nil"/>
              <w:bottom w:val="nil"/>
              <w:right w:val="nil"/>
            </w:tcBorders>
            <w:shd w:val="clear" w:color="auto" w:fill="FFFFFF" w:themeFill="background1"/>
            <w:noWrap/>
            <w:vAlign w:val="bottom"/>
            <w:hideMark/>
          </w:tcPr>
          <w:p w14:paraId="53E5E09C"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34E6AC45"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39A87876" w14:textId="3DDD30DB"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106BA69D" w14:textId="5FF0F309"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0CE39CD2"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1303D838"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158A8B1A"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7F07251B"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407343C6"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148C5E15" w14:textId="77777777" w:rsidR="00F370F1" w:rsidRPr="00CD1AAE" w:rsidRDefault="00F370F1" w:rsidP="00F370F1">
            <w:pPr>
              <w:pStyle w:val="Ingenmellomrom"/>
              <w:rPr>
                <w:rFonts w:cs="Times New Roman"/>
                <w:sz w:val="16"/>
                <w:szCs w:val="16"/>
              </w:rPr>
            </w:pPr>
            <w:r w:rsidRPr="00CD1AAE">
              <w:rPr>
                <w:rFonts w:cs="Times New Roman"/>
                <w:sz w:val="16"/>
                <w:szCs w:val="16"/>
              </w:rPr>
              <w:t>Avgang i regnskapsåret *)</w:t>
            </w:r>
          </w:p>
        </w:tc>
        <w:tc>
          <w:tcPr>
            <w:tcW w:w="382" w:type="pct"/>
            <w:tcBorders>
              <w:top w:val="nil"/>
              <w:left w:val="nil"/>
              <w:bottom w:val="nil"/>
              <w:right w:val="nil"/>
            </w:tcBorders>
            <w:shd w:val="clear" w:color="auto" w:fill="FFFFFF" w:themeFill="background1"/>
            <w:noWrap/>
            <w:vAlign w:val="bottom"/>
            <w:hideMark/>
          </w:tcPr>
          <w:p w14:paraId="6801F6A3"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2E5FAF18"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2A19FF44" w14:textId="69A81B05"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27CD0A6E" w14:textId="0F2218B1"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0015E838"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637A600B"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68C36C92"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2C291E11"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6F137C25"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20FBD55A" w14:textId="77777777" w:rsidR="00F370F1" w:rsidRPr="00CD1AAE" w:rsidRDefault="00F370F1" w:rsidP="00F370F1">
            <w:pPr>
              <w:pStyle w:val="Ingenmellomrom"/>
              <w:rPr>
                <w:rFonts w:cs="Times New Roman"/>
                <w:sz w:val="16"/>
                <w:szCs w:val="16"/>
              </w:rPr>
            </w:pPr>
            <w:r w:rsidRPr="00CD1AAE">
              <w:rPr>
                <w:rFonts w:cs="Times New Roman"/>
                <w:sz w:val="16"/>
                <w:szCs w:val="16"/>
              </w:rPr>
              <w:t>Avskrivninger i regnskapsåret</w:t>
            </w:r>
          </w:p>
        </w:tc>
        <w:tc>
          <w:tcPr>
            <w:tcW w:w="382" w:type="pct"/>
            <w:tcBorders>
              <w:top w:val="nil"/>
              <w:left w:val="nil"/>
              <w:bottom w:val="nil"/>
              <w:right w:val="nil"/>
            </w:tcBorders>
            <w:shd w:val="clear" w:color="auto" w:fill="FFFFFF" w:themeFill="background1"/>
            <w:noWrap/>
            <w:vAlign w:val="bottom"/>
            <w:hideMark/>
          </w:tcPr>
          <w:p w14:paraId="7834B00A"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18526160"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5BAEC170" w14:textId="71218A5F"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2B6E6F86" w14:textId="426299B0"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46B944BE"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4C8EF76D"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23B6F89A"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3D6BE3EB"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50CED2CB"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598E861C" w14:textId="77777777" w:rsidR="00F370F1" w:rsidRPr="00CD1AAE" w:rsidRDefault="00F370F1" w:rsidP="00F370F1">
            <w:pPr>
              <w:pStyle w:val="Ingenmellomrom"/>
              <w:rPr>
                <w:rFonts w:cs="Times New Roman"/>
                <w:sz w:val="16"/>
                <w:szCs w:val="16"/>
              </w:rPr>
            </w:pPr>
            <w:r w:rsidRPr="00CD1AAE">
              <w:rPr>
                <w:rFonts w:cs="Times New Roman"/>
                <w:sz w:val="16"/>
                <w:szCs w:val="16"/>
              </w:rPr>
              <w:t xml:space="preserve">Nedskrivninger </w:t>
            </w:r>
          </w:p>
        </w:tc>
        <w:tc>
          <w:tcPr>
            <w:tcW w:w="382" w:type="pct"/>
            <w:tcBorders>
              <w:top w:val="nil"/>
              <w:left w:val="nil"/>
              <w:bottom w:val="nil"/>
              <w:right w:val="nil"/>
            </w:tcBorders>
            <w:shd w:val="clear" w:color="auto" w:fill="FFFFFF" w:themeFill="background1"/>
            <w:noWrap/>
            <w:vAlign w:val="bottom"/>
            <w:hideMark/>
          </w:tcPr>
          <w:p w14:paraId="4BBBC4F3"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7D7F83E0"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5D413195" w14:textId="2EC64C82"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1FF33445" w14:textId="5A3FD0FC"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5028F356"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4E0C13E4"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4063F003"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54FB894B"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02C7D079" w14:textId="77777777" w:rsidTr="3D9D260D">
        <w:trPr>
          <w:trHeight w:val="283"/>
        </w:trPr>
        <w:tc>
          <w:tcPr>
            <w:tcW w:w="1840" w:type="pct"/>
            <w:tcBorders>
              <w:top w:val="nil"/>
              <w:left w:val="nil"/>
              <w:bottom w:val="nil"/>
              <w:right w:val="nil"/>
            </w:tcBorders>
            <w:shd w:val="clear" w:color="auto" w:fill="FFFFFF" w:themeFill="background1"/>
            <w:noWrap/>
            <w:vAlign w:val="bottom"/>
            <w:hideMark/>
          </w:tcPr>
          <w:p w14:paraId="297999B4" w14:textId="77777777" w:rsidR="00F370F1" w:rsidRPr="00CD1AAE" w:rsidRDefault="00F370F1" w:rsidP="00F370F1">
            <w:pPr>
              <w:pStyle w:val="Ingenmellomrom"/>
              <w:rPr>
                <w:rFonts w:cs="Times New Roman"/>
                <w:sz w:val="16"/>
                <w:szCs w:val="16"/>
              </w:rPr>
            </w:pPr>
            <w:r w:rsidRPr="00CD1AAE">
              <w:rPr>
                <w:rFonts w:cs="Times New Roman"/>
                <w:sz w:val="16"/>
                <w:szCs w:val="16"/>
              </w:rPr>
              <w:t>Reverserte nedskrivninger</w:t>
            </w:r>
          </w:p>
        </w:tc>
        <w:tc>
          <w:tcPr>
            <w:tcW w:w="382" w:type="pct"/>
            <w:tcBorders>
              <w:top w:val="nil"/>
              <w:left w:val="nil"/>
              <w:bottom w:val="nil"/>
              <w:right w:val="nil"/>
            </w:tcBorders>
            <w:shd w:val="clear" w:color="auto" w:fill="FFFFFF" w:themeFill="background1"/>
            <w:noWrap/>
            <w:vAlign w:val="bottom"/>
            <w:hideMark/>
          </w:tcPr>
          <w:p w14:paraId="390A4DB5"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noWrap/>
            <w:vAlign w:val="bottom"/>
            <w:hideMark/>
          </w:tcPr>
          <w:p w14:paraId="5B53DEE3"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2" w:type="pct"/>
            <w:tcBorders>
              <w:top w:val="nil"/>
              <w:left w:val="nil"/>
              <w:bottom w:val="nil"/>
              <w:right w:val="nil"/>
            </w:tcBorders>
            <w:shd w:val="clear" w:color="auto" w:fill="FFFFFF" w:themeFill="background1"/>
            <w:vAlign w:val="bottom"/>
          </w:tcPr>
          <w:p w14:paraId="17C7707C" w14:textId="0871E395" w:rsidR="00F370F1" w:rsidRPr="00B93BAB" w:rsidRDefault="00F370F1" w:rsidP="00F370F1">
            <w:pPr>
              <w:pStyle w:val="Ingenmellomrom"/>
              <w:jc w:val="right"/>
              <w:rPr>
                <w:rFonts w:cs="Times New Roman"/>
                <w:color w:val="FF0000"/>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3B9A84E7" w14:textId="2917F965"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31E974F9"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384" w:type="pct"/>
            <w:tcBorders>
              <w:top w:val="nil"/>
              <w:left w:val="nil"/>
              <w:bottom w:val="nil"/>
              <w:right w:val="nil"/>
            </w:tcBorders>
            <w:shd w:val="clear" w:color="auto" w:fill="FFFFFF" w:themeFill="background1"/>
            <w:noWrap/>
            <w:vAlign w:val="bottom"/>
            <w:hideMark/>
          </w:tcPr>
          <w:p w14:paraId="6439533D"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29" w:type="pct"/>
            <w:tcBorders>
              <w:top w:val="nil"/>
              <w:left w:val="nil"/>
              <w:bottom w:val="nil"/>
              <w:right w:val="nil"/>
            </w:tcBorders>
            <w:shd w:val="clear" w:color="auto" w:fill="FFFFFF" w:themeFill="background1"/>
            <w:noWrap/>
            <w:vAlign w:val="bottom"/>
            <w:hideMark/>
          </w:tcPr>
          <w:p w14:paraId="063B42C0"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c>
          <w:tcPr>
            <w:tcW w:w="431" w:type="pct"/>
            <w:tcBorders>
              <w:top w:val="nil"/>
              <w:left w:val="nil"/>
              <w:bottom w:val="nil"/>
              <w:right w:val="nil"/>
            </w:tcBorders>
            <w:shd w:val="clear" w:color="auto" w:fill="FFFFFF" w:themeFill="background1"/>
            <w:noWrap/>
            <w:vAlign w:val="bottom"/>
            <w:hideMark/>
          </w:tcPr>
          <w:p w14:paraId="2A7C6F55" w14:textId="77777777" w:rsidR="00F370F1" w:rsidRPr="00CD1AAE" w:rsidRDefault="00F370F1" w:rsidP="00F370F1">
            <w:pPr>
              <w:pStyle w:val="Ingenmellomrom"/>
              <w:jc w:val="right"/>
              <w:rPr>
                <w:rFonts w:cs="Times New Roman"/>
                <w:sz w:val="16"/>
                <w:szCs w:val="16"/>
              </w:rPr>
            </w:pPr>
            <w:r w:rsidRPr="00CD1AAE">
              <w:rPr>
                <w:rFonts w:cs="Times New Roman"/>
                <w:sz w:val="16"/>
                <w:szCs w:val="16"/>
              </w:rPr>
              <w:t>0</w:t>
            </w:r>
          </w:p>
        </w:tc>
      </w:tr>
      <w:tr w:rsidR="005643AA" w:rsidRPr="00CD1AAE" w14:paraId="78E01E4B" w14:textId="77777777" w:rsidTr="3D9D260D">
        <w:trPr>
          <w:trHeight w:val="283"/>
        </w:trPr>
        <w:tc>
          <w:tcPr>
            <w:tcW w:w="1840" w:type="pct"/>
            <w:tcBorders>
              <w:top w:val="single" w:sz="4" w:space="0" w:color="auto"/>
              <w:left w:val="nil"/>
              <w:bottom w:val="single" w:sz="4" w:space="0" w:color="auto"/>
              <w:right w:val="nil"/>
            </w:tcBorders>
            <w:shd w:val="clear" w:color="auto" w:fill="FFFFFF" w:themeFill="background1"/>
            <w:noWrap/>
            <w:vAlign w:val="bottom"/>
            <w:hideMark/>
          </w:tcPr>
          <w:p w14:paraId="46955519" w14:textId="77777777" w:rsidR="00F370F1" w:rsidRPr="00CD1AAE" w:rsidRDefault="00F370F1" w:rsidP="00F370F1">
            <w:pPr>
              <w:pStyle w:val="Ingenmellomrom"/>
              <w:rPr>
                <w:rFonts w:cs="Times New Roman"/>
                <w:b/>
                <w:bCs/>
                <w:sz w:val="16"/>
                <w:szCs w:val="16"/>
              </w:rPr>
            </w:pPr>
            <w:r w:rsidRPr="00CD1AAE">
              <w:rPr>
                <w:rFonts w:cs="Times New Roman"/>
                <w:b/>
                <w:bCs/>
                <w:sz w:val="16"/>
                <w:szCs w:val="16"/>
              </w:rPr>
              <w:t>Avvik per 31.12.</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69EE8130"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noWrap/>
            <w:vAlign w:val="bottom"/>
            <w:hideMark/>
          </w:tcPr>
          <w:p w14:paraId="7DDF0EDC"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382" w:type="pct"/>
            <w:tcBorders>
              <w:top w:val="single" w:sz="4" w:space="0" w:color="auto"/>
              <w:left w:val="nil"/>
              <w:bottom w:val="single" w:sz="4" w:space="0" w:color="auto"/>
              <w:right w:val="nil"/>
            </w:tcBorders>
            <w:shd w:val="clear" w:color="auto" w:fill="FFFFFF" w:themeFill="background1"/>
            <w:vAlign w:val="bottom"/>
          </w:tcPr>
          <w:p w14:paraId="14DC4E30" w14:textId="42FB7EB2" w:rsidR="00F370F1" w:rsidRPr="00B93BAB" w:rsidRDefault="3C4BD1BD" w:rsidP="3D9D260D">
            <w:pPr>
              <w:pStyle w:val="Ingenmellomrom"/>
              <w:jc w:val="right"/>
            </w:pPr>
            <w:r w:rsidRPr="3D9D260D">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714A1ADC" w14:textId="593301E3"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42F55D63"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384" w:type="pct"/>
            <w:tcBorders>
              <w:top w:val="single" w:sz="4" w:space="0" w:color="auto"/>
              <w:left w:val="nil"/>
              <w:bottom w:val="single" w:sz="4" w:space="0" w:color="auto"/>
              <w:right w:val="nil"/>
            </w:tcBorders>
            <w:shd w:val="clear" w:color="auto" w:fill="FFFFFF" w:themeFill="background1"/>
            <w:noWrap/>
            <w:vAlign w:val="bottom"/>
            <w:hideMark/>
          </w:tcPr>
          <w:p w14:paraId="5A0C755B"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429" w:type="pct"/>
            <w:tcBorders>
              <w:top w:val="single" w:sz="4" w:space="0" w:color="auto"/>
              <w:left w:val="nil"/>
              <w:bottom w:val="single" w:sz="4" w:space="0" w:color="auto"/>
              <w:right w:val="nil"/>
            </w:tcBorders>
            <w:shd w:val="clear" w:color="auto" w:fill="FFFFFF" w:themeFill="background1"/>
            <w:noWrap/>
            <w:vAlign w:val="bottom"/>
            <w:hideMark/>
          </w:tcPr>
          <w:p w14:paraId="2AFF0E75"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c>
          <w:tcPr>
            <w:tcW w:w="431" w:type="pct"/>
            <w:tcBorders>
              <w:top w:val="single" w:sz="4" w:space="0" w:color="auto"/>
              <w:left w:val="nil"/>
              <w:bottom w:val="single" w:sz="4" w:space="0" w:color="auto"/>
              <w:right w:val="nil"/>
            </w:tcBorders>
            <w:shd w:val="clear" w:color="auto" w:fill="FFFFFF" w:themeFill="background1"/>
            <w:noWrap/>
            <w:vAlign w:val="bottom"/>
            <w:hideMark/>
          </w:tcPr>
          <w:p w14:paraId="15DA75A6" w14:textId="77777777" w:rsidR="00F370F1" w:rsidRPr="00CD1AAE" w:rsidRDefault="00F370F1" w:rsidP="00F370F1">
            <w:pPr>
              <w:pStyle w:val="Ingenmellomrom"/>
              <w:jc w:val="right"/>
              <w:rPr>
                <w:rFonts w:cs="Times New Roman"/>
                <w:b/>
                <w:bCs/>
                <w:sz w:val="16"/>
                <w:szCs w:val="16"/>
              </w:rPr>
            </w:pPr>
            <w:r w:rsidRPr="00CD1AAE">
              <w:rPr>
                <w:rFonts w:cs="Times New Roman"/>
                <w:b/>
                <w:bCs/>
                <w:sz w:val="16"/>
                <w:szCs w:val="16"/>
              </w:rPr>
              <w:t>0</w:t>
            </w:r>
          </w:p>
        </w:tc>
      </w:tr>
    </w:tbl>
    <w:p w14:paraId="48F71DE7" w14:textId="2AAD00ED" w:rsidR="00772A45" w:rsidRDefault="00772A45" w:rsidP="00772A45">
      <w:pPr>
        <w:pStyle w:val="Ingenmellomrom"/>
        <w:rPr>
          <w:rFonts w:cs="Times New Roman"/>
          <w:szCs w:val="20"/>
        </w:rPr>
      </w:pPr>
    </w:p>
    <w:p w14:paraId="66808D20" w14:textId="77777777" w:rsidR="00772A45" w:rsidRPr="009841B4" w:rsidRDefault="00772A45" w:rsidP="00772A45">
      <w:pPr>
        <w:pStyle w:val="Ingenmellomrom"/>
        <w:rPr>
          <w:rFonts w:cs="Times New Roman"/>
          <w:szCs w:val="24"/>
        </w:rPr>
      </w:pPr>
      <w:r w:rsidRPr="009841B4">
        <w:rPr>
          <w:rFonts w:cs="Times New Roman"/>
          <w:szCs w:val="24"/>
        </w:rPr>
        <w:t>Forklaring til avvik og hvordan avvik vil bli rettet / fulgt opp:</w:t>
      </w:r>
    </w:p>
    <w:tbl>
      <w:tblPr>
        <w:tblStyle w:val="Tabellrutenett"/>
        <w:tblW w:w="0" w:type="auto"/>
        <w:tblLook w:val="04A0" w:firstRow="1" w:lastRow="0" w:firstColumn="1" w:lastColumn="0" w:noHBand="0" w:noVBand="1"/>
      </w:tblPr>
      <w:tblGrid>
        <w:gridCol w:w="9062"/>
      </w:tblGrid>
      <w:tr w:rsidR="006B7C7F" w14:paraId="2190C5A7" w14:textId="77777777" w:rsidTr="006B7C7F">
        <w:tc>
          <w:tcPr>
            <w:tcW w:w="9062" w:type="dxa"/>
          </w:tcPr>
          <w:p w14:paraId="3B04918E" w14:textId="77777777" w:rsidR="006B7C7F" w:rsidRDefault="006B7C7F" w:rsidP="00772A45">
            <w:pPr>
              <w:pStyle w:val="Ingenmellomrom"/>
              <w:rPr>
                <w:rFonts w:cs="Times New Roman"/>
                <w:color w:val="333333"/>
                <w:szCs w:val="24"/>
              </w:rPr>
            </w:pPr>
          </w:p>
          <w:p w14:paraId="46E02FA6" w14:textId="4A0107D3" w:rsidR="006B7C7F" w:rsidRDefault="006B7C7F" w:rsidP="00772A45">
            <w:pPr>
              <w:pStyle w:val="Ingenmellomrom"/>
              <w:rPr>
                <w:rFonts w:cs="Times New Roman"/>
                <w:color w:val="333333"/>
                <w:szCs w:val="24"/>
              </w:rPr>
            </w:pPr>
          </w:p>
        </w:tc>
      </w:tr>
    </w:tbl>
    <w:p w14:paraId="792887AC" w14:textId="1366F2DB" w:rsidR="006B7C7F" w:rsidRDefault="006B7C7F" w:rsidP="00772A45">
      <w:pPr>
        <w:pStyle w:val="Ingenmellomrom"/>
        <w:rPr>
          <w:rFonts w:cs="Times New Roman"/>
          <w:color w:val="333333"/>
          <w:szCs w:val="24"/>
        </w:rPr>
      </w:pPr>
    </w:p>
    <w:p w14:paraId="6F7F6D15" w14:textId="77777777" w:rsidR="00294DF5" w:rsidRDefault="00294DF5" w:rsidP="00772A45">
      <w:pPr>
        <w:pStyle w:val="Ingenmellomrom"/>
        <w:rPr>
          <w:rFonts w:cs="Times New Roman"/>
          <w:color w:val="333333"/>
          <w:szCs w:val="24"/>
        </w:rPr>
      </w:pPr>
    </w:p>
    <w:p w14:paraId="064DDF08" w14:textId="77777777" w:rsidR="006B0AA1" w:rsidRDefault="006B0AA1">
      <w:pPr>
        <w:spacing w:after="160" w:line="259" w:lineRule="auto"/>
        <w:rPr>
          <w:rFonts w:cs="Times New Roman"/>
          <w:color w:val="333333"/>
          <w:szCs w:val="24"/>
        </w:rPr>
      </w:pPr>
      <w:r>
        <w:rPr>
          <w:rFonts w:cs="Times New Roman"/>
          <w:color w:val="333333"/>
          <w:szCs w:val="24"/>
        </w:rPr>
        <w:br w:type="page"/>
      </w:r>
    </w:p>
    <w:p w14:paraId="63C02A77" w14:textId="0D65BE2B" w:rsidR="00772A45" w:rsidRDefault="00772A45" w:rsidP="00772A45">
      <w:pPr>
        <w:pStyle w:val="Ingenmellomrom"/>
        <w:rPr>
          <w:rFonts w:cs="Times New Roman"/>
          <w:color w:val="333333"/>
          <w:szCs w:val="24"/>
        </w:rPr>
      </w:pPr>
      <w:r w:rsidRPr="009841B4">
        <w:rPr>
          <w:rFonts w:cs="Times New Roman"/>
          <w:color w:val="333333"/>
          <w:szCs w:val="24"/>
        </w:rPr>
        <w:t>For avstemming av posteringer i investeringsregnskapet mot kapitalkonto skal følgende tabell utarbeides:</w:t>
      </w:r>
    </w:p>
    <w:p w14:paraId="133D2B53" w14:textId="77777777" w:rsidR="006B0AA1" w:rsidRPr="009841B4" w:rsidRDefault="006B0AA1" w:rsidP="00772A45">
      <w:pPr>
        <w:pStyle w:val="Ingenmellomrom"/>
        <w:rPr>
          <w:rFonts w:cs="Times New Roman"/>
          <w:color w:val="333333"/>
          <w:szCs w:val="24"/>
        </w:rPr>
      </w:pPr>
    </w:p>
    <w:p w14:paraId="5E29F809" w14:textId="77777777" w:rsidR="00772A45" w:rsidRDefault="00772A45" w:rsidP="00772A45">
      <w:pPr>
        <w:pStyle w:val="Ingenmellomrom"/>
        <w:rPr>
          <w:rFonts w:cs="Times New Roman"/>
          <w:szCs w:val="24"/>
        </w:rPr>
      </w:pPr>
      <w:r w:rsidRPr="009841B4">
        <w:rPr>
          <w:rFonts w:cs="Times New Roman"/>
          <w:szCs w:val="24"/>
        </w:rPr>
        <w:t>224 og 227 Utstyr, maskiner, transportmidler og fast eiendom:</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2551"/>
      </w:tblGrid>
      <w:tr w:rsidR="00772A45" w:rsidRPr="00C417DD" w14:paraId="243E99B7" w14:textId="77777777" w:rsidTr="00AA1A17">
        <w:trPr>
          <w:trHeight w:val="283"/>
        </w:trPr>
        <w:tc>
          <w:tcPr>
            <w:tcW w:w="3594" w:type="pct"/>
            <w:shd w:val="clear" w:color="auto" w:fill="F2F2F2" w:themeFill="background1" w:themeFillShade="F2"/>
          </w:tcPr>
          <w:p w14:paraId="01BF95D8" w14:textId="77777777" w:rsidR="00772A45" w:rsidRPr="00C417DD" w:rsidRDefault="00772A45" w:rsidP="00AA1A17">
            <w:pPr>
              <w:pStyle w:val="Ingenmellomrom"/>
              <w:rPr>
                <w:rFonts w:cs="Times New Roman"/>
                <w:b/>
                <w:sz w:val="18"/>
                <w:szCs w:val="24"/>
              </w:rPr>
            </w:pPr>
            <w:r w:rsidRPr="00C417DD">
              <w:rPr>
                <w:rFonts w:cs="Times New Roman"/>
                <w:b/>
                <w:sz w:val="18"/>
                <w:szCs w:val="24"/>
              </w:rPr>
              <w:t>Utgifter ført i investeringsregnskapet, kostart 000-389 + art 429:</w:t>
            </w:r>
          </w:p>
        </w:tc>
        <w:tc>
          <w:tcPr>
            <w:tcW w:w="1406" w:type="pct"/>
            <w:shd w:val="clear" w:color="auto" w:fill="F2F2F2" w:themeFill="background1" w:themeFillShade="F2"/>
          </w:tcPr>
          <w:p w14:paraId="2DE423CF" w14:textId="77777777" w:rsidR="00772A45" w:rsidRPr="00C417DD" w:rsidRDefault="00772A45" w:rsidP="00AA1A17">
            <w:pPr>
              <w:pStyle w:val="Ingenmellomrom"/>
              <w:rPr>
                <w:rFonts w:cs="Times New Roman"/>
                <w:b/>
                <w:sz w:val="18"/>
                <w:szCs w:val="24"/>
              </w:rPr>
            </w:pPr>
            <w:r w:rsidRPr="00C417DD">
              <w:rPr>
                <w:rFonts w:cs="Times New Roman"/>
                <w:b/>
                <w:sz w:val="18"/>
                <w:szCs w:val="24"/>
              </w:rPr>
              <w:t>Beløp i hele kroner</w:t>
            </w:r>
          </w:p>
        </w:tc>
      </w:tr>
      <w:tr w:rsidR="00772A45" w:rsidRPr="00C417DD" w14:paraId="72E85029" w14:textId="77777777" w:rsidTr="00AA1A17">
        <w:trPr>
          <w:trHeight w:val="283"/>
        </w:trPr>
        <w:tc>
          <w:tcPr>
            <w:tcW w:w="3594" w:type="pct"/>
          </w:tcPr>
          <w:p w14:paraId="109BBFF9" w14:textId="77777777" w:rsidR="00772A45" w:rsidRPr="00C417DD" w:rsidRDefault="00772A45" w:rsidP="00AA1A17">
            <w:pPr>
              <w:pStyle w:val="Ingenmellomrom"/>
              <w:rPr>
                <w:rFonts w:cs="Times New Roman"/>
                <w:sz w:val="18"/>
                <w:szCs w:val="24"/>
              </w:rPr>
            </w:pPr>
            <w:r w:rsidRPr="00C417DD">
              <w:rPr>
                <w:rFonts w:cs="Times New Roman"/>
                <w:sz w:val="18"/>
                <w:szCs w:val="24"/>
              </w:rPr>
              <w:t>- herav faste eiendommer og anlegg:</w:t>
            </w:r>
          </w:p>
        </w:tc>
        <w:tc>
          <w:tcPr>
            <w:tcW w:w="1406" w:type="pct"/>
          </w:tcPr>
          <w:p w14:paraId="422079AA" w14:textId="77777777" w:rsidR="00772A45" w:rsidRPr="00C417DD" w:rsidRDefault="00772A45" w:rsidP="00AA1A17">
            <w:pPr>
              <w:pStyle w:val="Ingenmellomrom"/>
              <w:rPr>
                <w:rFonts w:cs="Times New Roman"/>
                <w:sz w:val="18"/>
                <w:szCs w:val="24"/>
              </w:rPr>
            </w:pPr>
          </w:p>
        </w:tc>
      </w:tr>
      <w:tr w:rsidR="00772A45" w:rsidRPr="00C417DD" w14:paraId="5CA7B2F0" w14:textId="77777777" w:rsidTr="00AA1A17">
        <w:trPr>
          <w:trHeight w:val="283"/>
        </w:trPr>
        <w:tc>
          <w:tcPr>
            <w:tcW w:w="3594" w:type="pct"/>
          </w:tcPr>
          <w:p w14:paraId="55583A31" w14:textId="77777777" w:rsidR="00772A45" w:rsidRPr="00C417DD" w:rsidRDefault="00772A45" w:rsidP="00AA1A17">
            <w:pPr>
              <w:pStyle w:val="Ingenmellomrom"/>
              <w:rPr>
                <w:rFonts w:cs="Times New Roman"/>
                <w:sz w:val="18"/>
                <w:szCs w:val="24"/>
              </w:rPr>
            </w:pPr>
            <w:r w:rsidRPr="00C417DD">
              <w:rPr>
                <w:rFonts w:cs="Times New Roman"/>
                <w:sz w:val="18"/>
                <w:szCs w:val="24"/>
              </w:rPr>
              <w:t>- herav utstyr, maskiner og transportmidler:</w:t>
            </w:r>
          </w:p>
        </w:tc>
        <w:tc>
          <w:tcPr>
            <w:tcW w:w="1406" w:type="pct"/>
          </w:tcPr>
          <w:p w14:paraId="34BD4909" w14:textId="77777777" w:rsidR="00772A45" w:rsidRPr="00C417DD" w:rsidRDefault="00772A45" w:rsidP="00AA1A17">
            <w:pPr>
              <w:pStyle w:val="Ingenmellomrom"/>
              <w:rPr>
                <w:rFonts w:cs="Times New Roman"/>
                <w:sz w:val="18"/>
                <w:szCs w:val="24"/>
              </w:rPr>
            </w:pPr>
          </w:p>
        </w:tc>
      </w:tr>
      <w:tr w:rsidR="00772A45" w:rsidRPr="00C417DD" w14:paraId="58CC1628" w14:textId="77777777" w:rsidTr="00AA1A17">
        <w:trPr>
          <w:trHeight w:val="283"/>
        </w:trPr>
        <w:tc>
          <w:tcPr>
            <w:tcW w:w="3594" w:type="pct"/>
          </w:tcPr>
          <w:p w14:paraId="288884C5" w14:textId="77777777" w:rsidR="00772A45" w:rsidRPr="00C417DD" w:rsidRDefault="00772A45" w:rsidP="00AA1A17">
            <w:pPr>
              <w:pStyle w:val="Ingenmellomrom"/>
              <w:rPr>
                <w:rFonts w:cs="Times New Roman"/>
                <w:b/>
                <w:sz w:val="18"/>
                <w:szCs w:val="24"/>
              </w:rPr>
            </w:pPr>
            <w:r w:rsidRPr="00C417DD">
              <w:rPr>
                <w:rFonts w:cs="Times New Roman"/>
                <w:b/>
                <w:sz w:val="18"/>
                <w:szCs w:val="24"/>
              </w:rPr>
              <w:t>I Sum utgifter ført i investeringsregnskapet som skal aktiveres:</w:t>
            </w:r>
          </w:p>
        </w:tc>
        <w:tc>
          <w:tcPr>
            <w:tcW w:w="1406" w:type="pct"/>
          </w:tcPr>
          <w:p w14:paraId="185A3C68" w14:textId="77777777" w:rsidR="00772A45" w:rsidRPr="00C417DD" w:rsidRDefault="00772A45" w:rsidP="00AA1A17">
            <w:pPr>
              <w:pStyle w:val="Ingenmellomrom"/>
              <w:rPr>
                <w:rFonts w:cs="Times New Roman"/>
                <w:sz w:val="18"/>
                <w:szCs w:val="24"/>
              </w:rPr>
            </w:pPr>
          </w:p>
        </w:tc>
      </w:tr>
      <w:tr w:rsidR="00772A45" w:rsidRPr="00C417DD" w14:paraId="47BEF852" w14:textId="77777777" w:rsidTr="00AA1A17">
        <w:trPr>
          <w:trHeight w:val="283"/>
        </w:trPr>
        <w:tc>
          <w:tcPr>
            <w:tcW w:w="3594" w:type="pct"/>
            <w:tcBorders>
              <w:bottom w:val="single" w:sz="12" w:space="0" w:color="auto"/>
            </w:tcBorders>
            <w:shd w:val="clear" w:color="auto" w:fill="auto"/>
          </w:tcPr>
          <w:p w14:paraId="287AD519" w14:textId="77777777" w:rsidR="00772A45" w:rsidRPr="00C417DD" w:rsidRDefault="00772A45" w:rsidP="00AA1A17">
            <w:pPr>
              <w:pStyle w:val="Ingenmellomrom"/>
              <w:rPr>
                <w:rFonts w:cs="Times New Roman"/>
                <w:b/>
                <w:sz w:val="18"/>
                <w:szCs w:val="24"/>
              </w:rPr>
            </w:pPr>
            <w:r w:rsidRPr="00C417DD">
              <w:rPr>
                <w:rFonts w:cs="Times New Roman"/>
                <w:b/>
                <w:sz w:val="18"/>
                <w:szCs w:val="24"/>
              </w:rPr>
              <w:t>II Kapitalkonto viser aktiverte nyanskaffelser:</w:t>
            </w:r>
          </w:p>
        </w:tc>
        <w:tc>
          <w:tcPr>
            <w:tcW w:w="1406" w:type="pct"/>
            <w:tcBorders>
              <w:bottom w:val="single" w:sz="12" w:space="0" w:color="auto"/>
            </w:tcBorders>
            <w:shd w:val="clear" w:color="auto" w:fill="auto"/>
          </w:tcPr>
          <w:p w14:paraId="0B4DEE63" w14:textId="77777777" w:rsidR="00772A45" w:rsidRPr="00C417DD" w:rsidRDefault="00772A45" w:rsidP="00AA1A17">
            <w:pPr>
              <w:pStyle w:val="Ingenmellomrom"/>
              <w:rPr>
                <w:rFonts w:cs="Times New Roman"/>
                <w:sz w:val="18"/>
                <w:szCs w:val="24"/>
              </w:rPr>
            </w:pPr>
          </w:p>
        </w:tc>
      </w:tr>
      <w:tr w:rsidR="00772A45" w:rsidRPr="00C417DD" w14:paraId="1149BD8C" w14:textId="77777777" w:rsidTr="00AA1A17">
        <w:trPr>
          <w:trHeight w:val="283"/>
        </w:trPr>
        <w:tc>
          <w:tcPr>
            <w:tcW w:w="3594" w:type="pct"/>
            <w:tcBorders>
              <w:top w:val="single" w:sz="12" w:space="0" w:color="auto"/>
              <w:bottom w:val="single" w:sz="4" w:space="0" w:color="auto"/>
            </w:tcBorders>
          </w:tcPr>
          <w:p w14:paraId="04495003" w14:textId="77777777" w:rsidR="00772A45" w:rsidRPr="00C417DD" w:rsidRDefault="00772A45" w:rsidP="00AA1A17">
            <w:pPr>
              <w:pStyle w:val="Ingenmellomrom"/>
              <w:rPr>
                <w:rFonts w:cs="Times New Roman"/>
                <w:b/>
                <w:sz w:val="18"/>
                <w:szCs w:val="24"/>
              </w:rPr>
            </w:pPr>
            <w:r w:rsidRPr="00C417DD">
              <w:rPr>
                <w:rFonts w:cs="Times New Roman"/>
                <w:b/>
                <w:sz w:val="18"/>
                <w:szCs w:val="24"/>
              </w:rPr>
              <w:t>Differanse (I – II):</w:t>
            </w:r>
          </w:p>
        </w:tc>
        <w:tc>
          <w:tcPr>
            <w:tcW w:w="1406" w:type="pct"/>
            <w:tcBorders>
              <w:top w:val="single" w:sz="12" w:space="0" w:color="auto"/>
              <w:bottom w:val="single" w:sz="4" w:space="0" w:color="auto"/>
            </w:tcBorders>
          </w:tcPr>
          <w:p w14:paraId="0B8F3DFD" w14:textId="77777777" w:rsidR="00772A45" w:rsidRPr="00C417DD" w:rsidRDefault="00772A45" w:rsidP="00AA1A17">
            <w:pPr>
              <w:pStyle w:val="Ingenmellomrom"/>
              <w:rPr>
                <w:rFonts w:cs="Times New Roman"/>
                <w:sz w:val="18"/>
                <w:szCs w:val="24"/>
              </w:rPr>
            </w:pPr>
          </w:p>
        </w:tc>
      </w:tr>
      <w:tr w:rsidR="00772A45" w:rsidRPr="00C417DD" w14:paraId="72077B9B" w14:textId="77777777" w:rsidTr="00AA1A17">
        <w:trPr>
          <w:trHeight w:val="680"/>
        </w:trPr>
        <w:tc>
          <w:tcPr>
            <w:tcW w:w="3594" w:type="pct"/>
            <w:tcBorders>
              <w:right w:val="nil"/>
            </w:tcBorders>
          </w:tcPr>
          <w:p w14:paraId="54F964E5" w14:textId="77777777" w:rsidR="00772A45" w:rsidRPr="00C417DD" w:rsidRDefault="00772A45" w:rsidP="00AA1A17">
            <w:pPr>
              <w:pStyle w:val="Ingenmellomrom"/>
              <w:rPr>
                <w:rFonts w:cs="Times New Roman"/>
                <w:sz w:val="18"/>
                <w:szCs w:val="24"/>
              </w:rPr>
            </w:pPr>
            <w:r w:rsidRPr="00C417DD">
              <w:rPr>
                <w:rFonts w:cs="Times New Roman"/>
                <w:sz w:val="18"/>
                <w:szCs w:val="24"/>
              </w:rPr>
              <w:t xml:space="preserve">Forklaring til differanse: </w:t>
            </w:r>
          </w:p>
        </w:tc>
        <w:tc>
          <w:tcPr>
            <w:tcW w:w="1406" w:type="pct"/>
            <w:tcBorders>
              <w:left w:val="nil"/>
            </w:tcBorders>
          </w:tcPr>
          <w:p w14:paraId="7EA09881" w14:textId="77777777" w:rsidR="00772A45" w:rsidRPr="00C417DD" w:rsidRDefault="00772A45" w:rsidP="00AA1A17">
            <w:pPr>
              <w:pStyle w:val="Ingenmellomrom"/>
              <w:rPr>
                <w:rFonts w:cs="Times New Roman"/>
                <w:sz w:val="18"/>
                <w:szCs w:val="24"/>
              </w:rPr>
            </w:pPr>
          </w:p>
        </w:tc>
      </w:tr>
    </w:tbl>
    <w:p w14:paraId="241DD522" w14:textId="2CD1B6A4" w:rsidR="00772A45" w:rsidRDefault="00772A45" w:rsidP="00C417DD">
      <w:pPr>
        <w:pStyle w:val="Ingenmellomrom"/>
      </w:pPr>
    </w:p>
    <w:p w14:paraId="27863B84" w14:textId="77777777" w:rsidR="00772A45" w:rsidRPr="00C417DD" w:rsidRDefault="00772A45" w:rsidP="00C417DD">
      <w:pPr>
        <w:pStyle w:val="Ingenmellomrom"/>
        <w:rPr>
          <w:b/>
        </w:rPr>
      </w:pPr>
      <w:r w:rsidRPr="00C417DD">
        <w:rPr>
          <w:b/>
        </w:rPr>
        <w:t>Nedskrivning av anleggsmidler</w:t>
      </w:r>
    </w:p>
    <w:p w14:paraId="63A5F956" w14:textId="2AF983E7" w:rsidR="00772A45" w:rsidRDefault="00772A45" w:rsidP="00C417DD">
      <w:pPr>
        <w:pStyle w:val="Ingenmellomrom"/>
      </w:pPr>
      <w:r w:rsidRPr="00C417DD">
        <w:t>Kommunal regnskapsstandard om nedskrivning – KRS nr. 9 ble gjort gjeldende med virkning fra og med regnskapsåret 2016.</w:t>
      </w:r>
    </w:p>
    <w:p w14:paraId="4145EF83" w14:textId="77777777" w:rsidR="006B0AA1" w:rsidRPr="00C417DD" w:rsidRDefault="006B0AA1" w:rsidP="00C417DD">
      <w:pPr>
        <w:pStyle w:val="Ingenmellomrom"/>
      </w:pPr>
    </w:p>
    <w:p w14:paraId="715B55E5" w14:textId="77777777" w:rsidR="00772A45" w:rsidRPr="009841B4" w:rsidRDefault="00772A45" w:rsidP="00C417DD">
      <w:pPr>
        <w:pStyle w:val="Ingenmellomrom"/>
      </w:pPr>
      <w:r w:rsidRPr="009841B4">
        <w:t>Anleggsmidler skal nedskrives til virkelig verdi i balansen ved verdifall som forventes ikke å være forbigående. Nedskrivningen skal reverseres i den utstrekning grunnlaget for nedskrivningen ikke lenger er tilstede, jamfør budsjett og regnskapsforskriften § 3-2, ledd. Standarden omfatter alle varige driftsmidler som eies med annet formål enn å oppnå økonomisk gevinst. I all hovedsak vil alle kommunale anleggsmidler inngå i denne gruppen.</w:t>
      </w:r>
    </w:p>
    <w:p w14:paraId="57FB237B" w14:textId="77777777" w:rsidR="00772A45" w:rsidRPr="009841B4" w:rsidRDefault="00772A45" w:rsidP="00C417DD">
      <w:pPr>
        <w:pStyle w:val="Ingenmellomrom"/>
      </w:pPr>
      <w:r w:rsidRPr="009841B4">
        <w:t>Det skal foretas nedskrivning av anleggsmidler når virkelig verdi er lavere enn balanseført verdi. Dette vil være aktuelt når bokført verdi på anleggsmidlene, basert på anskaffelseskost, gir et misvisende bilde av virkelig verdi på anleggsmidlene og/eller når bokført verdi ikke gir grunnlag for en fornuftig fordeling av anskaffelseskost over anleggsmidlenes økonomiske levetid. Nedskrivning av anleggsmidler skal regnskapsføres direkte mot kapitalkonto.</w:t>
      </w:r>
    </w:p>
    <w:p w14:paraId="588D1819" w14:textId="77777777" w:rsidR="00772A45" w:rsidRPr="009841B4" w:rsidRDefault="00772A45" w:rsidP="00C417DD">
      <w:pPr>
        <w:pStyle w:val="Ingenmellomrom"/>
      </w:pPr>
    </w:p>
    <w:p w14:paraId="37E25EEF" w14:textId="77777777" w:rsidR="00772A45" w:rsidRPr="009841B4" w:rsidRDefault="00772A45" w:rsidP="00772A45">
      <w:pPr>
        <w:pStyle w:val="Ingenmellomrom"/>
        <w:rPr>
          <w:rFonts w:cs="Times New Roman"/>
          <w:szCs w:val="24"/>
        </w:rPr>
      </w:pPr>
      <w:r w:rsidRPr="009841B4">
        <w:rPr>
          <w:rFonts w:cs="Times New Roman"/>
          <w:szCs w:val="24"/>
        </w:rPr>
        <w:t>Prosedyren for vurdering og gjennomføring av nedskrivning deles inn i følgende trinn:</w:t>
      </w:r>
    </w:p>
    <w:p w14:paraId="0260C73A" w14:textId="77777777" w:rsidR="00772A45" w:rsidRPr="009841B4" w:rsidRDefault="00772A45" w:rsidP="00772A45">
      <w:pPr>
        <w:pStyle w:val="Ingenmellomrom"/>
        <w:rPr>
          <w:rFonts w:cs="Times New Roman"/>
          <w:szCs w:val="24"/>
        </w:rPr>
      </w:pPr>
    </w:p>
    <w:p w14:paraId="55C7ABB9" w14:textId="77777777" w:rsidR="00772A45" w:rsidRDefault="00772A45" w:rsidP="00772A45">
      <w:pPr>
        <w:pStyle w:val="Ingenmellomrom"/>
        <w:numPr>
          <w:ilvl w:val="0"/>
          <w:numId w:val="35"/>
        </w:numPr>
        <w:rPr>
          <w:rFonts w:cs="Times New Roman"/>
          <w:szCs w:val="24"/>
        </w:rPr>
      </w:pPr>
      <w:r w:rsidRPr="00E35EF3">
        <w:rPr>
          <w:rFonts w:cs="Times New Roman"/>
          <w:szCs w:val="24"/>
        </w:rPr>
        <w:t>Vurdere om det foreligger indikasjoner på vesentlig og varig verdifall</w:t>
      </w:r>
    </w:p>
    <w:p w14:paraId="6813C621" w14:textId="77777777" w:rsidR="00772A45" w:rsidRDefault="00772A45" w:rsidP="00772A45">
      <w:pPr>
        <w:pStyle w:val="Ingenmellomrom"/>
        <w:numPr>
          <w:ilvl w:val="0"/>
          <w:numId w:val="35"/>
        </w:numPr>
        <w:rPr>
          <w:rFonts w:cs="Times New Roman"/>
          <w:szCs w:val="24"/>
        </w:rPr>
      </w:pPr>
      <w:r w:rsidRPr="00E35EF3">
        <w:rPr>
          <w:rFonts w:cs="Times New Roman"/>
          <w:szCs w:val="24"/>
        </w:rPr>
        <w:t>Dersom slike indikasjoner foreligger skal</w:t>
      </w:r>
    </w:p>
    <w:p w14:paraId="59A4BC60" w14:textId="77777777" w:rsidR="00772A45" w:rsidRDefault="00772A45" w:rsidP="00772A45">
      <w:pPr>
        <w:pStyle w:val="Ingenmellomrom"/>
        <w:numPr>
          <w:ilvl w:val="1"/>
          <w:numId w:val="35"/>
        </w:numPr>
        <w:rPr>
          <w:rFonts w:cs="Times New Roman"/>
          <w:szCs w:val="24"/>
        </w:rPr>
      </w:pPr>
      <w:r w:rsidRPr="00E35EF3">
        <w:rPr>
          <w:rFonts w:cs="Times New Roman"/>
          <w:szCs w:val="24"/>
        </w:rPr>
        <w:t>Virkelig verdi beregnes</w:t>
      </w:r>
    </w:p>
    <w:p w14:paraId="1FDB874B" w14:textId="77777777" w:rsidR="00772A45" w:rsidRDefault="00772A45" w:rsidP="00772A45">
      <w:pPr>
        <w:pStyle w:val="Ingenmellomrom"/>
        <w:numPr>
          <w:ilvl w:val="1"/>
          <w:numId w:val="35"/>
        </w:numPr>
        <w:rPr>
          <w:rFonts w:cs="Times New Roman"/>
          <w:szCs w:val="24"/>
        </w:rPr>
      </w:pPr>
      <w:r w:rsidRPr="00E35EF3">
        <w:rPr>
          <w:rFonts w:cs="Times New Roman"/>
          <w:szCs w:val="24"/>
        </w:rPr>
        <w:t>Virkelig verdi sammenstilles mot balanseført verdi og størrelsen på verdiforskjellen vurderes</w:t>
      </w:r>
    </w:p>
    <w:p w14:paraId="43E2089C" w14:textId="77777777" w:rsidR="00772A45" w:rsidRPr="00E35EF3" w:rsidRDefault="00772A45" w:rsidP="00772A45">
      <w:pPr>
        <w:pStyle w:val="Ingenmellomrom"/>
        <w:numPr>
          <w:ilvl w:val="1"/>
          <w:numId w:val="35"/>
        </w:numPr>
        <w:rPr>
          <w:rFonts w:cs="Times New Roman"/>
          <w:szCs w:val="24"/>
        </w:rPr>
      </w:pPr>
      <w:r w:rsidRPr="00E35EF3">
        <w:rPr>
          <w:rFonts w:cs="Times New Roman"/>
          <w:szCs w:val="24"/>
        </w:rPr>
        <w:t>Nedskrivning foretas i regnskapet, dersom verdiforskjellen er vesentlig.</w:t>
      </w:r>
    </w:p>
    <w:p w14:paraId="517123A2" w14:textId="7C260FEE" w:rsidR="00772A45" w:rsidRDefault="00772A45" w:rsidP="00772A45">
      <w:pPr>
        <w:pStyle w:val="Ingenmellomrom"/>
        <w:rPr>
          <w:rFonts w:cs="Times New Roman"/>
          <w:szCs w:val="24"/>
        </w:rPr>
      </w:pPr>
    </w:p>
    <w:p w14:paraId="5B3E2B13" w14:textId="77777777" w:rsidR="005B7F17" w:rsidRPr="009841B4" w:rsidRDefault="005B7F17" w:rsidP="00772A45">
      <w:pPr>
        <w:pStyle w:val="Ingenmellomrom"/>
        <w:rPr>
          <w:rFonts w:cs="Times New Roman"/>
          <w:szCs w:val="24"/>
        </w:rPr>
      </w:pPr>
    </w:p>
    <w:p w14:paraId="13009118" w14:textId="77777777" w:rsidR="00772A45" w:rsidRDefault="00772A45" w:rsidP="00772A45">
      <w:pPr>
        <w:pStyle w:val="Ingenmellomrom"/>
        <w:rPr>
          <w:rFonts w:cs="Times New Roman"/>
          <w:szCs w:val="24"/>
        </w:rPr>
      </w:pPr>
      <w:r w:rsidRPr="00E35EF3">
        <w:rPr>
          <w:rFonts w:cs="Times New Roman"/>
          <w:szCs w:val="24"/>
        </w:rPr>
        <w:t>Virksomheten skal fylle ut følgende tabell:</w:t>
      </w:r>
    </w:p>
    <w:tbl>
      <w:tblPr>
        <w:tblW w:w="5000" w:type="pct"/>
        <w:tblCellMar>
          <w:left w:w="70" w:type="dxa"/>
          <w:right w:w="70" w:type="dxa"/>
        </w:tblCellMar>
        <w:tblLook w:val="0000" w:firstRow="0" w:lastRow="0" w:firstColumn="0" w:lastColumn="0" w:noHBand="0" w:noVBand="0"/>
      </w:tblPr>
      <w:tblGrid>
        <w:gridCol w:w="1419"/>
        <w:gridCol w:w="4251"/>
        <w:gridCol w:w="1843"/>
        <w:gridCol w:w="1559"/>
      </w:tblGrid>
      <w:tr w:rsidR="00772A45" w:rsidRPr="00EC5CB6" w14:paraId="4E7907E1" w14:textId="77777777" w:rsidTr="3D9D260D">
        <w:trPr>
          <w:tblHeader/>
        </w:trPr>
        <w:tc>
          <w:tcPr>
            <w:tcW w:w="5000" w:type="pct"/>
            <w:gridSpan w:val="4"/>
            <w:tcBorders>
              <w:bottom w:val="single" w:sz="6" w:space="0" w:color="auto"/>
            </w:tcBorders>
            <w:shd w:val="clear" w:color="auto" w:fill="FFFFFF" w:themeFill="background1"/>
          </w:tcPr>
          <w:p w14:paraId="5FE0CF2E" w14:textId="77777777" w:rsidR="00772A45" w:rsidRPr="00EC5CB6" w:rsidRDefault="00772A45" w:rsidP="00EC5CB6">
            <w:pPr>
              <w:pStyle w:val="Ingenmellomrom"/>
              <w:jc w:val="right"/>
              <w:rPr>
                <w:rFonts w:cs="Times New Roman"/>
                <w:bCs/>
                <w:color w:val="000000"/>
                <w:sz w:val="18"/>
                <w:szCs w:val="20"/>
              </w:rPr>
            </w:pPr>
            <w:r w:rsidRPr="00EC5CB6">
              <w:rPr>
                <w:rFonts w:cs="Times New Roman"/>
                <w:bCs/>
                <w:color w:val="000000"/>
                <w:sz w:val="18"/>
                <w:szCs w:val="20"/>
              </w:rPr>
              <w:t>I hele kroner</w:t>
            </w:r>
          </w:p>
        </w:tc>
      </w:tr>
      <w:tr w:rsidR="00772A45" w:rsidRPr="00E35EF3" w14:paraId="169702A9" w14:textId="77777777" w:rsidTr="3D9D260D">
        <w:trPr>
          <w:trHeight w:val="454"/>
          <w:tblHeader/>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430195C" w14:textId="77777777" w:rsidR="00772A45" w:rsidRPr="00E35EF3" w:rsidRDefault="00772A45" w:rsidP="00AA1A17">
            <w:pPr>
              <w:pStyle w:val="Ingenmellomrom"/>
              <w:rPr>
                <w:rFonts w:cs="Times New Roman"/>
                <w:b/>
                <w:bCs/>
                <w:color w:val="000000"/>
                <w:sz w:val="18"/>
                <w:szCs w:val="20"/>
              </w:rPr>
            </w:pP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4499100" w14:textId="77777777" w:rsidR="00772A45" w:rsidRPr="00EC5CB6" w:rsidRDefault="00772A45" w:rsidP="00AA1A17">
            <w:pPr>
              <w:pStyle w:val="Ingenmellomrom"/>
              <w:rPr>
                <w:rFonts w:cs="Times New Roman"/>
                <w:b/>
                <w:bCs/>
                <w:color w:val="000000"/>
                <w:sz w:val="18"/>
                <w:szCs w:val="20"/>
              </w:rPr>
            </w:pPr>
            <w:r w:rsidRPr="00EC5CB6">
              <w:rPr>
                <w:rFonts w:cs="Times New Roman"/>
                <w:b/>
                <w:bCs/>
                <w:color w:val="000000"/>
                <w:sz w:val="18"/>
                <w:szCs w:val="20"/>
              </w:rPr>
              <w:t>Anleggsgruppe (innhold)</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654C77C7" w14:textId="77777777" w:rsidR="00772A45" w:rsidRPr="00E35EF3" w:rsidRDefault="00772A45" w:rsidP="00AA1A17">
            <w:pPr>
              <w:pStyle w:val="Ingenmellomrom"/>
              <w:rPr>
                <w:rFonts w:cs="Times New Roman"/>
                <w:b/>
                <w:bCs/>
                <w:color w:val="000000"/>
                <w:sz w:val="18"/>
                <w:szCs w:val="20"/>
              </w:rPr>
            </w:pPr>
            <w:r w:rsidRPr="00E35EF3">
              <w:rPr>
                <w:rFonts w:cs="Times New Roman"/>
                <w:b/>
                <w:bCs/>
                <w:color w:val="000000"/>
                <w:sz w:val="18"/>
                <w:szCs w:val="20"/>
              </w:rPr>
              <w:t>Behov for nedskrivning vurdert (ja/nei)</w:t>
            </w: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419BF1C6" w14:textId="77777777" w:rsidR="00772A45" w:rsidRPr="00E35EF3" w:rsidRDefault="00772A45" w:rsidP="00AA1A17">
            <w:pPr>
              <w:pStyle w:val="Ingenmellomrom"/>
              <w:rPr>
                <w:rFonts w:cs="Times New Roman"/>
                <w:b/>
                <w:bCs/>
                <w:color w:val="000000"/>
                <w:sz w:val="18"/>
                <w:szCs w:val="20"/>
              </w:rPr>
            </w:pPr>
            <w:r w:rsidRPr="00E35EF3">
              <w:rPr>
                <w:rFonts w:cs="Times New Roman"/>
                <w:b/>
                <w:bCs/>
                <w:color w:val="000000"/>
                <w:sz w:val="18"/>
                <w:szCs w:val="20"/>
              </w:rPr>
              <w:t>Nedskrevet med (beløp)</w:t>
            </w:r>
          </w:p>
        </w:tc>
      </w:tr>
      <w:tr w:rsidR="00772A45" w:rsidRPr="00E35EF3" w14:paraId="3204D080" w14:textId="77777777" w:rsidTr="3D9D260D">
        <w:trPr>
          <w:trHeight w:val="340"/>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A4DDD0B" w14:textId="590932C7" w:rsidR="00772A45" w:rsidRPr="00E35EF3" w:rsidRDefault="00772A45" w:rsidP="3D9D260D">
            <w:pPr>
              <w:pStyle w:val="Ingenmellomrom"/>
              <w:rPr>
                <w:rFonts w:cs="Times New Roman"/>
                <w:color w:val="000000"/>
                <w:sz w:val="18"/>
                <w:szCs w:val="18"/>
              </w:rPr>
            </w:pPr>
            <w:r w:rsidRPr="3D9D260D">
              <w:rPr>
                <w:rFonts w:cs="Times New Roman"/>
                <w:color w:val="000000" w:themeColor="text1"/>
                <w:sz w:val="18"/>
                <w:szCs w:val="18"/>
              </w:rPr>
              <w:t xml:space="preserve">Gruppe </w:t>
            </w:r>
            <w:r w:rsidR="389B70F6" w:rsidRPr="3D9D260D">
              <w:rPr>
                <w:rFonts w:cs="Times New Roman"/>
                <w:sz w:val="18"/>
                <w:szCs w:val="18"/>
              </w:rPr>
              <w:t>a</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5825CC0E" w14:textId="218CF740" w:rsidR="00772A45" w:rsidRPr="00E35EF3" w:rsidRDefault="00772A45" w:rsidP="3D9D260D">
            <w:pPr>
              <w:pStyle w:val="Ingenmellomrom"/>
              <w:rPr>
                <w:rFonts w:cs="Times New Roman"/>
                <w:color w:val="000000"/>
                <w:sz w:val="18"/>
                <w:szCs w:val="18"/>
              </w:rPr>
            </w:pPr>
            <w:r w:rsidRPr="3D9D260D">
              <w:rPr>
                <w:rFonts w:cs="Times New Roman"/>
                <w:sz w:val="18"/>
                <w:szCs w:val="18"/>
              </w:rPr>
              <w:t>IKT-utstyr, kontormaskiner og lignende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D1225DB"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7C430431" w14:textId="77777777" w:rsidR="00772A45" w:rsidRPr="00E35EF3" w:rsidRDefault="00772A45" w:rsidP="00AA1A17">
            <w:pPr>
              <w:pStyle w:val="Ingenmellomrom"/>
              <w:rPr>
                <w:rFonts w:cs="Times New Roman"/>
                <w:bCs/>
                <w:color w:val="000000"/>
                <w:sz w:val="18"/>
                <w:szCs w:val="20"/>
              </w:rPr>
            </w:pPr>
          </w:p>
        </w:tc>
      </w:tr>
      <w:tr w:rsidR="00772A45" w:rsidRPr="00E35EF3" w14:paraId="7670E79D" w14:textId="77777777" w:rsidTr="3D9D260D">
        <w:trPr>
          <w:trHeight w:val="340"/>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7DBF8C59" w14:textId="6366E11D" w:rsidR="00772A45" w:rsidRPr="00E35EF3" w:rsidRDefault="00772A45" w:rsidP="3D9D260D">
            <w:pPr>
              <w:pStyle w:val="Ingenmellomrom"/>
              <w:rPr>
                <w:rFonts w:cs="Times New Roman"/>
                <w:color w:val="000000"/>
                <w:sz w:val="18"/>
                <w:szCs w:val="18"/>
              </w:rPr>
            </w:pPr>
            <w:r w:rsidRPr="3D9D260D">
              <w:rPr>
                <w:rFonts w:cs="Times New Roman"/>
                <w:color w:val="000000" w:themeColor="text1"/>
                <w:sz w:val="18"/>
                <w:szCs w:val="18"/>
              </w:rPr>
              <w:t>Gruppe</w:t>
            </w:r>
            <w:r w:rsidRPr="3D9D260D">
              <w:rPr>
                <w:rFonts w:cs="Times New Roman"/>
                <w:sz w:val="18"/>
                <w:szCs w:val="18"/>
              </w:rPr>
              <w:t xml:space="preserve"> </w:t>
            </w:r>
            <w:r w:rsidR="389B70F6" w:rsidRPr="3D9D260D">
              <w:rPr>
                <w:rFonts w:cs="Times New Roman"/>
                <w:sz w:val="18"/>
                <w:szCs w:val="18"/>
              </w:rPr>
              <w:t>b</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87827F8" w14:textId="77777777" w:rsidR="00772A45" w:rsidRPr="00E35EF3" w:rsidRDefault="00772A45" w:rsidP="00AA1A17">
            <w:pPr>
              <w:pStyle w:val="Ingenmellomrom"/>
              <w:rPr>
                <w:rFonts w:cs="Times New Roman"/>
                <w:bCs/>
                <w:color w:val="000000"/>
                <w:sz w:val="18"/>
                <w:szCs w:val="20"/>
              </w:rPr>
            </w:pPr>
            <w:r w:rsidRPr="00E35EF3">
              <w:rPr>
                <w:rFonts w:cs="Times New Roman"/>
                <w:sz w:val="18"/>
                <w:szCs w:val="20"/>
              </w:rPr>
              <w:t>Inventar og innredning, større utstyr, verktøy og maskiner, kjøretøy, og lignende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74A235D3"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0DF7CC9A" w14:textId="77777777" w:rsidR="00772A45" w:rsidRPr="00E35EF3" w:rsidRDefault="00772A45" w:rsidP="00AA1A17">
            <w:pPr>
              <w:pStyle w:val="Ingenmellomrom"/>
              <w:rPr>
                <w:rFonts w:cs="Times New Roman"/>
                <w:bCs/>
                <w:color w:val="000000"/>
                <w:sz w:val="18"/>
                <w:szCs w:val="20"/>
              </w:rPr>
            </w:pPr>
          </w:p>
        </w:tc>
      </w:tr>
      <w:tr w:rsidR="00B93BAB" w:rsidRPr="00E35EF3" w14:paraId="1C917215" w14:textId="77777777" w:rsidTr="3D9D260D">
        <w:trPr>
          <w:trHeight w:val="340"/>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69038999" w14:textId="000936A8" w:rsidR="00B93BAB" w:rsidRPr="00B93BAB" w:rsidRDefault="389B70F6" w:rsidP="3D9D260D">
            <w:pPr>
              <w:pStyle w:val="Ingenmellomrom"/>
              <w:rPr>
                <w:rFonts w:cs="Times New Roman"/>
                <w:sz w:val="18"/>
                <w:szCs w:val="18"/>
              </w:rPr>
            </w:pPr>
            <w:r w:rsidRPr="3D9D260D">
              <w:rPr>
                <w:rFonts w:cs="Times New Roman"/>
                <w:sz w:val="18"/>
                <w:szCs w:val="18"/>
              </w:rPr>
              <w:t>Gruppe c</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47C2A140" w14:textId="4B217806" w:rsidR="00B93BAB" w:rsidRPr="00B93BAB" w:rsidRDefault="389B70F6" w:rsidP="3D9D260D">
            <w:pPr>
              <w:pStyle w:val="Ingenmellomrom"/>
              <w:rPr>
                <w:rFonts w:cs="Times New Roman"/>
                <w:sz w:val="18"/>
                <w:szCs w:val="18"/>
              </w:rPr>
            </w:pPr>
            <w:r w:rsidRPr="3D9D260D">
              <w:rPr>
                <w:rFonts w:cs="Times New Roman"/>
                <w:sz w:val="18"/>
                <w:szCs w:val="18"/>
              </w:rPr>
              <w:t>Programvare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0B0F8F5" w14:textId="77777777" w:rsidR="00B93BAB" w:rsidRPr="00B93BAB" w:rsidRDefault="00B93BAB" w:rsidP="00AA1A17">
            <w:pPr>
              <w:pStyle w:val="Ingenmellomrom"/>
              <w:rPr>
                <w:rFonts w:cs="Times New Roman"/>
                <w:bCs/>
                <w:color w:val="FF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704B8746" w14:textId="77777777" w:rsidR="00B93BAB" w:rsidRPr="00B93BAB" w:rsidRDefault="00B93BAB" w:rsidP="00AA1A17">
            <w:pPr>
              <w:pStyle w:val="Ingenmellomrom"/>
              <w:rPr>
                <w:rFonts w:cs="Times New Roman"/>
                <w:bCs/>
                <w:color w:val="FF0000"/>
                <w:sz w:val="18"/>
                <w:szCs w:val="20"/>
              </w:rPr>
            </w:pPr>
          </w:p>
        </w:tc>
      </w:tr>
      <w:tr w:rsidR="00772A45" w:rsidRPr="00E35EF3" w14:paraId="47411328" w14:textId="77777777" w:rsidTr="3D9D260D">
        <w:trPr>
          <w:trHeight w:val="340"/>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647270A9" w14:textId="28AEBB21" w:rsidR="00772A45" w:rsidRPr="00E35EF3" w:rsidRDefault="00772A45" w:rsidP="3D9D260D">
            <w:pPr>
              <w:pStyle w:val="Ingenmellomrom"/>
              <w:rPr>
                <w:rFonts w:cs="Times New Roman"/>
                <w:color w:val="000000"/>
                <w:sz w:val="18"/>
                <w:szCs w:val="18"/>
              </w:rPr>
            </w:pPr>
            <w:r w:rsidRPr="3D9D260D">
              <w:rPr>
                <w:rFonts w:cs="Times New Roman"/>
                <w:color w:val="000000" w:themeColor="text1"/>
                <w:sz w:val="18"/>
                <w:szCs w:val="18"/>
              </w:rPr>
              <w:t xml:space="preserve">Gruppe </w:t>
            </w:r>
            <w:r w:rsidR="389B70F6" w:rsidRPr="3D9D260D">
              <w:rPr>
                <w:rFonts w:cs="Times New Roman"/>
                <w:sz w:val="18"/>
                <w:szCs w:val="18"/>
              </w:rPr>
              <w:t>d</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55902B3" w14:textId="77777777" w:rsidR="00772A45" w:rsidRPr="00E35EF3" w:rsidRDefault="00772A45" w:rsidP="00AA1A17">
            <w:pPr>
              <w:pStyle w:val="Ingenmellomrom"/>
              <w:rPr>
                <w:rFonts w:cs="Times New Roman"/>
                <w:bCs/>
                <w:color w:val="000000"/>
                <w:sz w:val="18"/>
                <w:szCs w:val="20"/>
              </w:rPr>
            </w:pPr>
            <w:r w:rsidRPr="00E35EF3">
              <w:rPr>
                <w:rFonts w:cs="Times New Roman"/>
                <w:sz w:val="18"/>
                <w:szCs w:val="20"/>
              </w:rPr>
              <w:t>Brannbiler og andre større nyttekjøretøy, større anleggsmaskiner, båter og ferger, og lignende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2C957CF"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513A5E50" w14:textId="77777777" w:rsidR="00772A45" w:rsidRPr="00E35EF3" w:rsidRDefault="00772A45" w:rsidP="00AA1A17">
            <w:pPr>
              <w:pStyle w:val="Ingenmellomrom"/>
              <w:rPr>
                <w:rFonts w:cs="Times New Roman"/>
                <w:bCs/>
                <w:color w:val="000000"/>
                <w:sz w:val="18"/>
                <w:szCs w:val="20"/>
              </w:rPr>
            </w:pPr>
          </w:p>
        </w:tc>
      </w:tr>
      <w:tr w:rsidR="00772A45" w:rsidRPr="00E35EF3" w14:paraId="18E55A13" w14:textId="77777777" w:rsidTr="3D9D260D">
        <w:trPr>
          <w:trHeight w:val="340"/>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2688B52F" w14:textId="0A9DA967" w:rsidR="00772A45" w:rsidRPr="00E35EF3" w:rsidRDefault="00772A45" w:rsidP="3D9D260D">
            <w:pPr>
              <w:pStyle w:val="Ingenmellomrom"/>
              <w:rPr>
                <w:rFonts w:cs="Times New Roman"/>
                <w:color w:val="000000"/>
                <w:sz w:val="18"/>
                <w:szCs w:val="18"/>
              </w:rPr>
            </w:pPr>
            <w:r w:rsidRPr="3D9D260D">
              <w:rPr>
                <w:rFonts w:cs="Times New Roman"/>
                <w:color w:val="000000" w:themeColor="text1"/>
                <w:sz w:val="18"/>
                <w:szCs w:val="18"/>
              </w:rPr>
              <w:t xml:space="preserve">Gruppe </w:t>
            </w:r>
            <w:r w:rsidR="389B70F6" w:rsidRPr="3D9D260D">
              <w:rPr>
                <w:rFonts w:cs="Times New Roman"/>
                <w:sz w:val="18"/>
                <w:szCs w:val="18"/>
              </w:rPr>
              <w:t>e</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659B82C5" w14:textId="77777777" w:rsidR="00772A45" w:rsidRPr="00E35EF3" w:rsidRDefault="00772A45" w:rsidP="00AA1A17">
            <w:pPr>
              <w:pStyle w:val="Ingenmellomrom"/>
              <w:rPr>
                <w:rFonts w:cs="Times New Roman"/>
                <w:bCs/>
                <w:color w:val="000000"/>
                <w:sz w:val="18"/>
                <w:szCs w:val="20"/>
              </w:rPr>
            </w:pPr>
            <w:r w:rsidRPr="00E35EF3">
              <w:rPr>
                <w:rFonts w:cs="Times New Roman"/>
                <w:sz w:val="18"/>
                <w:szCs w:val="20"/>
              </w:rPr>
              <w:t>Barnehagelokaler, skolelokaler, idrettshaller og idrettsanlegg, boliger og lokaler til bofellesskap, veger og parkeringsplasser, terminalbygninger, kaier og kaianlegg, forbrenningsanlegg, renseanlegg, pumpestasjoner, høydebasseng og ledningsnett, og lignende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19F4B056"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5B1D94E1" w14:textId="77777777" w:rsidR="00772A45" w:rsidRPr="00E35EF3" w:rsidRDefault="00772A45" w:rsidP="00AA1A17">
            <w:pPr>
              <w:pStyle w:val="Ingenmellomrom"/>
              <w:rPr>
                <w:rFonts w:cs="Times New Roman"/>
                <w:bCs/>
                <w:color w:val="000000"/>
                <w:sz w:val="18"/>
                <w:szCs w:val="20"/>
              </w:rPr>
            </w:pPr>
          </w:p>
        </w:tc>
      </w:tr>
      <w:tr w:rsidR="00772A45" w:rsidRPr="00E35EF3" w14:paraId="0B148D69" w14:textId="77777777" w:rsidTr="3D9D260D">
        <w:trPr>
          <w:trHeight w:val="567"/>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1BD58AE" w14:textId="4BCB56A4" w:rsidR="00772A45" w:rsidRPr="00E35EF3" w:rsidRDefault="00772A45" w:rsidP="3D9D260D">
            <w:pPr>
              <w:pStyle w:val="Ingenmellomrom"/>
              <w:rPr>
                <w:rFonts w:cs="Times New Roman"/>
                <w:color w:val="000000"/>
                <w:sz w:val="18"/>
                <w:szCs w:val="18"/>
              </w:rPr>
            </w:pPr>
            <w:r w:rsidRPr="3D9D260D">
              <w:rPr>
                <w:rFonts w:cs="Times New Roman"/>
                <w:color w:val="000000" w:themeColor="text1"/>
                <w:sz w:val="18"/>
                <w:szCs w:val="18"/>
              </w:rPr>
              <w:t xml:space="preserve">Gruppe </w:t>
            </w:r>
            <w:r w:rsidR="389B70F6" w:rsidRPr="3D9D260D">
              <w:rPr>
                <w:rFonts w:cs="Times New Roman"/>
                <w:sz w:val="18"/>
                <w:szCs w:val="18"/>
              </w:rPr>
              <w:t>f</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47FFD384" w14:textId="77777777" w:rsidR="00772A45" w:rsidRPr="00E35EF3" w:rsidRDefault="00772A45" w:rsidP="00AA1A17">
            <w:pPr>
              <w:pStyle w:val="Ingenmellomrom"/>
              <w:rPr>
                <w:rFonts w:cs="Times New Roman"/>
                <w:bCs/>
                <w:color w:val="000000"/>
                <w:sz w:val="18"/>
                <w:szCs w:val="20"/>
              </w:rPr>
            </w:pPr>
            <w:r w:rsidRPr="00E35EF3">
              <w:rPr>
                <w:rFonts w:cs="Times New Roman"/>
                <w:sz w:val="18"/>
                <w:szCs w:val="20"/>
              </w:rPr>
              <w:t>Administrasjonslokaler, institusjonslokaler, kulturbygg, lagerbygg, brannstasjoner, og lignende</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C6253A8"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233032AB" w14:textId="77777777" w:rsidR="00772A45" w:rsidRPr="00E35EF3" w:rsidRDefault="00772A45" w:rsidP="00AA1A17">
            <w:pPr>
              <w:pStyle w:val="Ingenmellomrom"/>
              <w:rPr>
                <w:rFonts w:cs="Times New Roman"/>
                <w:bCs/>
                <w:color w:val="000000"/>
                <w:sz w:val="18"/>
                <w:szCs w:val="20"/>
              </w:rPr>
            </w:pPr>
          </w:p>
        </w:tc>
      </w:tr>
      <w:tr w:rsidR="00772A45" w:rsidRPr="00E35EF3" w14:paraId="0ED7BD10" w14:textId="77777777" w:rsidTr="3D9D260D">
        <w:trPr>
          <w:trHeight w:val="397"/>
        </w:trPr>
        <w:tc>
          <w:tcPr>
            <w:tcW w:w="782"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2E81ACF8" w14:textId="77777777" w:rsidR="00772A45" w:rsidRPr="00E35EF3" w:rsidRDefault="00772A45" w:rsidP="00AA1A17">
            <w:pPr>
              <w:pStyle w:val="Ingenmellomrom"/>
              <w:rPr>
                <w:rFonts w:cs="Times New Roman"/>
                <w:bCs/>
                <w:sz w:val="18"/>
                <w:szCs w:val="20"/>
              </w:rPr>
            </w:pPr>
            <w:r w:rsidRPr="00E35EF3">
              <w:rPr>
                <w:rFonts w:cs="Times New Roman"/>
                <w:bCs/>
                <w:sz w:val="18"/>
                <w:szCs w:val="20"/>
              </w:rPr>
              <w:t>Tomt/grunn</w:t>
            </w:r>
          </w:p>
        </w:tc>
        <w:tc>
          <w:tcPr>
            <w:tcW w:w="2343"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FD565EF" w14:textId="77777777" w:rsidR="00772A45" w:rsidRPr="00E35EF3" w:rsidRDefault="00772A45" w:rsidP="00AA1A17">
            <w:pPr>
              <w:pStyle w:val="Ingenmellomrom"/>
              <w:rPr>
                <w:rFonts w:cs="Times New Roman"/>
                <w:bCs/>
                <w:sz w:val="18"/>
                <w:szCs w:val="20"/>
              </w:rPr>
            </w:pPr>
            <w:r w:rsidRPr="00E35EF3">
              <w:rPr>
                <w:rFonts w:cs="Times New Roman"/>
                <w:bCs/>
                <w:sz w:val="18"/>
                <w:szCs w:val="20"/>
              </w:rPr>
              <w:t>Tomter og grunn</w:t>
            </w:r>
          </w:p>
        </w:tc>
        <w:tc>
          <w:tcPr>
            <w:tcW w:w="1016"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78B4525E" w14:textId="77777777" w:rsidR="00772A45" w:rsidRPr="00E35EF3" w:rsidRDefault="00772A45" w:rsidP="00AA1A17">
            <w:pPr>
              <w:pStyle w:val="Ingenmellomrom"/>
              <w:rPr>
                <w:rFonts w:cs="Times New Roman"/>
                <w:bCs/>
                <w:color w:val="000000"/>
                <w:sz w:val="18"/>
                <w:szCs w:val="20"/>
              </w:rPr>
            </w:pPr>
          </w:p>
        </w:tc>
        <w:tc>
          <w:tcPr>
            <w:tcW w:w="859" w:type="pct"/>
            <w:tcBorders>
              <w:top w:val="single" w:sz="6" w:space="0" w:color="auto"/>
              <w:left w:val="single" w:sz="2" w:space="0" w:color="000000" w:themeColor="text1"/>
              <w:bottom w:val="single" w:sz="6" w:space="0" w:color="auto"/>
              <w:right w:val="single" w:sz="2" w:space="0" w:color="000000" w:themeColor="text1"/>
            </w:tcBorders>
            <w:shd w:val="clear" w:color="auto" w:fill="FFFFFF" w:themeFill="background1"/>
          </w:tcPr>
          <w:p w14:paraId="38C8EA78" w14:textId="77777777" w:rsidR="00772A45" w:rsidRPr="00E35EF3" w:rsidRDefault="00772A45" w:rsidP="00AA1A17">
            <w:pPr>
              <w:pStyle w:val="Ingenmellomrom"/>
              <w:rPr>
                <w:rFonts w:cs="Times New Roman"/>
                <w:bCs/>
                <w:color w:val="000000"/>
                <w:sz w:val="18"/>
                <w:szCs w:val="20"/>
              </w:rPr>
            </w:pPr>
          </w:p>
        </w:tc>
      </w:tr>
    </w:tbl>
    <w:p w14:paraId="057CBC86" w14:textId="77777777" w:rsidR="00772A45" w:rsidRPr="00E35EF3" w:rsidRDefault="00772A45" w:rsidP="00772A45">
      <w:pPr>
        <w:pStyle w:val="Ingenmellomrom"/>
        <w:rPr>
          <w:rFonts w:cs="Times New Roman"/>
          <w:szCs w:val="24"/>
        </w:rPr>
      </w:pPr>
    </w:p>
    <w:p w14:paraId="1678DC75" w14:textId="77777777" w:rsidR="0019043A" w:rsidRDefault="0019043A" w:rsidP="00772A45">
      <w:pPr>
        <w:pStyle w:val="Ingenmellomrom"/>
        <w:rPr>
          <w:rFonts w:cs="Times New Roman"/>
          <w:szCs w:val="24"/>
        </w:rPr>
      </w:pPr>
    </w:p>
    <w:p w14:paraId="1D590C84" w14:textId="5654D372" w:rsidR="00772A45" w:rsidRPr="00E35EF3" w:rsidRDefault="00772A45" w:rsidP="00772A45">
      <w:pPr>
        <w:pStyle w:val="Ingenmellomrom"/>
        <w:rPr>
          <w:rFonts w:cs="Times New Roman"/>
          <w:szCs w:val="24"/>
        </w:rPr>
      </w:pPr>
      <w:r w:rsidRPr="00E35EF3">
        <w:rPr>
          <w:rFonts w:cs="Times New Roman"/>
          <w:szCs w:val="24"/>
        </w:rPr>
        <w:t>Følgende konti skal brukes ved nedskrivninger og aktiveringer:</w:t>
      </w:r>
    </w:p>
    <w:p w14:paraId="7C41E164" w14:textId="77777777" w:rsidR="00772A45" w:rsidRPr="00E35EF3" w:rsidRDefault="00772A45" w:rsidP="00772A45">
      <w:pPr>
        <w:pStyle w:val="Ingenmellomrom"/>
        <w:rPr>
          <w:rFonts w:cs="Times New Roman"/>
          <w:szCs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3"/>
        <w:gridCol w:w="5528"/>
      </w:tblGrid>
      <w:tr w:rsidR="00772A45" w:rsidRPr="004C7A41" w14:paraId="2216EB97" w14:textId="77777777" w:rsidTr="004C7A41">
        <w:trPr>
          <w:trHeight w:val="290"/>
          <w:tblHeader/>
        </w:trPr>
        <w:tc>
          <w:tcPr>
            <w:tcW w:w="1373" w:type="dxa"/>
          </w:tcPr>
          <w:p w14:paraId="0670B770" w14:textId="77777777" w:rsidR="00772A45" w:rsidRPr="000B3180" w:rsidRDefault="00772A45" w:rsidP="000B3180">
            <w:pPr>
              <w:rPr>
                <w:b/>
                <w:sz w:val="19"/>
                <w:szCs w:val="19"/>
              </w:rPr>
            </w:pPr>
            <w:r w:rsidRPr="000B3180">
              <w:rPr>
                <w:b/>
                <w:sz w:val="19"/>
                <w:szCs w:val="19"/>
              </w:rPr>
              <w:t>Konto</w:t>
            </w:r>
          </w:p>
        </w:tc>
        <w:tc>
          <w:tcPr>
            <w:tcW w:w="5528" w:type="dxa"/>
          </w:tcPr>
          <w:p w14:paraId="2D39EBC7" w14:textId="77777777" w:rsidR="00772A45" w:rsidRPr="000B3180" w:rsidRDefault="00772A45" w:rsidP="000B3180">
            <w:pPr>
              <w:rPr>
                <w:b/>
                <w:sz w:val="19"/>
                <w:szCs w:val="19"/>
              </w:rPr>
            </w:pPr>
            <w:r w:rsidRPr="000B3180">
              <w:rPr>
                <w:b/>
                <w:sz w:val="19"/>
                <w:szCs w:val="19"/>
              </w:rPr>
              <w:t>Beskrivelse</w:t>
            </w:r>
          </w:p>
        </w:tc>
      </w:tr>
      <w:tr w:rsidR="00772A45" w:rsidRPr="004C7A41" w14:paraId="59D91DE6" w14:textId="77777777" w:rsidTr="004C7A41">
        <w:trPr>
          <w:trHeight w:val="290"/>
        </w:trPr>
        <w:tc>
          <w:tcPr>
            <w:tcW w:w="1373" w:type="dxa"/>
            <w:vAlign w:val="center"/>
          </w:tcPr>
          <w:p w14:paraId="6458BF78" w14:textId="77777777" w:rsidR="00772A45" w:rsidRPr="000B3180" w:rsidRDefault="00772A45" w:rsidP="000B3180">
            <w:pPr>
              <w:rPr>
                <w:sz w:val="19"/>
                <w:szCs w:val="19"/>
              </w:rPr>
            </w:pPr>
            <w:r w:rsidRPr="000B3180">
              <w:rPr>
                <w:sz w:val="19"/>
                <w:szCs w:val="19"/>
              </w:rPr>
              <w:t>2249901</w:t>
            </w:r>
          </w:p>
        </w:tc>
        <w:tc>
          <w:tcPr>
            <w:tcW w:w="5528" w:type="dxa"/>
            <w:vAlign w:val="center"/>
          </w:tcPr>
          <w:p w14:paraId="3BB6409A" w14:textId="77777777" w:rsidR="00772A45" w:rsidRPr="000B3180" w:rsidRDefault="00772A45" w:rsidP="000B3180">
            <w:pPr>
              <w:rPr>
                <w:sz w:val="19"/>
                <w:szCs w:val="19"/>
              </w:rPr>
            </w:pPr>
            <w:r w:rsidRPr="000B3180">
              <w:rPr>
                <w:sz w:val="19"/>
                <w:szCs w:val="19"/>
              </w:rPr>
              <w:t>Aktiva, maskiner og utstyr, 5 år</w:t>
            </w:r>
          </w:p>
        </w:tc>
      </w:tr>
      <w:tr w:rsidR="00772A45" w:rsidRPr="004C7A41" w14:paraId="30A8BD9E" w14:textId="77777777" w:rsidTr="004C7A41">
        <w:trPr>
          <w:trHeight w:val="290"/>
        </w:trPr>
        <w:tc>
          <w:tcPr>
            <w:tcW w:w="1373" w:type="dxa"/>
            <w:vAlign w:val="center"/>
          </w:tcPr>
          <w:p w14:paraId="795CE51B" w14:textId="77777777" w:rsidR="00772A45" w:rsidRPr="000B3180" w:rsidRDefault="00772A45" w:rsidP="000B3180">
            <w:pPr>
              <w:rPr>
                <w:sz w:val="19"/>
                <w:szCs w:val="19"/>
              </w:rPr>
            </w:pPr>
            <w:r w:rsidRPr="000B3180">
              <w:rPr>
                <w:sz w:val="19"/>
                <w:szCs w:val="19"/>
              </w:rPr>
              <w:t>2249903</w:t>
            </w:r>
          </w:p>
        </w:tc>
        <w:tc>
          <w:tcPr>
            <w:tcW w:w="5528" w:type="dxa"/>
            <w:vAlign w:val="center"/>
          </w:tcPr>
          <w:p w14:paraId="7BCE33DE" w14:textId="77777777" w:rsidR="00772A45" w:rsidRPr="000B3180" w:rsidRDefault="00772A45" w:rsidP="000B3180">
            <w:pPr>
              <w:rPr>
                <w:sz w:val="19"/>
                <w:szCs w:val="19"/>
              </w:rPr>
            </w:pPr>
            <w:r w:rsidRPr="000B3180">
              <w:rPr>
                <w:sz w:val="19"/>
                <w:szCs w:val="19"/>
              </w:rPr>
              <w:t>Aktiva, anleggsmaskiner, verktøy etc., 10 år</w:t>
            </w:r>
          </w:p>
        </w:tc>
      </w:tr>
      <w:tr w:rsidR="00772A45" w:rsidRPr="004C7A41" w14:paraId="610C6A39" w14:textId="77777777" w:rsidTr="004C7A41">
        <w:trPr>
          <w:trHeight w:val="290"/>
        </w:trPr>
        <w:tc>
          <w:tcPr>
            <w:tcW w:w="1373" w:type="dxa"/>
            <w:vAlign w:val="center"/>
          </w:tcPr>
          <w:p w14:paraId="547F1483" w14:textId="77777777" w:rsidR="00772A45" w:rsidRPr="000B3180" w:rsidRDefault="00772A45" w:rsidP="000B3180">
            <w:pPr>
              <w:rPr>
                <w:sz w:val="19"/>
                <w:szCs w:val="19"/>
              </w:rPr>
            </w:pPr>
            <w:r w:rsidRPr="000B3180">
              <w:rPr>
                <w:sz w:val="19"/>
                <w:szCs w:val="19"/>
              </w:rPr>
              <w:t>2249905</w:t>
            </w:r>
          </w:p>
        </w:tc>
        <w:tc>
          <w:tcPr>
            <w:tcW w:w="5528" w:type="dxa"/>
            <w:vAlign w:val="center"/>
          </w:tcPr>
          <w:p w14:paraId="2A42D5AF" w14:textId="77777777" w:rsidR="00772A45" w:rsidRPr="000B3180" w:rsidRDefault="00772A45" w:rsidP="000B3180">
            <w:pPr>
              <w:rPr>
                <w:sz w:val="19"/>
                <w:szCs w:val="19"/>
              </w:rPr>
            </w:pPr>
            <w:r w:rsidRPr="000B3180">
              <w:rPr>
                <w:sz w:val="19"/>
                <w:szCs w:val="19"/>
              </w:rPr>
              <w:t>Aktiva, brannbiler og annet utstyr 20 år</w:t>
            </w:r>
          </w:p>
        </w:tc>
      </w:tr>
      <w:tr w:rsidR="00CE3C43" w:rsidRPr="004C7A41" w14:paraId="326E7DE9" w14:textId="77777777" w:rsidTr="004C7A41">
        <w:trPr>
          <w:trHeight w:val="290"/>
        </w:trPr>
        <w:tc>
          <w:tcPr>
            <w:tcW w:w="1373" w:type="dxa"/>
            <w:vAlign w:val="center"/>
          </w:tcPr>
          <w:p w14:paraId="39E1B46F" w14:textId="5BDC1408" w:rsidR="00CE3C43" w:rsidRPr="002B5A09" w:rsidRDefault="00CE3C43" w:rsidP="000B3180">
            <w:pPr>
              <w:rPr>
                <w:sz w:val="19"/>
                <w:szCs w:val="19"/>
              </w:rPr>
            </w:pPr>
            <w:r w:rsidRPr="002B5A09">
              <w:rPr>
                <w:sz w:val="19"/>
                <w:szCs w:val="19"/>
              </w:rPr>
              <w:t>2249907</w:t>
            </w:r>
          </w:p>
        </w:tc>
        <w:tc>
          <w:tcPr>
            <w:tcW w:w="5528" w:type="dxa"/>
            <w:vAlign w:val="center"/>
          </w:tcPr>
          <w:p w14:paraId="22D3CD0F" w14:textId="43E732BC" w:rsidR="00CE3C43" w:rsidRPr="002B5A09" w:rsidRDefault="00CE3C43" w:rsidP="000B3180">
            <w:pPr>
              <w:rPr>
                <w:sz w:val="19"/>
                <w:szCs w:val="19"/>
              </w:rPr>
            </w:pPr>
            <w:r w:rsidRPr="002B5A09">
              <w:rPr>
                <w:sz w:val="19"/>
                <w:szCs w:val="19"/>
              </w:rPr>
              <w:t>Aktiva, programvare, 15 år</w:t>
            </w:r>
          </w:p>
        </w:tc>
      </w:tr>
      <w:tr w:rsidR="00772A45" w:rsidRPr="004C7A41" w14:paraId="2131B619" w14:textId="77777777" w:rsidTr="004C7A41">
        <w:trPr>
          <w:trHeight w:val="290"/>
        </w:trPr>
        <w:tc>
          <w:tcPr>
            <w:tcW w:w="1373" w:type="dxa"/>
            <w:vAlign w:val="center"/>
          </w:tcPr>
          <w:p w14:paraId="3453E9C5" w14:textId="77777777" w:rsidR="00772A45" w:rsidRPr="000B3180" w:rsidRDefault="00772A45" w:rsidP="000B3180">
            <w:pPr>
              <w:rPr>
                <w:sz w:val="19"/>
                <w:szCs w:val="19"/>
              </w:rPr>
            </w:pPr>
            <w:r w:rsidRPr="000B3180">
              <w:rPr>
                <w:sz w:val="19"/>
                <w:szCs w:val="19"/>
              </w:rPr>
              <w:t>2249910</w:t>
            </w:r>
          </w:p>
        </w:tc>
        <w:tc>
          <w:tcPr>
            <w:tcW w:w="5528" w:type="dxa"/>
            <w:vAlign w:val="center"/>
          </w:tcPr>
          <w:p w14:paraId="123BF4F9" w14:textId="77777777" w:rsidR="00772A45" w:rsidRPr="000B3180" w:rsidRDefault="00772A45" w:rsidP="000B3180">
            <w:pPr>
              <w:rPr>
                <w:sz w:val="19"/>
                <w:szCs w:val="19"/>
              </w:rPr>
            </w:pPr>
            <w:r w:rsidRPr="000B3180">
              <w:rPr>
                <w:sz w:val="19"/>
                <w:szCs w:val="19"/>
              </w:rPr>
              <w:t>Akk.avskr., maskiner og utstyr, 5 år</w:t>
            </w:r>
          </w:p>
        </w:tc>
      </w:tr>
      <w:tr w:rsidR="00772A45" w:rsidRPr="004C7A41" w14:paraId="54AC7197" w14:textId="77777777" w:rsidTr="004C7A41">
        <w:trPr>
          <w:trHeight w:val="290"/>
        </w:trPr>
        <w:tc>
          <w:tcPr>
            <w:tcW w:w="1373" w:type="dxa"/>
            <w:vAlign w:val="center"/>
          </w:tcPr>
          <w:p w14:paraId="0B23950F" w14:textId="77777777" w:rsidR="00772A45" w:rsidRPr="000B3180" w:rsidRDefault="00772A45" w:rsidP="000B3180">
            <w:pPr>
              <w:rPr>
                <w:sz w:val="19"/>
                <w:szCs w:val="19"/>
              </w:rPr>
            </w:pPr>
            <w:r w:rsidRPr="000B3180">
              <w:rPr>
                <w:sz w:val="19"/>
                <w:szCs w:val="19"/>
              </w:rPr>
              <w:t>2249912</w:t>
            </w:r>
          </w:p>
        </w:tc>
        <w:tc>
          <w:tcPr>
            <w:tcW w:w="5528" w:type="dxa"/>
            <w:vAlign w:val="center"/>
          </w:tcPr>
          <w:p w14:paraId="6F1A07DC" w14:textId="77777777" w:rsidR="00772A45" w:rsidRPr="000B3180" w:rsidRDefault="00772A45" w:rsidP="000B3180">
            <w:pPr>
              <w:rPr>
                <w:sz w:val="19"/>
                <w:szCs w:val="19"/>
              </w:rPr>
            </w:pPr>
            <w:r w:rsidRPr="000B3180">
              <w:rPr>
                <w:sz w:val="19"/>
                <w:szCs w:val="19"/>
              </w:rPr>
              <w:t>Akk.avskr, anleggsmaskiner, verktøy etc., 10 år</w:t>
            </w:r>
          </w:p>
        </w:tc>
      </w:tr>
      <w:tr w:rsidR="00772A45" w:rsidRPr="004C7A41" w14:paraId="41E1E5AB" w14:textId="77777777" w:rsidTr="004C7A41">
        <w:trPr>
          <w:trHeight w:val="290"/>
        </w:trPr>
        <w:tc>
          <w:tcPr>
            <w:tcW w:w="1373" w:type="dxa"/>
            <w:vAlign w:val="center"/>
          </w:tcPr>
          <w:p w14:paraId="768E92A2" w14:textId="77777777" w:rsidR="00772A45" w:rsidRPr="000B3180" w:rsidRDefault="00772A45" w:rsidP="000B3180">
            <w:pPr>
              <w:rPr>
                <w:sz w:val="19"/>
                <w:szCs w:val="19"/>
              </w:rPr>
            </w:pPr>
            <w:r w:rsidRPr="000B3180">
              <w:rPr>
                <w:sz w:val="19"/>
                <w:szCs w:val="19"/>
              </w:rPr>
              <w:t>2249914</w:t>
            </w:r>
          </w:p>
        </w:tc>
        <w:tc>
          <w:tcPr>
            <w:tcW w:w="5528" w:type="dxa"/>
            <w:vAlign w:val="center"/>
          </w:tcPr>
          <w:p w14:paraId="569C3674" w14:textId="77777777" w:rsidR="00772A45" w:rsidRPr="000B3180" w:rsidRDefault="00772A45" w:rsidP="000B3180">
            <w:pPr>
              <w:rPr>
                <w:sz w:val="19"/>
                <w:szCs w:val="19"/>
              </w:rPr>
            </w:pPr>
            <w:r w:rsidRPr="000B3180">
              <w:rPr>
                <w:sz w:val="19"/>
                <w:szCs w:val="19"/>
              </w:rPr>
              <w:t>Akk.avskr., brannbiler og annet utstyr, 20 år</w:t>
            </w:r>
          </w:p>
        </w:tc>
      </w:tr>
      <w:tr w:rsidR="00CE3C43" w:rsidRPr="004C7A41" w14:paraId="4A59720D" w14:textId="77777777" w:rsidTr="004C7A41">
        <w:trPr>
          <w:trHeight w:val="290"/>
        </w:trPr>
        <w:tc>
          <w:tcPr>
            <w:tcW w:w="1373" w:type="dxa"/>
            <w:vAlign w:val="center"/>
          </w:tcPr>
          <w:p w14:paraId="42C2F17D" w14:textId="6B4164DC" w:rsidR="00CE3C43" w:rsidRPr="002B5A09" w:rsidRDefault="00CE3C43" w:rsidP="000B3180">
            <w:pPr>
              <w:rPr>
                <w:sz w:val="19"/>
                <w:szCs w:val="19"/>
              </w:rPr>
            </w:pPr>
            <w:r w:rsidRPr="002B5A09">
              <w:rPr>
                <w:sz w:val="19"/>
                <w:szCs w:val="19"/>
              </w:rPr>
              <w:t>2249916</w:t>
            </w:r>
          </w:p>
        </w:tc>
        <w:tc>
          <w:tcPr>
            <w:tcW w:w="5528" w:type="dxa"/>
            <w:vAlign w:val="center"/>
          </w:tcPr>
          <w:p w14:paraId="4BB7197B" w14:textId="3F031518" w:rsidR="00CE3C43" w:rsidRPr="002B5A09" w:rsidRDefault="00CE3C43" w:rsidP="000B3180">
            <w:pPr>
              <w:rPr>
                <w:sz w:val="19"/>
                <w:szCs w:val="19"/>
              </w:rPr>
            </w:pPr>
            <w:r w:rsidRPr="002B5A09">
              <w:rPr>
                <w:sz w:val="19"/>
                <w:szCs w:val="19"/>
              </w:rPr>
              <w:t>Akk.avskr., programvare, 15 år</w:t>
            </w:r>
          </w:p>
        </w:tc>
      </w:tr>
      <w:tr w:rsidR="00772A45" w:rsidRPr="004C7A41" w14:paraId="02447523" w14:textId="77777777" w:rsidTr="004C7A41">
        <w:trPr>
          <w:trHeight w:val="290"/>
        </w:trPr>
        <w:tc>
          <w:tcPr>
            <w:tcW w:w="1373" w:type="dxa"/>
            <w:vAlign w:val="center"/>
          </w:tcPr>
          <w:p w14:paraId="1234AFAF" w14:textId="77777777" w:rsidR="00772A45" w:rsidRPr="000B3180" w:rsidRDefault="00772A45" w:rsidP="000B3180">
            <w:pPr>
              <w:rPr>
                <w:sz w:val="19"/>
                <w:szCs w:val="19"/>
              </w:rPr>
            </w:pPr>
            <w:r w:rsidRPr="000B3180">
              <w:rPr>
                <w:sz w:val="19"/>
                <w:szCs w:val="19"/>
              </w:rPr>
              <w:t>2249920</w:t>
            </w:r>
          </w:p>
        </w:tc>
        <w:tc>
          <w:tcPr>
            <w:tcW w:w="5528" w:type="dxa"/>
            <w:vAlign w:val="center"/>
          </w:tcPr>
          <w:p w14:paraId="0A4488E5" w14:textId="77777777" w:rsidR="00772A45" w:rsidRPr="000B3180" w:rsidRDefault="00772A45" w:rsidP="000B3180">
            <w:pPr>
              <w:rPr>
                <w:sz w:val="19"/>
                <w:szCs w:val="19"/>
              </w:rPr>
            </w:pPr>
            <w:r w:rsidRPr="000B3180">
              <w:rPr>
                <w:sz w:val="19"/>
                <w:szCs w:val="19"/>
              </w:rPr>
              <w:t>Nedskrivninger, maskiner og utstyr, 5 år</w:t>
            </w:r>
          </w:p>
        </w:tc>
      </w:tr>
      <w:tr w:rsidR="00772A45" w:rsidRPr="004C7A41" w14:paraId="600970DB" w14:textId="77777777" w:rsidTr="004C7A41">
        <w:trPr>
          <w:trHeight w:val="290"/>
        </w:trPr>
        <w:tc>
          <w:tcPr>
            <w:tcW w:w="1373" w:type="dxa"/>
            <w:vAlign w:val="center"/>
          </w:tcPr>
          <w:p w14:paraId="174E7F2F" w14:textId="77777777" w:rsidR="00772A45" w:rsidRPr="000B3180" w:rsidRDefault="00772A45" w:rsidP="000B3180">
            <w:pPr>
              <w:rPr>
                <w:sz w:val="19"/>
                <w:szCs w:val="19"/>
              </w:rPr>
            </w:pPr>
            <w:r w:rsidRPr="000B3180">
              <w:rPr>
                <w:sz w:val="19"/>
                <w:szCs w:val="19"/>
              </w:rPr>
              <w:t>2249922</w:t>
            </w:r>
          </w:p>
        </w:tc>
        <w:tc>
          <w:tcPr>
            <w:tcW w:w="5528" w:type="dxa"/>
            <w:vAlign w:val="center"/>
          </w:tcPr>
          <w:p w14:paraId="3971DBC9" w14:textId="77777777" w:rsidR="00772A45" w:rsidRPr="000B3180" w:rsidRDefault="00772A45" w:rsidP="000B3180">
            <w:pPr>
              <w:rPr>
                <w:sz w:val="19"/>
                <w:szCs w:val="19"/>
              </w:rPr>
            </w:pPr>
            <w:r w:rsidRPr="000B3180">
              <w:rPr>
                <w:sz w:val="19"/>
                <w:szCs w:val="19"/>
              </w:rPr>
              <w:t>Nedskrivninger, anleggsmaskiner, verktøy etc., 10</w:t>
            </w:r>
          </w:p>
        </w:tc>
      </w:tr>
      <w:tr w:rsidR="00772A45" w:rsidRPr="004C7A41" w14:paraId="7E5094A5" w14:textId="77777777" w:rsidTr="004C7A41">
        <w:trPr>
          <w:trHeight w:val="290"/>
        </w:trPr>
        <w:tc>
          <w:tcPr>
            <w:tcW w:w="1373" w:type="dxa"/>
            <w:vAlign w:val="center"/>
          </w:tcPr>
          <w:p w14:paraId="653B5C4B" w14:textId="77777777" w:rsidR="00772A45" w:rsidRPr="000B3180" w:rsidRDefault="00772A45" w:rsidP="000B3180">
            <w:pPr>
              <w:rPr>
                <w:sz w:val="19"/>
                <w:szCs w:val="19"/>
              </w:rPr>
            </w:pPr>
            <w:r w:rsidRPr="000B3180">
              <w:rPr>
                <w:sz w:val="19"/>
                <w:szCs w:val="19"/>
              </w:rPr>
              <w:t>2249924</w:t>
            </w:r>
          </w:p>
        </w:tc>
        <w:tc>
          <w:tcPr>
            <w:tcW w:w="5528" w:type="dxa"/>
            <w:vAlign w:val="center"/>
          </w:tcPr>
          <w:p w14:paraId="3150A82D" w14:textId="77777777" w:rsidR="00772A45" w:rsidRPr="000B3180" w:rsidRDefault="00772A45" w:rsidP="000B3180">
            <w:pPr>
              <w:rPr>
                <w:sz w:val="19"/>
                <w:szCs w:val="19"/>
              </w:rPr>
            </w:pPr>
            <w:r w:rsidRPr="000B3180">
              <w:rPr>
                <w:sz w:val="19"/>
                <w:szCs w:val="19"/>
              </w:rPr>
              <w:t>Nedskrivninger, brannbiler og annet utstyr 20 år</w:t>
            </w:r>
          </w:p>
        </w:tc>
      </w:tr>
      <w:tr w:rsidR="00CE3C43" w:rsidRPr="004C7A41" w14:paraId="2FBCA0ED" w14:textId="77777777" w:rsidTr="004C7A41">
        <w:trPr>
          <w:trHeight w:val="290"/>
        </w:trPr>
        <w:tc>
          <w:tcPr>
            <w:tcW w:w="1373" w:type="dxa"/>
            <w:vAlign w:val="center"/>
          </w:tcPr>
          <w:p w14:paraId="7FF2AF32" w14:textId="04383314" w:rsidR="00CE3C43" w:rsidRPr="002B5A09" w:rsidRDefault="00CE3C43" w:rsidP="000B3180">
            <w:pPr>
              <w:rPr>
                <w:sz w:val="19"/>
                <w:szCs w:val="19"/>
              </w:rPr>
            </w:pPr>
            <w:r w:rsidRPr="002B5A09">
              <w:rPr>
                <w:sz w:val="19"/>
                <w:szCs w:val="19"/>
              </w:rPr>
              <w:t>2249925</w:t>
            </w:r>
          </w:p>
        </w:tc>
        <w:tc>
          <w:tcPr>
            <w:tcW w:w="5528" w:type="dxa"/>
            <w:vAlign w:val="center"/>
          </w:tcPr>
          <w:p w14:paraId="1C381CFC" w14:textId="1B7B7E88" w:rsidR="00CE3C43" w:rsidRPr="002B5A09" w:rsidRDefault="00CE3C43" w:rsidP="000B3180">
            <w:pPr>
              <w:rPr>
                <w:sz w:val="19"/>
                <w:szCs w:val="19"/>
              </w:rPr>
            </w:pPr>
            <w:r w:rsidRPr="002B5A09">
              <w:rPr>
                <w:sz w:val="19"/>
                <w:szCs w:val="19"/>
              </w:rPr>
              <w:t>Nedskrivninger, programvare, 15 år</w:t>
            </w:r>
          </w:p>
        </w:tc>
      </w:tr>
      <w:tr w:rsidR="00772A45" w:rsidRPr="004C7A41" w14:paraId="168D9D64" w14:textId="77777777" w:rsidTr="004C7A41">
        <w:trPr>
          <w:trHeight w:val="290"/>
        </w:trPr>
        <w:tc>
          <w:tcPr>
            <w:tcW w:w="1373" w:type="dxa"/>
            <w:vAlign w:val="center"/>
          </w:tcPr>
          <w:p w14:paraId="74637706" w14:textId="77777777" w:rsidR="00772A45" w:rsidRPr="000B3180" w:rsidRDefault="00772A45" w:rsidP="000B3180">
            <w:pPr>
              <w:rPr>
                <w:sz w:val="19"/>
                <w:szCs w:val="19"/>
              </w:rPr>
            </w:pPr>
            <w:r w:rsidRPr="000B3180">
              <w:rPr>
                <w:sz w:val="19"/>
                <w:szCs w:val="19"/>
              </w:rPr>
              <w:t>2279905</w:t>
            </w:r>
          </w:p>
        </w:tc>
        <w:tc>
          <w:tcPr>
            <w:tcW w:w="5528" w:type="dxa"/>
            <w:vAlign w:val="center"/>
          </w:tcPr>
          <w:p w14:paraId="26DA0F67" w14:textId="77777777" w:rsidR="00772A45" w:rsidRPr="000B3180" w:rsidRDefault="00772A45" w:rsidP="000B3180">
            <w:pPr>
              <w:rPr>
                <w:sz w:val="19"/>
                <w:szCs w:val="19"/>
              </w:rPr>
            </w:pPr>
            <w:r w:rsidRPr="000B3180">
              <w:rPr>
                <w:sz w:val="19"/>
                <w:szCs w:val="19"/>
              </w:rPr>
              <w:t>Aktiva, komm eiendommer og anlegg, 40 år</w:t>
            </w:r>
          </w:p>
        </w:tc>
      </w:tr>
      <w:tr w:rsidR="00772A45" w:rsidRPr="004C7A41" w14:paraId="759A6559" w14:textId="77777777" w:rsidTr="004C7A41">
        <w:trPr>
          <w:trHeight w:val="290"/>
        </w:trPr>
        <w:tc>
          <w:tcPr>
            <w:tcW w:w="1373" w:type="dxa"/>
            <w:vAlign w:val="center"/>
          </w:tcPr>
          <w:p w14:paraId="51DBB6EE" w14:textId="77777777" w:rsidR="00772A45" w:rsidRPr="000B3180" w:rsidRDefault="00772A45" w:rsidP="000B3180">
            <w:pPr>
              <w:rPr>
                <w:sz w:val="19"/>
                <w:szCs w:val="19"/>
              </w:rPr>
            </w:pPr>
            <w:r w:rsidRPr="000B3180">
              <w:rPr>
                <w:sz w:val="19"/>
                <w:szCs w:val="19"/>
              </w:rPr>
              <w:t>2279906</w:t>
            </w:r>
          </w:p>
        </w:tc>
        <w:tc>
          <w:tcPr>
            <w:tcW w:w="5528" w:type="dxa"/>
            <w:vAlign w:val="center"/>
          </w:tcPr>
          <w:p w14:paraId="7505ABBD" w14:textId="77777777" w:rsidR="00772A45" w:rsidRPr="000B3180" w:rsidRDefault="00772A45" w:rsidP="000B3180">
            <w:pPr>
              <w:rPr>
                <w:sz w:val="19"/>
                <w:szCs w:val="19"/>
              </w:rPr>
            </w:pPr>
            <w:r w:rsidRPr="000B3180">
              <w:rPr>
                <w:sz w:val="19"/>
                <w:szCs w:val="19"/>
              </w:rPr>
              <w:t>Aktiva, komm eiendommer, 50 år</w:t>
            </w:r>
          </w:p>
        </w:tc>
      </w:tr>
      <w:tr w:rsidR="00772A45" w:rsidRPr="004C7A41" w14:paraId="5987AAED" w14:textId="77777777" w:rsidTr="004C7A41">
        <w:trPr>
          <w:trHeight w:val="290"/>
        </w:trPr>
        <w:tc>
          <w:tcPr>
            <w:tcW w:w="1373" w:type="dxa"/>
            <w:vAlign w:val="center"/>
          </w:tcPr>
          <w:p w14:paraId="3F2EF28E" w14:textId="77777777" w:rsidR="00772A45" w:rsidRPr="000B3180" w:rsidRDefault="00772A45" w:rsidP="000B3180">
            <w:pPr>
              <w:rPr>
                <w:sz w:val="19"/>
                <w:szCs w:val="19"/>
              </w:rPr>
            </w:pPr>
            <w:r w:rsidRPr="000B3180">
              <w:rPr>
                <w:sz w:val="19"/>
                <w:szCs w:val="19"/>
              </w:rPr>
              <w:t>2279909</w:t>
            </w:r>
          </w:p>
        </w:tc>
        <w:tc>
          <w:tcPr>
            <w:tcW w:w="5528" w:type="dxa"/>
            <w:vAlign w:val="center"/>
          </w:tcPr>
          <w:p w14:paraId="071C08BB" w14:textId="77777777" w:rsidR="00772A45" w:rsidRPr="000B3180" w:rsidRDefault="00772A45" w:rsidP="000B3180">
            <w:pPr>
              <w:rPr>
                <w:sz w:val="19"/>
                <w:szCs w:val="19"/>
              </w:rPr>
            </w:pPr>
            <w:r w:rsidRPr="000B3180">
              <w:rPr>
                <w:sz w:val="19"/>
                <w:szCs w:val="19"/>
              </w:rPr>
              <w:t>Aktiva, tomter/grunn</w:t>
            </w:r>
          </w:p>
        </w:tc>
      </w:tr>
      <w:tr w:rsidR="00772A45" w:rsidRPr="004C7A41" w14:paraId="24543467" w14:textId="77777777" w:rsidTr="004C7A41">
        <w:trPr>
          <w:trHeight w:val="290"/>
        </w:trPr>
        <w:tc>
          <w:tcPr>
            <w:tcW w:w="1373" w:type="dxa"/>
            <w:vAlign w:val="center"/>
          </w:tcPr>
          <w:p w14:paraId="44B51A64" w14:textId="77777777" w:rsidR="00772A45" w:rsidRPr="000B3180" w:rsidRDefault="00772A45" w:rsidP="000B3180">
            <w:pPr>
              <w:rPr>
                <w:sz w:val="19"/>
                <w:szCs w:val="19"/>
              </w:rPr>
            </w:pPr>
            <w:r w:rsidRPr="000B3180">
              <w:rPr>
                <w:sz w:val="19"/>
                <w:szCs w:val="19"/>
              </w:rPr>
              <w:t>2279912</w:t>
            </w:r>
          </w:p>
        </w:tc>
        <w:tc>
          <w:tcPr>
            <w:tcW w:w="5528" w:type="dxa"/>
            <w:vAlign w:val="center"/>
          </w:tcPr>
          <w:p w14:paraId="72C2556D" w14:textId="77777777" w:rsidR="00772A45" w:rsidRPr="000B3180" w:rsidRDefault="00772A45" w:rsidP="000B3180">
            <w:pPr>
              <w:rPr>
                <w:sz w:val="19"/>
                <w:szCs w:val="19"/>
              </w:rPr>
            </w:pPr>
            <w:r w:rsidRPr="000B3180">
              <w:rPr>
                <w:sz w:val="19"/>
                <w:szCs w:val="19"/>
              </w:rPr>
              <w:t>Aktiva, tekniske anlegg, 20 år</w:t>
            </w:r>
          </w:p>
        </w:tc>
      </w:tr>
      <w:tr w:rsidR="00772A45" w:rsidRPr="004C7A41" w14:paraId="2255D902" w14:textId="77777777" w:rsidTr="004C7A41">
        <w:trPr>
          <w:trHeight w:val="290"/>
        </w:trPr>
        <w:tc>
          <w:tcPr>
            <w:tcW w:w="1373" w:type="dxa"/>
            <w:vAlign w:val="center"/>
          </w:tcPr>
          <w:p w14:paraId="4D6B2C5B" w14:textId="77777777" w:rsidR="00772A45" w:rsidRPr="000B3180" w:rsidRDefault="00772A45" w:rsidP="000B3180">
            <w:pPr>
              <w:rPr>
                <w:sz w:val="19"/>
                <w:szCs w:val="19"/>
              </w:rPr>
            </w:pPr>
            <w:r w:rsidRPr="000B3180">
              <w:rPr>
                <w:sz w:val="19"/>
                <w:szCs w:val="19"/>
              </w:rPr>
              <w:t>2279925</w:t>
            </w:r>
          </w:p>
        </w:tc>
        <w:tc>
          <w:tcPr>
            <w:tcW w:w="5528" w:type="dxa"/>
            <w:vAlign w:val="center"/>
          </w:tcPr>
          <w:p w14:paraId="23919034" w14:textId="77777777" w:rsidR="00772A45" w:rsidRPr="000B3180" w:rsidRDefault="00772A45" w:rsidP="000B3180">
            <w:pPr>
              <w:rPr>
                <w:sz w:val="19"/>
                <w:szCs w:val="19"/>
              </w:rPr>
            </w:pPr>
            <w:r w:rsidRPr="000B3180">
              <w:rPr>
                <w:sz w:val="19"/>
                <w:szCs w:val="19"/>
              </w:rPr>
              <w:t>Akk.avskr., komm. eiendommer og anlegg, 40 år</w:t>
            </w:r>
          </w:p>
        </w:tc>
      </w:tr>
      <w:tr w:rsidR="00772A45" w:rsidRPr="004C7A41" w14:paraId="5EE2303A" w14:textId="77777777" w:rsidTr="004C7A41">
        <w:trPr>
          <w:trHeight w:val="290"/>
        </w:trPr>
        <w:tc>
          <w:tcPr>
            <w:tcW w:w="1373" w:type="dxa"/>
            <w:vAlign w:val="center"/>
          </w:tcPr>
          <w:p w14:paraId="5272EB75" w14:textId="77777777" w:rsidR="00772A45" w:rsidRPr="000B3180" w:rsidRDefault="00772A45" w:rsidP="000B3180">
            <w:pPr>
              <w:rPr>
                <w:sz w:val="19"/>
                <w:szCs w:val="19"/>
              </w:rPr>
            </w:pPr>
            <w:r w:rsidRPr="000B3180">
              <w:rPr>
                <w:sz w:val="19"/>
                <w:szCs w:val="19"/>
              </w:rPr>
              <w:t>2279926</w:t>
            </w:r>
          </w:p>
        </w:tc>
        <w:tc>
          <w:tcPr>
            <w:tcW w:w="5528" w:type="dxa"/>
            <w:vAlign w:val="center"/>
          </w:tcPr>
          <w:p w14:paraId="1DBFB728" w14:textId="77777777" w:rsidR="00772A45" w:rsidRPr="000B3180" w:rsidRDefault="00772A45" w:rsidP="000B3180">
            <w:pPr>
              <w:rPr>
                <w:sz w:val="19"/>
                <w:szCs w:val="19"/>
              </w:rPr>
            </w:pPr>
            <w:r w:rsidRPr="000B3180">
              <w:rPr>
                <w:sz w:val="19"/>
                <w:szCs w:val="19"/>
              </w:rPr>
              <w:t>Akk.avskr., komm. eiendommer, 50 år</w:t>
            </w:r>
          </w:p>
        </w:tc>
      </w:tr>
      <w:tr w:rsidR="00772A45" w:rsidRPr="004C7A41" w14:paraId="2239255C" w14:textId="77777777" w:rsidTr="004C7A41">
        <w:trPr>
          <w:trHeight w:val="290"/>
        </w:trPr>
        <w:tc>
          <w:tcPr>
            <w:tcW w:w="1373" w:type="dxa"/>
            <w:vAlign w:val="center"/>
          </w:tcPr>
          <w:p w14:paraId="266111D7" w14:textId="77777777" w:rsidR="00772A45" w:rsidRPr="000B3180" w:rsidRDefault="00772A45" w:rsidP="000B3180">
            <w:pPr>
              <w:rPr>
                <w:sz w:val="19"/>
                <w:szCs w:val="19"/>
              </w:rPr>
            </w:pPr>
            <w:r w:rsidRPr="000B3180">
              <w:rPr>
                <w:sz w:val="19"/>
                <w:szCs w:val="19"/>
              </w:rPr>
              <w:t>2279932</w:t>
            </w:r>
          </w:p>
        </w:tc>
        <w:tc>
          <w:tcPr>
            <w:tcW w:w="5528" w:type="dxa"/>
            <w:vAlign w:val="center"/>
          </w:tcPr>
          <w:p w14:paraId="74F626BD" w14:textId="77777777" w:rsidR="00772A45" w:rsidRPr="000B3180" w:rsidRDefault="00772A45" w:rsidP="000B3180">
            <w:pPr>
              <w:rPr>
                <w:sz w:val="19"/>
                <w:szCs w:val="19"/>
              </w:rPr>
            </w:pPr>
            <w:r w:rsidRPr="000B3180">
              <w:rPr>
                <w:sz w:val="19"/>
                <w:szCs w:val="19"/>
              </w:rPr>
              <w:t>Akk.avskr., tekniske anlegg, 20 år</w:t>
            </w:r>
          </w:p>
        </w:tc>
      </w:tr>
      <w:tr w:rsidR="00772A45" w:rsidRPr="004C7A41" w14:paraId="4947BDF9" w14:textId="77777777" w:rsidTr="004C7A41">
        <w:trPr>
          <w:trHeight w:val="290"/>
        </w:trPr>
        <w:tc>
          <w:tcPr>
            <w:tcW w:w="1373" w:type="dxa"/>
            <w:vAlign w:val="center"/>
          </w:tcPr>
          <w:p w14:paraId="055B0847" w14:textId="77777777" w:rsidR="00772A45" w:rsidRPr="000B3180" w:rsidRDefault="00772A45" w:rsidP="000B3180">
            <w:pPr>
              <w:rPr>
                <w:sz w:val="19"/>
                <w:szCs w:val="19"/>
              </w:rPr>
            </w:pPr>
            <w:r w:rsidRPr="000B3180">
              <w:rPr>
                <w:sz w:val="19"/>
                <w:szCs w:val="19"/>
              </w:rPr>
              <w:t>2279945</w:t>
            </w:r>
          </w:p>
        </w:tc>
        <w:tc>
          <w:tcPr>
            <w:tcW w:w="5528" w:type="dxa"/>
            <w:vAlign w:val="center"/>
          </w:tcPr>
          <w:p w14:paraId="105934B5" w14:textId="77777777" w:rsidR="00772A45" w:rsidRPr="000B3180" w:rsidRDefault="00772A45" w:rsidP="000B3180">
            <w:pPr>
              <w:rPr>
                <w:sz w:val="19"/>
                <w:szCs w:val="19"/>
              </w:rPr>
            </w:pPr>
            <w:r w:rsidRPr="000B3180">
              <w:rPr>
                <w:sz w:val="19"/>
                <w:szCs w:val="19"/>
              </w:rPr>
              <w:t>Nedskrivninger, komm. eiendommer og anlegg, 40 år</w:t>
            </w:r>
          </w:p>
        </w:tc>
      </w:tr>
      <w:tr w:rsidR="00772A45" w:rsidRPr="004C7A41" w14:paraId="3E2F1A00" w14:textId="77777777" w:rsidTr="004C7A41">
        <w:trPr>
          <w:trHeight w:val="290"/>
        </w:trPr>
        <w:tc>
          <w:tcPr>
            <w:tcW w:w="1373" w:type="dxa"/>
            <w:vAlign w:val="center"/>
          </w:tcPr>
          <w:p w14:paraId="604FD877" w14:textId="77777777" w:rsidR="00772A45" w:rsidRPr="000B3180" w:rsidRDefault="00772A45" w:rsidP="000B3180">
            <w:pPr>
              <w:rPr>
                <w:sz w:val="19"/>
                <w:szCs w:val="19"/>
              </w:rPr>
            </w:pPr>
            <w:r w:rsidRPr="000B3180">
              <w:rPr>
                <w:sz w:val="19"/>
                <w:szCs w:val="19"/>
              </w:rPr>
              <w:t>2279946</w:t>
            </w:r>
          </w:p>
        </w:tc>
        <w:tc>
          <w:tcPr>
            <w:tcW w:w="5528" w:type="dxa"/>
            <w:vAlign w:val="center"/>
          </w:tcPr>
          <w:p w14:paraId="7230335B" w14:textId="77777777" w:rsidR="00772A45" w:rsidRPr="000B3180" w:rsidRDefault="00772A45" w:rsidP="000B3180">
            <w:pPr>
              <w:rPr>
                <w:sz w:val="19"/>
                <w:szCs w:val="19"/>
              </w:rPr>
            </w:pPr>
            <w:r w:rsidRPr="000B3180">
              <w:rPr>
                <w:sz w:val="19"/>
                <w:szCs w:val="19"/>
              </w:rPr>
              <w:t>Nedskrivninger, komm. eiendommer, 50 år</w:t>
            </w:r>
          </w:p>
        </w:tc>
      </w:tr>
      <w:tr w:rsidR="00772A45" w:rsidRPr="004C7A41" w14:paraId="70333EB0" w14:textId="77777777" w:rsidTr="004C7A41">
        <w:trPr>
          <w:trHeight w:val="290"/>
        </w:trPr>
        <w:tc>
          <w:tcPr>
            <w:tcW w:w="1373" w:type="dxa"/>
            <w:vAlign w:val="center"/>
          </w:tcPr>
          <w:p w14:paraId="30055A3A" w14:textId="77777777" w:rsidR="00772A45" w:rsidRPr="000B3180" w:rsidRDefault="00772A45" w:rsidP="000B3180">
            <w:pPr>
              <w:rPr>
                <w:sz w:val="19"/>
                <w:szCs w:val="19"/>
              </w:rPr>
            </w:pPr>
            <w:r w:rsidRPr="000B3180">
              <w:rPr>
                <w:sz w:val="19"/>
                <w:szCs w:val="19"/>
              </w:rPr>
              <w:t>2279949</w:t>
            </w:r>
          </w:p>
        </w:tc>
        <w:tc>
          <w:tcPr>
            <w:tcW w:w="5528" w:type="dxa"/>
            <w:vAlign w:val="center"/>
          </w:tcPr>
          <w:p w14:paraId="58632FF2" w14:textId="77777777" w:rsidR="00772A45" w:rsidRPr="000B3180" w:rsidRDefault="00772A45" w:rsidP="000B3180">
            <w:pPr>
              <w:rPr>
                <w:sz w:val="19"/>
                <w:szCs w:val="19"/>
              </w:rPr>
            </w:pPr>
            <w:r w:rsidRPr="000B3180">
              <w:rPr>
                <w:sz w:val="19"/>
                <w:szCs w:val="19"/>
              </w:rPr>
              <w:t>Nedskrivninger, tomter/grunn</w:t>
            </w:r>
          </w:p>
        </w:tc>
      </w:tr>
      <w:tr w:rsidR="00772A45" w:rsidRPr="004C7A41" w14:paraId="25C93D29" w14:textId="77777777" w:rsidTr="004C7A41">
        <w:trPr>
          <w:trHeight w:val="290"/>
        </w:trPr>
        <w:tc>
          <w:tcPr>
            <w:tcW w:w="1373" w:type="dxa"/>
            <w:vAlign w:val="center"/>
          </w:tcPr>
          <w:p w14:paraId="78F8D5BA" w14:textId="77777777" w:rsidR="00772A45" w:rsidRPr="000B3180" w:rsidRDefault="00772A45" w:rsidP="000B3180">
            <w:pPr>
              <w:rPr>
                <w:sz w:val="19"/>
                <w:szCs w:val="19"/>
              </w:rPr>
            </w:pPr>
            <w:r w:rsidRPr="000B3180">
              <w:rPr>
                <w:sz w:val="19"/>
                <w:szCs w:val="19"/>
              </w:rPr>
              <w:t>2279952</w:t>
            </w:r>
          </w:p>
        </w:tc>
        <w:tc>
          <w:tcPr>
            <w:tcW w:w="5528" w:type="dxa"/>
            <w:vAlign w:val="center"/>
          </w:tcPr>
          <w:p w14:paraId="7D2C4112" w14:textId="77777777" w:rsidR="00772A45" w:rsidRPr="000B3180" w:rsidRDefault="00772A45" w:rsidP="000B3180">
            <w:pPr>
              <w:rPr>
                <w:sz w:val="19"/>
                <w:szCs w:val="19"/>
              </w:rPr>
            </w:pPr>
            <w:r w:rsidRPr="000B3180">
              <w:rPr>
                <w:sz w:val="19"/>
                <w:szCs w:val="19"/>
              </w:rPr>
              <w:t>Nedskrivninger, tekniske anlegg, 20 år</w:t>
            </w:r>
          </w:p>
        </w:tc>
      </w:tr>
    </w:tbl>
    <w:p w14:paraId="343C1DD8" w14:textId="77777777" w:rsidR="00772A45" w:rsidRPr="00E35EF3" w:rsidRDefault="00772A45" w:rsidP="00772A45">
      <w:pPr>
        <w:pStyle w:val="Ingenmellomrom"/>
        <w:rPr>
          <w:rFonts w:cs="Times New Roman"/>
          <w:strike/>
          <w:szCs w:val="20"/>
        </w:rPr>
      </w:pPr>
    </w:p>
    <w:p w14:paraId="3D81799F" w14:textId="77777777" w:rsidR="00791B55" w:rsidRDefault="00791B55" w:rsidP="00772A45">
      <w:pPr>
        <w:pStyle w:val="Ingenmellomrom"/>
        <w:rPr>
          <w:rFonts w:cs="Times New Roman"/>
          <w:szCs w:val="24"/>
        </w:rPr>
      </w:pPr>
    </w:p>
    <w:p w14:paraId="4E29EF18" w14:textId="77777777" w:rsidR="00791B55" w:rsidRDefault="00791B55" w:rsidP="00772A45">
      <w:pPr>
        <w:pStyle w:val="Ingenmellomrom"/>
        <w:rPr>
          <w:rFonts w:cs="Times New Roman"/>
          <w:szCs w:val="24"/>
        </w:rPr>
      </w:pPr>
    </w:p>
    <w:p w14:paraId="3B498839" w14:textId="40D0507F" w:rsidR="003337B7" w:rsidRDefault="00791B55" w:rsidP="00791B55">
      <w:pPr>
        <w:pStyle w:val="Overskrift4"/>
      </w:pPr>
      <w:r>
        <w:t>Leide varige driftsmidler</w:t>
      </w:r>
    </w:p>
    <w:p w14:paraId="2D40BF0E" w14:textId="4A981855" w:rsidR="00791B55" w:rsidRDefault="00791B55" w:rsidP="00772A45">
      <w:pPr>
        <w:pStyle w:val="Ingenmellomrom"/>
        <w:rPr>
          <w:rFonts w:cs="Times New Roman"/>
          <w:szCs w:val="24"/>
        </w:rPr>
      </w:pPr>
      <w:r>
        <w:rPr>
          <w:rFonts w:cs="Times New Roman"/>
          <w:szCs w:val="24"/>
        </w:rPr>
        <w:t xml:space="preserve">Leide varige driftsmidler som er balanseført skal spesifiseres hvis leieavtalen er </w:t>
      </w:r>
      <w:r w:rsidR="001E5A95">
        <w:rPr>
          <w:rFonts w:cs="Times New Roman"/>
          <w:szCs w:val="24"/>
        </w:rPr>
        <w:t>av vesentlig verdi for å synliggjøre store enkeltstående leasingavtaler. Det skal i tillegg opplyses om årsaken til vesentlige nedskrivninger og vesentlige reverseringer av varige driftsmidler og leide eiendeler.</w:t>
      </w:r>
    </w:p>
    <w:p w14:paraId="56AC7DA5" w14:textId="7C442106" w:rsidR="00791B55" w:rsidRDefault="00791B55" w:rsidP="00772A45">
      <w:pPr>
        <w:pStyle w:val="Ingenmellomrom"/>
        <w:rPr>
          <w:rFonts w:cs="Times New Roman"/>
          <w:szCs w:val="24"/>
        </w:rPr>
      </w:pPr>
    </w:p>
    <w:p w14:paraId="74C8F206" w14:textId="77777777" w:rsidR="004D59D8" w:rsidRPr="004D59D8" w:rsidRDefault="004D59D8" w:rsidP="004D59D8">
      <w:pPr>
        <w:pStyle w:val="Ingenmellomrom"/>
        <w:rPr>
          <w:rFonts w:cs="Times New Roman"/>
          <w:color w:val="FF0000"/>
          <w:szCs w:val="24"/>
        </w:rPr>
      </w:pPr>
      <w:r w:rsidRPr="004D59D8">
        <w:rPr>
          <w:rFonts w:cs="Times New Roman"/>
          <w:color w:val="FF0000"/>
          <w:szCs w:val="24"/>
        </w:rPr>
        <w:t>For virksomheter som har finansiell leasing skal følgende tabell benyttes:</w:t>
      </w:r>
    </w:p>
    <w:tbl>
      <w:tblPr>
        <w:tblStyle w:val="Tabellrutenett"/>
        <w:tblW w:w="0" w:type="auto"/>
        <w:tblLook w:val="04A0" w:firstRow="1" w:lastRow="0" w:firstColumn="1" w:lastColumn="0" w:noHBand="0" w:noVBand="1"/>
      </w:tblPr>
      <w:tblGrid>
        <w:gridCol w:w="1340"/>
        <w:gridCol w:w="1086"/>
        <w:gridCol w:w="1258"/>
        <w:gridCol w:w="1417"/>
        <w:gridCol w:w="1417"/>
        <w:gridCol w:w="1448"/>
        <w:gridCol w:w="1106"/>
      </w:tblGrid>
      <w:tr w:rsidR="004D59D8" w:rsidRPr="004D59D8" w14:paraId="16EA91BD" w14:textId="77777777" w:rsidTr="00800D19">
        <w:trPr>
          <w:trHeight w:val="227"/>
        </w:trPr>
        <w:tc>
          <w:tcPr>
            <w:tcW w:w="9072" w:type="dxa"/>
            <w:gridSpan w:val="7"/>
            <w:tcBorders>
              <w:top w:val="nil"/>
              <w:left w:val="nil"/>
              <w:right w:val="nil"/>
            </w:tcBorders>
            <w:shd w:val="clear" w:color="auto" w:fill="auto"/>
          </w:tcPr>
          <w:p w14:paraId="5BF9BD93" w14:textId="77777777" w:rsidR="004D59D8" w:rsidRPr="004D59D8" w:rsidRDefault="004D59D8" w:rsidP="00800D19">
            <w:pPr>
              <w:pStyle w:val="Ingenmellomrom"/>
              <w:jc w:val="right"/>
              <w:rPr>
                <w:color w:val="FF0000"/>
                <w:sz w:val="18"/>
              </w:rPr>
            </w:pPr>
            <w:r w:rsidRPr="004D59D8">
              <w:rPr>
                <w:color w:val="FF0000"/>
                <w:sz w:val="18"/>
              </w:rPr>
              <w:t>I hele tusen kroner</w:t>
            </w:r>
          </w:p>
        </w:tc>
      </w:tr>
      <w:tr w:rsidR="004D59D8" w:rsidRPr="004D59D8" w14:paraId="53BF9569" w14:textId="77777777" w:rsidTr="00800D19">
        <w:trPr>
          <w:trHeight w:val="735"/>
        </w:trPr>
        <w:tc>
          <w:tcPr>
            <w:tcW w:w="0" w:type="auto"/>
            <w:shd w:val="clear" w:color="auto" w:fill="auto"/>
            <w:hideMark/>
          </w:tcPr>
          <w:p w14:paraId="3FE5B143" w14:textId="77777777" w:rsidR="004D59D8" w:rsidRPr="004D59D8" w:rsidRDefault="004D59D8" w:rsidP="00800D19">
            <w:pPr>
              <w:pStyle w:val="Ingenmellomrom"/>
              <w:rPr>
                <w:rFonts w:cs="Times New Roman"/>
                <w:b/>
                <w:i/>
                <w:iCs/>
                <w:color w:val="FF0000"/>
                <w:sz w:val="18"/>
                <w:szCs w:val="19"/>
              </w:rPr>
            </w:pPr>
            <w:r w:rsidRPr="004D59D8">
              <w:rPr>
                <w:rFonts w:cs="Times New Roman"/>
                <w:b/>
                <w:i/>
                <w:iCs/>
                <w:color w:val="FF0000"/>
                <w:sz w:val="18"/>
                <w:szCs w:val="19"/>
              </w:rPr>
              <w:t xml:space="preserve">Finansiell Leasing </w:t>
            </w:r>
          </w:p>
        </w:tc>
        <w:tc>
          <w:tcPr>
            <w:tcW w:w="1086" w:type="dxa"/>
            <w:shd w:val="clear" w:color="auto" w:fill="auto"/>
            <w:hideMark/>
          </w:tcPr>
          <w:p w14:paraId="69CE3A9E" w14:textId="77777777" w:rsidR="004D59D8" w:rsidRPr="004D59D8" w:rsidRDefault="004D59D8" w:rsidP="00800D19">
            <w:pPr>
              <w:pStyle w:val="Ingenmellomrom"/>
              <w:rPr>
                <w:rFonts w:cs="Times New Roman"/>
                <w:b/>
                <w:bCs/>
                <w:color w:val="FF0000"/>
                <w:sz w:val="18"/>
                <w:szCs w:val="19"/>
              </w:rPr>
            </w:pPr>
            <w:r w:rsidRPr="004D59D8">
              <w:rPr>
                <w:rFonts w:cs="Times New Roman"/>
                <w:b/>
                <w:bCs/>
                <w:color w:val="FF0000"/>
                <w:sz w:val="18"/>
                <w:szCs w:val="19"/>
              </w:rPr>
              <w:t xml:space="preserve">Avtalens oppstart </w:t>
            </w:r>
          </w:p>
        </w:tc>
        <w:tc>
          <w:tcPr>
            <w:tcW w:w="1258" w:type="dxa"/>
            <w:shd w:val="clear" w:color="auto" w:fill="auto"/>
            <w:hideMark/>
          </w:tcPr>
          <w:p w14:paraId="27ABB317" w14:textId="77777777" w:rsidR="004D59D8" w:rsidRPr="004D59D8" w:rsidRDefault="004D59D8" w:rsidP="00800D19">
            <w:pPr>
              <w:pStyle w:val="Ingenmellomrom"/>
              <w:jc w:val="right"/>
              <w:rPr>
                <w:rFonts w:cs="Times New Roman"/>
                <w:b/>
                <w:bCs/>
                <w:color w:val="FF0000"/>
                <w:sz w:val="18"/>
                <w:szCs w:val="19"/>
              </w:rPr>
            </w:pPr>
            <w:r w:rsidRPr="004D59D8">
              <w:rPr>
                <w:rFonts w:cs="Times New Roman"/>
                <w:b/>
                <w:bCs/>
                <w:color w:val="FF0000"/>
                <w:sz w:val="18"/>
                <w:szCs w:val="19"/>
              </w:rPr>
              <w:t xml:space="preserve">Ansk.kost bygg </w:t>
            </w:r>
          </w:p>
        </w:tc>
        <w:tc>
          <w:tcPr>
            <w:tcW w:w="1417" w:type="dxa"/>
            <w:shd w:val="clear" w:color="auto" w:fill="auto"/>
          </w:tcPr>
          <w:p w14:paraId="01023E38" w14:textId="77777777" w:rsidR="004D59D8" w:rsidRPr="004D59D8" w:rsidRDefault="004D59D8" w:rsidP="00800D19">
            <w:pPr>
              <w:pStyle w:val="Ingenmellomrom"/>
              <w:jc w:val="right"/>
              <w:rPr>
                <w:rFonts w:cs="Times New Roman"/>
                <w:b/>
                <w:bCs/>
                <w:color w:val="FF0000"/>
                <w:sz w:val="18"/>
                <w:szCs w:val="19"/>
              </w:rPr>
            </w:pPr>
            <w:r w:rsidRPr="004D59D8">
              <w:rPr>
                <w:rFonts w:cs="Times New Roman"/>
                <w:b/>
                <w:bCs/>
                <w:color w:val="FF0000"/>
                <w:sz w:val="18"/>
                <w:szCs w:val="19"/>
              </w:rPr>
              <w:t>Akk. avskr. tom i fjor</w:t>
            </w:r>
          </w:p>
        </w:tc>
        <w:tc>
          <w:tcPr>
            <w:tcW w:w="1417" w:type="dxa"/>
            <w:shd w:val="clear" w:color="auto" w:fill="auto"/>
            <w:hideMark/>
          </w:tcPr>
          <w:p w14:paraId="4E199B0C" w14:textId="77777777" w:rsidR="004D59D8" w:rsidRPr="004D59D8" w:rsidRDefault="004D59D8" w:rsidP="00800D19">
            <w:pPr>
              <w:pStyle w:val="Ingenmellomrom"/>
              <w:jc w:val="right"/>
              <w:rPr>
                <w:rFonts w:cs="Times New Roman"/>
                <w:b/>
                <w:bCs/>
                <w:color w:val="FF0000"/>
                <w:sz w:val="18"/>
                <w:szCs w:val="19"/>
              </w:rPr>
            </w:pPr>
            <w:r w:rsidRPr="004D59D8">
              <w:rPr>
                <w:rFonts w:cs="Times New Roman"/>
                <w:b/>
                <w:bCs/>
                <w:color w:val="FF0000"/>
                <w:sz w:val="18"/>
                <w:szCs w:val="19"/>
              </w:rPr>
              <w:t>Avskrevet 2021</w:t>
            </w:r>
          </w:p>
        </w:tc>
        <w:tc>
          <w:tcPr>
            <w:tcW w:w="1448" w:type="dxa"/>
            <w:shd w:val="clear" w:color="auto" w:fill="auto"/>
            <w:hideMark/>
          </w:tcPr>
          <w:p w14:paraId="475DF7BF" w14:textId="77777777" w:rsidR="004D59D8" w:rsidRPr="004D59D8" w:rsidRDefault="004D59D8" w:rsidP="00800D19">
            <w:pPr>
              <w:pStyle w:val="Ingenmellomrom"/>
              <w:jc w:val="right"/>
              <w:rPr>
                <w:rFonts w:cs="Times New Roman"/>
                <w:b/>
                <w:bCs/>
                <w:color w:val="FF0000"/>
                <w:sz w:val="18"/>
                <w:szCs w:val="19"/>
              </w:rPr>
            </w:pPr>
            <w:r w:rsidRPr="004D59D8">
              <w:rPr>
                <w:rFonts w:cs="Times New Roman"/>
                <w:b/>
                <w:bCs/>
                <w:color w:val="FF0000"/>
                <w:sz w:val="18"/>
                <w:szCs w:val="19"/>
              </w:rPr>
              <w:t>Bokført verdi 31.12.2021</w:t>
            </w:r>
          </w:p>
        </w:tc>
        <w:tc>
          <w:tcPr>
            <w:tcW w:w="0" w:type="auto"/>
            <w:shd w:val="clear" w:color="auto" w:fill="auto"/>
            <w:hideMark/>
          </w:tcPr>
          <w:p w14:paraId="7AF63E43" w14:textId="77777777" w:rsidR="004D59D8" w:rsidRPr="004D59D8" w:rsidRDefault="004D59D8" w:rsidP="00800D19">
            <w:pPr>
              <w:pStyle w:val="Ingenmellomrom"/>
              <w:rPr>
                <w:rFonts w:cs="Times New Roman"/>
                <w:b/>
                <w:bCs/>
                <w:color w:val="FF0000"/>
                <w:sz w:val="18"/>
                <w:szCs w:val="19"/>
              </w:rPr>
            </w:pPr>
            <w:r w:rsidRPr="004D59D8">
              <w:rPr>
                <w:rFonts w:cs="Times New Roman"/>
                <w:b/>
                <w:bCs/>
                <w:color w:val="FF0000"/>
                <w:sz w:val="18"/>
                <w:szCs w:val="19"/>
              </w:rPr>
              <w:t>Avtale utløper</w:t>
            </w:r>
          </w:p>
        </w:tc>
      </w:tr>
      <w:tr w:rsidR="004D59D8" w:rsidRPr="004D59D8" w14:paraId="112FD284" w14:textId="77777777" w:rsidTr="00800D19">
        <w:trPr>
          <w:trHeight w:val="320"/>
        </w:trPr>
        <w:tc>
          <w:tcPr>
            <w:tcW w:w="0" w:type="auto"/>
            <w:shd w:val="clear" w:color="auto" w:fill="auto"/>
            <w:hideMark/>
          </w:tcPr>
          <w:p w14:paraId="77D3CDC2"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Prosjekt A</w:t>
            </w:r>
          </w:p>
        </w:tc>
        <w:tc>
          <w:tcPr>
            <w:tcW w:w="1086" w:type="dxa"/>
            <w:shd w:val="clear" w:color="auto" w:fill="auto"/>
            <w:noWrap/>
            <w:hideMark/>
          </w:tcPr>
          <w:p w14:paraId="13898BE8"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201x</w:t>
            </w:r>
          </w:p>
        </w:tc>
        <w:tc>
          <w:tcPr>
            <w:tcW w:w="1258" w:type="dxa"/>
            <w:shd w:val="clear" w:color="auto" w:fill="auto"/>
            <w:noWrap/>
            <w:hideMark/>
          </w:tcPr>
          <w:p w14:paraId="1EC903A6"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tcPr>
          <w:p w14:paraId="209DABE8"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noWrap/>
            <w:hideMark/>
          </w:tcPr>
          <w:p w14:paraId="5BD8AA63" w14:textId="77777777" w:rsidR="004D59D8" w:rsidRPr="004D59D8" w:rsidRDefault="004D59D8" w:rsidP="00800D19">
            <w:pPr>
              <w:pStyle w:val="Ingenmellomrom"/>
              <w:jc w:val="right"/>
              <w:rPr>
                <w:rFonts w:cs="Times New Roman"/>
                <w:color w:val="FF0000"/>
                <w:sz w:val="18"/>
                <w:szCs w:val="19"/>
              </w:rPr>
            </w:pPr>
          </w:p>
        </w:tc>
        <w:tc>
          <w:tcPr>
            <w:tcW w:w="1448" w:type="dxa"/>
            <w:shd w:val="clear" w:color="auto" w:fill="auto"/>
            <w:noWrap/>
            <w:hideMark/>
          </w:tcPr>
          <w:p w14:paraId="220D8044" w14:textId="77777777" w:rsidR="004D59D8" w:rsidRPr="004D59D8" w:rsidRDefault="004D59D8" w:rsidP="00800D19">
            <w:pPr>
              <w:pStyle w:val="Ingenmellomrom"/>
              <w:jc w:val="right"/>
              <w:rPr>
                <w:rFonts w:cs="Times New Roman"/>
                <w:color w:val="FF0000"/>
                <w:sz w:val="18"/>
                <w:szCs w:val="19"/>
              </w:rPr>
            </w:pPr>
          </w:p>
        </w:tc>
        <w:tc>
          <w:tcPr>
            <w:tcW w:w="0" w:type="auto"/>
            <w:shd w:val="clear" w:color="auto" w:fill="auto"/>
            <w:noWrap/>
            <w:hideMark/>
          </w:tcPr>
          <w:p w14:paraId="7AFE848B"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20xx</w:t>
            </w:r>
          </w:p>
        </w:tc>
      </w:tr>
      <w:tr w:rsidR="004D59D8" w:rsidRPr="004D59D8" w14:paraId="201F7C2D" w14:textId="77777777" w:rsidTr="00800D19">
        <w:trPr>
          <w:trHeight w:val="269"/>
        </w:trPr>
        <w:tc>
          <w:tcPr>
            <w:tcW w:w="0" w:type="auto"/>
            <w:shd w:val="clear" w:color="auto" w:fill="auto"/>
            <w:hideMark/>
          </w:tcPr>
          <w:p w14:paraId="72ABDBE8"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Prosjekt B</w:t>
            </w:r>
          </w:p>
        </w:tc>
        <w:tc>
          <w:tcPr>
            <w:tcW w:w="1086" w:type="dxa"/>
            <w:shd w:val="clear" w:color="auto" w:fill="auto"/>
            <w:noWrap/>
            <w:hideMark/>
          </w:tcPr>
          <w:p w14:paraId="462037D6"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201x</w:t>
            </w:r>
          </w:p>
        </w:tc>
        <w:tc>
          <w:tcPr>
            <w:tcW w:w="1258" w:type="dxa"/>
            <w:shd w:val="clear" w:color="auto" w:fill="auto"/>
            <w:noWrap/>
            <w:hideMark/>
          </w:tcPr>
          <w:p w14:paraId="5D0ADD97"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tcPr>
          <w:p w14:paraId="04E3C353"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noWrap/>
            <w:hideMark/>
          </w:tcPr>
          <w:p w14:paraId="30C8F5FC" w14:textId="77777777" w:rsidR="004D59D8" w:rsidRPr="004D59D8" w:rsidRDefault="004D59D8" w:rsidP="00800D19">
            <w:pPr>
              <w:pStyle w:val="Ingenmellomrom"/>
              <w:jc w:val="right"/>
              <w:rPr>
                <w:rFonts w:cs="Times New Roman"/>
                <w:color w:val="FF0000"/>
                <w:sz w:val="18"/>
                <w:szCs w:val="19"/>
              </w:rPr>
            </w:pPr>
          </w:p>
        </w:tc>
        <w:tc>
          <w:tcPr>
            <w:tcW w:w="1448" w:type="dxa"/>
            <w:shd w:val="clear" w:color="auto" w:fill="auto"/>
            <w:noWrap/>
            <w:hideMark/>
          </w:tcPr>
          <w:p w14:paraId="28918C2E" w14:textId="77777777" w:rsidR="004D59D8" w:rsidRPr="004D59D8" w:rsidRDefault="004D59D8" w:rsidP="00800D19">
            <w:pPr>
              <w:pStyle w:val="Ingenmellomrom"/>
              <w:jc w:val="right"/>
              <w:rPr>
                <w:rFonts w:cs="Times New Roman"/>
                <w:color w:val="FF0000"/>
                <w:sz w:val="18"/>
                <w:szCs w:val="19"/>
              </w:rPr>
            </w:pPr>
          </w:p>
        </w:tc>
        <w:tc>
          <w:tcPr>
            <w:tcW w:w="0" w:type="auto"/>
            <w:shd w:val="clear" w:color="auto" w:fill="auto"/>
            <w:noWrap/>
            <w:hideMark/>
          </w:tcPr>
          <w:p w14:paraId="72BB8D0F"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20xx</w:t>
            </w:r>
          </w:p>
        </w:tc>
      </w:tr>
      <w:tr w:rsidR="004D59D8" w:rsidRPr="004D59D8" w14:paraId="7AAB9D9B" w14:textId="77777777" w:rsidTr="00800D19">
        <w:trPr>
          <w:trHeight w:val="273"/>
        </w:trPr>
        <w:tc>
          <w:tcPr>
            <w:tcW w:w="0" w:type="auto"/>
            <w:shd w:val="clear" w:color="auto" w:fill="auto"/>
            <w:hideMark/>
          </w:tcPr>
          <w:p w14:paraId="72EB8A69"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Prosjekt C</w:t>
            </w:r>
          </w:p>
        </w:tc>
        <w:tc>
          <w:tcPr>
            <w:tcW w:w="1086" w:type="dxa"/>
            <w:shd w:val="clear" w:color="auto" w:fill="auto"/>
            <w:noWrap/>
            <w:hideMark/>
          </w:tcPr>
          <w:p w14:paraId="5129C399"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201x</w:t>
            </w:r>
          </w:p>
        </w:tc>
        <w:tc>
          <w:tcPr>
            <w:tcW w:w="1258" w:type="dxa"/>
            <w:shd w:val="clear" w:color="auto" w:fill="auto"/>
            <w:noWrap/>
            <w:hideMark/>
          </w:tcPr>
          <w:p w14:paraId="4A419C53"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tcPr>
          <w:p w14:paraId="5216EA87" w14:textId="77777777" w:rsidR="004D59D8" w:rsidRPr="004D59D8" w:rsidRDefault="004D59D8" w:rsidP="00800D19">
            <w:pPr>
              <w:pStyle w:val="Ingenmellomrom"/>
              <w:jc w:val="right"/>
              <w:rPr>
                <w:rFonts w:cs="Times New Roman"/>
                <w:color w:val="FF0000"/>
                <w:sz w:val="18"/>
                <w:szCs w:val="19"/>
              </w:rPr>
            </w:pPr>
          </w:p>
        </w:tc>
        <w:tc>
          <w:tcPr>
            <w:tcW w:w="1417" w:type="dxa"/>
            <w:shd w:val="clear" w:color="auto" w:fill="auto"/>
            <w:noWrap/>
            <w:hideMark/>
          </w:tcPr>
          <w:p w14:paraId="543016BB" w14:textId="77777777" w:rsidR="004D59D8" w:rsidRPr="004D59D8" w:rsidRDefault="004D59D8" w:rsidP="00800D19">
            <w:pPr>
              <w:pStyle w:val="Ingenmellomrom"/>
              <w:jc w:val="right"/>
              <w:rPr>
                <w:rFonts w:cs="Times New Roman"/>
                <w:color w:val="FF0000"/>
                <w:sz w:val="18"/>
                <w:szCs w:val="19"/>
              </w:rPr>
            </w:pPr>
          </w:p>
        </w:tc>
        <w:tc>
          <w:tcPr>
            <w:tcW w:w="1448" w:type="dxa"/>
            <w:shd w:val="clear" w:color="auto" w:fill="auto"/>
            <w:noWrap/>
            <w:hideMark/>
          </w:tcPr>
          <w:p w14:paraId="53E4EE08" w14:textId="77777777" w:rsidR="004D59D8" w:rsidRPr="004D59D8" w:rsidRDefault="004D59D8" w:rsidP="00800D19">
            <w:pPr>
              <w:pStyle w:val="Ingenmellomrom"/>
              <w:jc w:val="right"/>
              <w:rPr>
                <w:rFonts w:cs="Times New Roman"/>
                <w:color w:val="FF0000"/>
                <w:sz w:val="18"/>
                <w:szCs w:val="19"/>
              </w:rPr>
            </w:pPr>
          </w:p>
        </w:tc>
        <w:tc>
          <w:tcPr>
            <w:tcW w:w="0" w:type="auto"/>
            <w:shd w:val="clear" w:color="auto" w:fill="auto"/>
            <w:noWrap/>
            <w:hideMark/>
          </w:tcPr>
          <w:p w14:paraId="108C8A8B" w14:textId="77777777" w:rsidR="004D59D8" w:rsidRPr="004D59D8" w:rsidRDefault="004D59D8" w:rsidP="00800D19">
            <w:pPr>
              <w:pStyle w:val="Ingenmellomrom"/>
              <w:rPr>
                <w:rFonts w:cs="Times New Roman"/>
                <w:color w:val="FF0000"/>
                <w:sz w:val="18"/>
                <w:szCs w:val="19"/>
              </w:rPr>
            </w:pPr>
            <w:r w:rsidRPr="004D59D8">
              <w:rPr>
                <w:rFonts w:cs="Times New Roman"/>
                <w:color w:val="FF0000"/>
                <w:sz w:val="18"/>
                <w:szCs w:val="19"/>
              </w:rPr>
              <w:t>20xx</w:t>
            </w:r>
          </w:p>
        </w:tc>
      </w:tr>
      <w:tr w:rsidR="004D59D8" w:rsidRPr="004D59D8" w14:paraId="747CB5BC" w14:textId="77777777" w:rsidTr="00800D19">
        <w:trPr>
          <w:trHeight w:val="270"/>
        </w:trPr>
        <w:tc>
          <w:tcPr>
            <w:tcW w:w="0" w:type="auto"/>
            <w:shd w:val="clear" w:color="auto" w:fill="auto"/>
            <w:noWrap/>
            <w:hideMark/>
          </w:tcPr>
          <w:p w14:paraId="24CA3C78" w14:textId="77777777" w:rsidR="004D59D8" w:rsidRPr="004D59D8" w:rsidRDefault="004D59D8" w:rsidP="00800D19">
            <w:pPr>
              <w:pStyle w:val="Ingenmellomrom"/>
              <w:rPr>
                <w:rFonts w:cs="Times New Roman"/>
                <w:b/>
                <w:bCs/>
                <w:color w:val="FF0000"/>
                <w:sz w:val="19"/>
                <w:szCs w:val="19"/>
              </w:rPr>
            </w:pPr>
            <w:r w:rsidRPr="004D59D8">
              <w:rPr>
                <w:rFonts w:cs="Times New Roman"/>
                <w:b/>
                <w:bCs/>
                <w:color w:val="FF0000"/>
                <w:sz w:val="19"/>
                <w:szCs w:val="19"/>
              </w:rPr>
              <w:t xml:space="preserve">Sum </w:t>
            </w:r>
          </w:p>
        </w:tc>
        <w:tc>
          <w:tcPr>
            <w:tcW w:w="1086" w:type="dxa"/>
            <w:shd w:val="clear" w:color="auto" w:fill="auto"/>
            <w:noWrap/>
            <w:hideMark/>
          </w:tcPr>
          <w:p w14:paraId="7D7E967D" w14:textId="77777777" w:rsidR="004D59D8" w:rsidRPr="004D59D8" w:rsidRDefault="004D59D8" w:rsidP="00800D19">
            <w:pPr>
              <w:pStyle w:val="Ingenmellomrom"/>
              <w:rPr>
                <w:rFonts w:cs="Times New Roman"/>
                <w:b/>
                <w:bCs/>
                <w:color w:val="FF0000"/>
                <w:sz w:val="19"/>
                <w:szCs w:val="19"/>
              </w:rPr>
            </w:pPr>
            <w:r w:rsidRPr="004D59D8">
              <w:rPr>
                <w:rFonts w:cs="Times New Roman"/>
                <w:b/>
                <w:bCs/>
                <w:color w:val="FF0000"/>
                <w:sz w:val="19"/>
                <w:szCs w:val="19"/>
              </w:rPr>
              <w:t> </w:t>
            </w:r>
          </w:p>
        </w:tc>
        <w:tc>
          <w:tcPr>
            <w:tcW w:w="1258" w:type="dxa"/>
            <w:shd w:val="clear" w:color="auto" w:fill="auto"/>
            <w:noWrap/>
            <w:hideMark/>
          </w:tcPr>
          <w:p w14:paraId="7C6043E0" w14:textId="77777777" w:rsidR="004D59D8" w:rsidRPr="004D59D8" w:rsidRDefault="004D59D8" w:rsidP="00800D19">
            <w:pPr>
              <w:pStyle w:val="Ingenmellomrom"/>
              <w:jc w:val="right"/>
              <w:rPr>
                <w:rFonts w:cs="Times New Roman"/>
                <w:b/>
                <w:bCs/>
                <w:color w:val="FF0000"/>
                <w:sz w:val="19"/>
                <w:szCs w:val="19"/>
              </w:rPr>
            </w:pPr>
          </w:p>
        </w:tc>
        <w:tc>
          <w:tcPr>
            <w:tcW w:w="1417" w:type="dxa"/>
            <w:shd w:val="clear" w:color="auto" w:fill="auto"/>
          </w:tcPr>
          <w:p w14:paraId="1418DBFE" w14:textId="77777777" w:rsidR="004D59D8" w:rsidRPr="004D59D8" w:rsidRDefault="004D59D8" w:rsidP="00800D19">
            <w:pPr>
              <w:pStyle w:val="Ingenmellomrom"/>
              <w:jc w:val="right"/>
              <w:rPr>
                <w:rFonts w:cs="Times New Roman"/>
                <w:b/>
                <w:bCs/>
                <w:color w:val="FF0000"/>
                <w:sz w:val="19"/>
                <w:szCs w:val="19"/>
              </w:rPr>
            </w:pPr>
          </w:p>
        </w:tc>
        <w:tc>
          <w:tcPr>
            <w:tcW w:w="1417" w:type="dxa"/>
            <w:shd w:val="clear" w:color="auto" w:fill="auto"/>
            <w:noWrap/>
            <w:hideMark/>
          </w:tcPr>
          <w:p w14:paraId="18BC5D3E" w14:textId="77777777" w:rsidR="004D59D8" w:rsidRPr="004D59D8" w:rsidRDefault="004D59D8" w:rsidP="00800D19">
            <w:pPr>
              <w:pStyle w:val="Ingenmellomrom"/>
              <w:jc w:val="right"/>
              <w:rPr>
                <w:rFonts w:cs="Times New Roman"/>
                <w:b/>
                <w:bCs/>
                <w:color w:val="FF0000"/>
                <w:sz w:val="19"/>
                <w:szCs w:val="19"/>
              </w:rPr>
            </w:pPr>
          </w:p>
        </w:tc>
        <w:tc>
          <w:tcPr>
            <w:tcW w:w="1448" w:type="dxa"/>
            <w:shd w:val="clear" w:color="auto" w:fill="auto"/>
            <w:noWrap/>
            <w:hideMark/>
          </w:tcPr>
          <w:p w14:paraId="0D51CF52" w14:textId="77777777" w:rsidR="004D59D8" w:rsidRPr="004D59D8" w:rsidRDefault="004D59D8" w:rsidP="00800D19">
            <w:pPr>
              <w:pStyle w:val="Ingenmellomrom"/>
              <w:jc w:val="right"/>
              <w:rPr>
                <w:rFonts w:cs="Times New Roman"/>
                <w:b/>
                <w:bCs/>
                <w:color w:val="FF0000"/>
                <w:sz w:val="19"/>
                <w:szCs w:val="19"/>
              </w:rPr>
            </w:pPr>
          </w:p>
        </w:tc>
        <w:tc>
          <w:tcPr>
            <w:tcW w:w="0" w:type="auto"/>
            <w:shd w:val="clear" w:color="auto" w:fill="auto"/>
            <w:noWrap/>
            <w:hideMark/>
          </w:tcPr>
          <w:p w14:paraId="168B2E52" w14:textId="77777777" w:rsidR="004D59D8" w:rsidRPr="004D59D8" w:rsidRDefault="004D59D8" w:rsidP="00800D19">
            <w:pPr>
              <w:pStyle w:val="Ingenmellomrom"/>
              <w:rPr>
                <w:rFonts w:cs="Times New Roman"/>
                <w:b/>
                <w:bCs/>
                <w:color w:val="FF0000"/>
                <w:sz w:val="19"/>
                <w:szCs w:val="19"/>
              </w:rPr>
            </w:pPr>
            <w:r w:rsidRPr="004D59D8">
              <w:rPr>
                <w:rFonts w:cs="Times New Roman"/>
                <w:b/>
                <w:bCs/>
                <w:color w:val="FF0000"/>
                <w:sz w:val="19"/>
                <w:szCs w:val="19"/>
              </w:rPr>
              <w:t> </w:t>
            </w:r>
          </w:p>
        </w:tc>
      </w:tr>
    </w:tbl>
    <w:p w14:paraId="6F54E51B" w14:textId="77777777" w:rsidR="004D59D8" w:rsidRPr="004D59D8" w:rsidRDefault="004D59D8" w:rsidP="004D59D8">
      <w:pPr>
        <w:pStyle w:val="Ingenmellomrom"/>
        <w:rPr>
          <w:rFonts w:cs="Times New Roman"/>
          <w:color w:val="FF0000"/>
          <w:szCs w:val="24"/>
        </w:rPr>
      </w:pPr>
    </w:p>
    <w:p w14:paraId="5CB3D78B" w14:textId="0E167157" w:rsidR="004D59D8" w:rsidRDefault="004D59D8" w:rsidP="00772A45">
      <w:pPr>
        <w:pStyle w:val="Ingenmellomrom"/>
        <w:rPr>
          <w:rFonts w:cs="Times New Roman"/>
          <w:szCs w:val="24"/>
        </w:rPr>
      </w:pPr>
    </w:p>
    <w:p w14:paraId="0E06BED8" w14:textId="77777777" w:rsidR="004D59D8" w:rsidRDefault="004D59D8" w:rsidP="00772A45">
      <w:pPr>
        <w:pStyle w:val="Ingenmellomrom"/>
        <w:rPr>
          <w:rFonts w:cs="Times New Roman"/>
          <w:szCs w:val="24"/>
        </w:rPr>
      </w:pPr>
    </w:p>
    <w:p w14:paraId="064089F2" w14:textId="77777777" w:rsidR="00791B55" w:rsidRPr="00380CCA" w:rsidRDefault="00791B55" w:rsidP="00772A45">
      <w:pPr>
        <w:pStyle w:val="Ingenmellomrom"/>
        <w:rPr>
          <w:rFonts w:cs="Times New Roman"/>
          <w:szCs w:val="24"/>
        </w:rPr>
      </w:pPr>
    </w:p>
    <w:p w14:paraId="075B169D" w14:textId="0168A6D8" w:rsidR="00772A45" w:rsidRPr="00E259BD" w:rsidRDefault="00772A45" w:rsidP="004C7A41">
      <w:pPr>
        <w:pStyle w:val="Overskrift4"/>
      </w:pPr>
      <w:r w:rsidRPr="00E259BD">
        <w:t>Note</w:t>
      </w:r>
      <w:r w:rsidR="000A23D1">
        <w:t xml:space="preserve"> 7</w:t>
      </w:r>
      <w:r w:rsidRPr="00E259BD">
        <w:tab/>
        <w:t>Aksjer og andeler</w:t>
      </w:r>
    </w:p>
    <w:p w14:paraId="4C7F4865" w14:textId="001D8B9F" w:rsidR="00772A45" w:rsidRDefault="00772A45" w:rsidP="00772A45">
      <w:pPr>
        <w:pStyle w:val="Ingenmellomrom"/>
        <w:rPr>
          <w:rFonts w:cs="Times New Roman"/>
          <w:szCs w:val="24"/>
        </w:rPr>
      </w:pPr>
      <w:r w:rsidRPr="00E259BD">
        <w:rPr>
          <w:rFonts w:cs="Times New Roman"/>
          <w:szCs w:val="24"/>
        </w:rPr>
        <w:t>Budsjett og regnskapsforskriften § 5 -11 bokstav b første punktum stiller krav om å spesifisere eierandelen og balanseført verdi for hvert selskap som virksomheten har eierandeler i. Kravet gjelder bare for aksjer og andeler som klassifiseres som finansielle anleggsmidler. Hvis det har vært vesentlige endringer i eierandelen i et selskap, skal dette angis, jf. andre punktum.</w:t>
      </w:r>
    </w:p>
    <w:p w14:paraId="0881F48F" w14:textId="77777777" w:rsidR="003337B7" w:rsidRPr="00E259BD" w:rsidRDefault="003337B7" w:rsidP="00772A45">
      <w:pPr>
        <w:pStyle w:val="Ingenmellomrom"/>
        <w:rPr>
          <w:rFonts w:cs="Times New Roman"/>
          <w:i/>
          <w:szCs w:val="24"/>
        </w:rPr>
      </w:pPr>
    </w:p>
    <w:p w14:paraId="4A092FD8" w14:textId="7E33F1BC" w:rsidR="00772A45" w:rsidRDefault="00772A45" w:rsidP="3D9D260D">
      <w:pPr>
        <w:pStyle w:val="Ingenmellomrom"/>
      </w:pPr>
      <w:r>
        <w:t>Aksjer og andeler i selskaper som er ført opp som anleggsmidler skal spesifiseres etter selskap. Det skal opplyses om balanseført verdi, eventuell markedsverdi og eierandel i hvert selskap. Kjøp av eiendom organisert som aksjeselskap skal inngå i denne noten.</w:t>
      </w:r>
      <w:r w:rsidR="006B0AA1">
        <w:t xml:space="preserve"> </w:t>
      </w:r>
      <w:r w:rsidR="006B0AA1" w:rsidRPr="3D9D260D">
        <w:t>Endringer og grunnlaget for dette skal kommenteres</w:t>
      </w:r>
      <w:r w:rsidR="00997066" w:rsidRPr="3D9D260D">
        <w:t xml:space="preserve"> samt referanse til vedtak.</w:t>
      </w:r>
    </w:p>
    <w:p w14:paraId="3E86B32C" w14:textId="7AB18C27" w:rsidR="003337B7" w:rsidRDefault="003337B7" w:rsidP="003337B7">
      <w:pPr>
        <w:pStyle w:val="Ingenmellomrom"/>
      </w:pPr>
    </w:p>
    <w:p w14:paraId="085AAA7C" w14:textId="48CE955C" w:rsidR="0085265C" w:rsidRDefault="0085265C" w:rsidP="3D9D260D">
      <w:pPr>
        <w:pStyle w:val="Ingenmellomrom"/>
        <w:jc w:val="right"/>
      </w:pPr>
      <w:r w:rsidRPr="3D9D260D">
        <w:t>I hele tusen kroner</w:t>
      </w:r>
    </w:p>
    <w:tbl>
      <w:tblPr>
        <w:tblStyle w:val="Tabellrutenett"/>
        <w:tblW w:w="0" w:type="auto"/>
        <w:tblLook w:val="04A0" w:firstRow="1" w:lastRow="0" w:firstColumn="1" w:lastColumn="0" w:noHBand="0" w:noVBand="1"/>
      </w:tblPr>
      <w:tblGrid>
        <w:gridCol w:w="2265"/>
        <w:gridCol w:w="2265"/>
        <w:gridCol w:w="2266"/>
        <w:gridCol w:w="2266"/>
      </w:tblGrid>
      <w:tr w:rsidR="00772A45" w:rsidRPr="000B3180" w14:paraId="2F681DC9" w14:textId="77777777" w:rsidTr="00AA1A17">
        <w:tc>
          <w:tcPr>
            <w:tcW w:w="2265" w:type="dxa"/>
          </w:tcPr>
          <w:p w14:paraId="5D7D538C" w14:textId="5D0F0800" w:rsidR="00772A45" w:rsidRPr="000B3180" w:rsidRDefault="00772A45" w:rsidP="000B3180">
            <w:pPr>
              <w:pStyle w:val="Ingenmellomrom"/>
              <w:rPr>
                <w:rFonts w:cs="Times New Roman"/>
                <w:b/>
                <w:sz w:val="19"/>
                <w:szCs w:val="19"/>
                <w:lang w:eastAsia="nb-NO"/>
              </w:rPr>
            </w:pPr>
            <w:r w:rsidRPr="000B3180">
              <w:rPr>
                <w:rFonts w:cs="Times New Roman"/>
                <w:b/>
                <w:sz w:val="19"/>
                <w:szCs w:val="19"/>
                <w:lang w:eastAsia="nb-NO"/>
              </w:rPr>
              <w:t>Selskap</w:t>
            </w:r>
            <w:r w:rsidR="006B0AA1">
              <w:rPr>
                <w:rFonts w:cs="Times New Roman"/>
                <w:b/>
                <w:sz w:val="19"/>
                <w:szCs w:val="19"/>
                <w:lang w:eastAsia="nb-NO"/>
              </w:rPr>
              <w:t>ets navn</w:t>
            </w:r>
          </w:p>
        </w:tc>
        <w:tc>
          <w:tcPr>
            <w:tcW w:w="2265" w:type="dxa"/>
          </w:tcPr>
          <w:p w14:paraId="2BFB1926" w14:textId="77777777" w:rsidR="00772A45" w:rsidRPr="000B3180" w:rsidRDefault="00772A45" w:rsidP="000B3180">
            <w:pPr>
              <w:pStyle w:val="Ingenmellomrom"/>
              <w:jc w:val="right"/>
              <w:rPr>
                <w:rFonts w:cs="Times New Roman"/>
                <w:b/>
                <w:sz w:val="19"/>
                <w:szCs w:val="19"/>
                <w:lang w:eastAsia="nb-NO"/>
              </w:rPr>
            </w:pPr>
            <w:r w:rsidRPr="000B3180">
              <w:rPr>
                <w:rFonts w:cs="Times New Roman"/>
                <w:b/>
                <w:sz w:val="19"/>
                <w:szCs w:val="19"/>
                <w:lang w:eastAsia="nb-NO"/>
              </w:rPr>
              <w:t>Balanseført verdi</w:t>
            </w:r>
          </w:p>
        </w:tc>
        <w:tc>
          <w:tcPr>
            <w:tcW w:w="2266" w:type="dxa"/>
          </w:tcPr>
          <w:p w14:paraId="5B0080DF" w14:textId="77777777" w:rsidR="00772A45" w:rsidRPr="000B3180" w:rsidRDefault="00772A45" w:rsidP="000B3180">
            <w:pPr>
              <w:pStyle w:val="Ingenmellomrom"/>
              <w:jc w:val="right"/>
              <w:rPr>
                <w:rFonts w:cs="Times New Roman"/>
                <w:b/>
                <w:sz w:val="19"/>
                <w:szCs w:val="19"/>
                <w:lang w:eastAsia="nb-NO"/>
              </w:rPr>
            </w:pPr>
            <w:r w:rsidRPr="000B3180">
              <w:rPr>
                <w:rFonts w:cs="Times New Roman"/>
                <w:b/>
                <w:sz w:val="19"/>
                <w:szCs w:val="19"/>
                <w:lang w:eastAsia="nb-NO"/>
              </w:rPr>
              <w:t>Markedsverdi</w:t>
            </w:r>
          </w:p>
        </w:tc>
        <w:tc>
          <w:tcPr>
            <w:tcW w:w="2266" w:type="dxa"/>
          </w:tcPr>
          <w:p w14:paraId="3D5CE273" w14:textId="77777777" w:rsidR="00772A45" w:rsidRPr="000B3180" w:rsidRDefault="00772A45" w:rsidP="000B3180">
            <w:pPr>
              <w:pStyle w:val="Ingenmellomrom"/>
              <w:rPr>
                <w:rFonts w:cs="Times New Roman"/>
                <w:b/>
                <w:sz w:val="19"/>
                <w:szCs w:val="19"/>
                <w:lang w:eastAsia="nb-NO"/>
              </w:rPr>
            </w:pPr>
            <w:r w:rsidRPr="000B3180">
              <w:rPr>
                <w:rFonts w:cs="Times New Roman"/>
                <w:b/>
                <w:sz w:val="19"/>
                <w:szCs w:val="19"/>
                <w:lang w:eastAsia="nb-NO"/>
              </w:rPr>
              <w:t>Eierandel</w:t>
            </w:r>
          </w:p>
        </w:tc>
      </w:tr>
      <w:tr w:rsidR="00772A45" w:rsidRPr="000B3180" w14:paraId="7019DE8B" w14:textId="77777777" w:rsidTr="00AA1A17">
        <w:tc>
          <w:tcPr>
            <w:tcW w:w="2265" w:type="dxa"/>
          </w:tcPr>
          <w:p w14:paraId="484B70DA" w14:textId="77777777" w:rsidR="00772A45" w:rsidRPr="000B3180" w:rsidRDefault="00772A45" w:rsidP="00AA1A17">
            <w:pPr>
              <w:pStyle w:val="Ingenmellomrom"/>
              <w:rPr>
                <w:rFonts w:cs="Times New Roman"/>
                <w:sz w:val="19"/>
                <w:szCs w:val="19"/>
                <w:lang w:eastAsia="nb-NO"/>
              </w:rPr>
            </w:pPr>
          </w:p>
        </w:tc>
        <w:tc>
          <w:tcPr>
            <w:tcW w:w="2265" w:type="dxa"/>
          </w:tcPr>
          <w:p w14:paraId="113523F4" w14:textId="77777777" w:rsidR="00772A45" w:rsidRPr="000B3180" w:rsidRDefault="00772A45" w:rsidP="000B3180">
            <w:pPr>
              <w:pStyle w:val="Ingenmellomrom"/>
              <w:jc w:val="right"/>
              <w:rPr>
                <w:rFonts w:cs="Times New Roman"/>
                <w:sz w:val="19"/>
                <w:szCs w:val="19"/>
                <w:lang w:eastAsia="nb-NO"/>
              </w:rPr>
            </w:pPr>
          </w:p>
        </w:tc>
        <w:tc>
          <w:tcPr>
            <w:tcW w:w="2266" w:type="dxa"/>
          </w:tcPr>
          <w:p w14:paraId="3EB1096E" w14:textId="77777777" w:rsidR="00772A45" w:rsidRPr="000B3180" w:rsidRDefault="00772A45" w:rsidP="000B3180">
            <w:pPr>
              <w:pStyle w:val="Ingenmellomrom"/>
              <w:jc w:val="right"/>
              <w:rPr>
                <w:rFonts w:cs="Times New Roman"/>
                <w:sz w:val="19"/>
                <w:szCs w:val="19"/>
                <w:lang w:eastAsia="nb-NO"/>
              </w:rPr>
            </w:pPr>
          </w:p>
        </w:tc>
        <w:tc>
          <w:tcPr>
            <w:tcW w:w="2266" w:type="dxa"/>
          </w:tcPr>
          <w:p w14:paraId="28C386DF" w14:textId="77777777" w:rsidR="00772A45" w:rsidRPr="000B3180" w:rsidRDefault="00772A45" w:rsidP="000B3180">
            <w:pPr>
              <w:pStyle w:val="Ingenmellomrom"/>
              <w:rPr>
                <w:rFonts w:cs="Times New Roman"/>
                <w:sz w:val="19"/>
                <w:szCs w:val="19"/>
                <w:lang w:eastAsia="nb-NO"/>
              </w:rPr>
            </w:pPr>
          </w:p>
        </w:tc>
      </w:tr>
      <w:tr w:rsidR="00CD6C41" w:rsidRPr="000B3180" w14:paraId="3B6E973A" w14:textId="77777777" w:rsidTr="00AA1A17">
        <w:tc>
          <w:tcPr>
            <w:tcW w:w="2265" w:type="dxa"/>
          </w:tcPr>
          <w:p w14:paraId="6DC38C8F" w14:textId="77777777" w:rsidR="00CD6C41" w:rsidRPr="000B3180" w:rsidRDefault="00CD6C41" w:rsidP="00AA1A17">
            <w:pPr>
              <w:pStyle w:val="Ingenmellomrom"/>
              <w:rPr>
                <w:rFonts w:cs="Times New Roman"/>
                <w:sz w:val="19"/>
                <w:szCs w:val="19"/>
                <w:lang w:eastAsia="nb-NO"/>
              </w:rPr>
            </w:pPr>
          </w:p>
        </w:tc>
        <w:tc>
          <w:tcPr>
            <w:tcW w:w="2265" w:type="dxa"/>
          </w:tcPr>
          <w:p w14:paraId="01F43626" w14:textId="77777777" w:rsidR="00CD6C41" w:rsidRPr="000B3180" w:rsidRDefault="00CD6C41" w:rsidP="000B3180">
            <w:pPr>
              <w:pStyle w:val="Ingenmellomrom"/>
              <w:jc w:val="right"/>
              <w:rPr>
                <w:rFonts w:cs="Times New Roman"/>
                <w:sz w:val="19"/>
                <w:szCs w:val="19"/>
                <w:lang w:eastAsia="nb-NO"/>
              </w:rPr>
            </w:pPr>
          </w:p>
        </w:tc>
        <w:tc>
          <w:tcPr>
            <w:tcW w:w="2266" w:type="dxa"/>
          </w:tcPr>
          <w:p w14:paraId="10CE0E5F" w14:textId="77777777" w:rsidR="00CD6C41" w:rsidRPr="000B3180" w:rsidRDefault="00CD6C41" w:rsidP="000B3180">
            <w:pPr>
              <w:pStyle w:val="Ingenmellomrom"/>
              <w:jc w:val="right"/>
              <w:rPr>
                <w:rFonts w:cs="Times New Roman"/>
                <w:sz w:val="19"/>
                <w:szCs w:val="19"/>
                <w:lang w:eastAsia="nb-NO"/>
              </w:rPr>
            </w:pPr>
          </w:p>
        </w:tc>
        <w:tc>
          <w:tcPr>
            <w:tcW w:w="2266" w:type="dxa"/>
          </w:tcPr>
          <w:p w14:paraId="4C0A1FB1" w14:textId="77777777" w:rsidR="00CD6C41" w:rsidRPr="000B3180" w:rsidRDefault="00CD6C41" w:rsidP="000B3180">
            <w:pPr>
              <w:pStyle w:val="Ingenmellomrom"/>
              <w:rPr>
                <w:rFonts w:cs="Times New Roman"/>
                <w:sz w:val="19"/>
                <w:szCs w:val="19"/>
                <w:lang w:eastAsia="nb-NO"/>
              </w:rPr>
            </w:pPr>
          </w:p>
        </w:tc>
      </w:tr>
    </w:tbl>
    <w:p w14:paraId="2B7B69EB" w14:textId="2367774C" w:rsidR="00772A45" w:rsidRDefault="00772A45" w:rsidP="00772A45">
      <w:pPr>
        <w:pStyle w:val="Ingenmellomrom"/>
        <w:rPr>
          <w:lang w:eastAsia="nb-NO"/>
        </w:rPr>
      </w:pPr>
    </w:p>
    <w:p w14:paraId="53586710" w14:textId="77777777" w:rsidR="0010052C" w:rsidRPr="00E35EF3" w:rsidRDefault="0010052C" w:rsidP="00772A45">
      <w:pPr>
        <w:pStyle w:val="Ingenmellomrom"/>
        <w:rPr>
          <w:lang w:eastAsia="nb-NO"/>
        </w:rPr>
      </w:pPr>
    </w:p>
    <w:p w14:paraId="5157BF2F" w14:textId="72666366" w:rsidR="00772A45" w:rsidRPr="00E93B15" w:rsidRDefault="00772A45" w:rsidP="0010052C">
      <w:pPr>
        <w:pStyle w:val="Overskrift4"/>
      </w:pPr>
      <w:r w:rsidRPr="00E93B15">
        <w:t xml:space="preserve">Note </w:t>
      </w:r>
      <w:r w:rsidR="000A23D1">
        <w:t>8</w:t>
      </w:r>
      <w:r w:rsidRPr="00E93B15">
        <w:tab/>
        <w:t>Utlån</w:t>
      </w:r>
    </w:p>
    <w:p w14:paraId="2E4E4FC8" w14:textId="77777777" w:rsidR="00772A45" w:rsidRPr="00E93B15" w:rsidRDefault="00772A45" w:rsidP="00772A45">
      <w:pPr>
        <w:pStyle w:val="Ingenmellomrom"/>
        <w:rPr>
          <w:rFonts w:cs="Times New Roman"/>
          <w:szCs w:val="24"/>
        </w:rPr>
      </w:pPr>
      <w:r w:rsidRPr="00E93B15">
        <w:rPr>
          <w:rFonts w:cs="Times New Roman"/>
          <w:szCs w:val="24"/>
        </w:rPr>
        <w:t xml:space="preserve">For hvert utlån som er gitt, stiller budsjett og regnskapsforskriften § 5-11 </w:t>
      </w:r>
      <w:r w:rsidRPr="00E93B15">
        <w:rPr>
          <w:rFonts w:cs="Times New Roman"/>
          <w:i/>
          <w:szCs w:val="24"/>
        </w:rPr>
        <w:t xml:space="preserve">bokstav c første punktum </w:t>
      </w:r>
      <w:r w:rsidRPr="00E93B15">
        <w:rPr>
          <w:rFonts w:cs="Times New Roman"/>
          <w:szCs w:val="24"/>
        </w:rPr>
        <w:t xml:space="preserve">krav om å spesifisere hvem som er låntaker og om utlånet er finansiert med egne midler eller med låneopptak (lån ti l videre utlån). </w:t>
      </w:r>
      <w:r w:rsidRPr="00E93B15">
        <w:rPr>
          <w:rFonts w:cs="Times New Roman"/>
          <w:i/>
          <w:szCs w:val="24"/>
        </w:rPr>
        <w:t xml:space="preserve">Andre punktum </w:t>
      </w:r>
      <w:r w:rsidRPr="00E93B15">
        <w:rPr>
          <w:rFonts w:cs="Times New Roman"/>
          <w:szCs w:val="24"/>
        </w:rPr>
        <w:t>åpner for at utlån til samme låntaker kan angis samlet.</w:t>
      </w:r>
    </w:p>
    <w:p w14:paraId="558018AC" w14:textId="77777777" w:rsidR="00686352" w:rsidRDefault="00686352" w:rsidP="003337B7">
      <w:pPr>
        <w:pStyle w:val="Ingenmellomrom"/>
      </w:pPr>
    </w:p>
    <w:p w14:paraId="0D57801B" w14:textId="00C29DE2" w:rsidR="00772A45" w:rsidRDefault="00772A45" w:rsidP="003337B7">
      <w:pPr>
        <w:pStyle w:val="Ingenmellomrom"/>
      </w:pPr>
      <w:r w:rsidRPr="00E93B15">
        <w:t xml:space="preserve">Tredje punktum </w:t>
      </w:r>
      <w:r w:rsidRPr="00E93B15">
        <w:rPr>
          <w:spacing w:val="2"/>
        </w:rPr>
        <w:t xml:space="preserve">åpner </w:t>
      </w:r>
      <w:r w:rsidRPr="00E93B15">
        <w:t xml:space="preserve">for at </w:t>
      </w:r>
      <w:r w:rsidRPr="00E93B15">
        <w:rPr>
          <w:spacing w:val="2"/>
        </w:rPr>
        <w:t xml:space="preserve">utlån til privatpersoner (husholdninger) </w:t>
      </w:r>
      <w:r w:rsidRPr="00E93B15">
        <w:t xml:space="preserve">kan </w:t>
      </w:r>
      <w:r w:rsidRPr="00E93B15">
        <w:rPr>
          <w:spacing w:val="2"/>
        </w:rPr>
        <w:t xml:space="preserve">angis </w:t>
      </w:r>
      <w:r w:rsidRPr="00E93B15">
        <w:rPr>
          <w:spacing w:val="5"/>
        </w:rPr>
        <w:t xml:space="preserve">samlet, </w:t>
      </w:r>
      <w:r w:rsidRPr="00E93B15">
        <w:rPr>
          <w:spacing w:val="2"/>
        </w:rPr>
        <w:t xml:space="preserve">som </w:t>
      </w:r>
      <w:r w:rsidRPr="00E93B15">
        <w:t xml:space="preserve">én gruppe. Eksempelvis gjelder dette </w:t>
      </w:r>
      <w:r w:rsidRPr="00E93B15">
        <w:rPr>
          <w:spacing w:val="2"/>
        </w:rPr>
        <w:t xml:space="preserve">for Husbankens </w:t>
      </w:r>
      <w:r w:rsidRPr="00E93B15">
        <w:t xml:space="preserve">startlån. Fjerde </w:t>
      </w:r>
      <w:r w:rsidRPr="00E93B15">
        <w:rPr>
          <w:spacing w:val="2"/>
        </w:rPr>
        <w:t xml:space="preserve">punktum </w:t>
      </w:r>
      <w:r w:rsidRPr="00E93B15">
        <w:t xml:space="preserve">innebærer at eventuelle vesentlige </w:t>
      </w:r>
      <w:r w:rsidRPr="00E93B15">
        <w:rPr>
          <w:spacing w:val="2"/>
        </w:rPr>
        <w:t xml:space="preserve">tap </w:t>
      </w:r>
      <w:r w:rsidRPr="00E93B15">
        <w:t xml:space="preserve">på utlån </w:t>
      </w:r>
      <w:r w:rsidRPr="00E93B15">
        <w:rPr>
          <w:spacing w:val="2"/>
        </w:rPr>
        <w:t xml:space="preserve">skal oppgis. </w:t>
      </w:r>
      <w:r w:rsidRPr="00E93B15">
        <w:t xml:space="preserve">Opplysningsplikten </w:t>
      </w:r>
      <w:r w:rsidRPr="00E93B15">
        <w:rPr>
          <w:spacing w:val="2"/>
        </w:rPr>
        <w:t xml:space="preserve">gjelder ikke </w:t>
      </w:r>
      <w:r w:rsidRPr="00E93B15">
        <w:t xml:space="preserve">for tap </w:t>
      </w:r>
      <w:r w:rsidRPr="00E93B15">
        <w:rPr>
          <w:spacing w:val="2"/>
        </w:rPr>
        <w:t xml:space="preserve">som ikke </w:t>
      </w:r>
      <w:r w:rsidRPr="00E93B15">
        <w:t>er</w:t>
      </w:r>
      <w:r w:rsidRPr="00E93B15">
        <w:rPr>
          <w:spacing w:val="17"/>
        </w:rPr>
        <w:t xml:space="preserve"> </w:t>
      </w:r>
      <w:r w:rsidRPr="00E93B15">
        <w:t>vesentlige.</w:t>
      </w:r>
    </w:p>
    <w:p w14:paraId="452FA704" w14:textId="488C7958" w:rsidR="00686352" w:rsidRDefault="00686352" w:rsidP="00686352">
      <w:pPr>
        <w:pStyle w:val="Ingenmellomrom"/>
      </w:pPr>
    </w:p>
    <w:p w14:paraId="039624E2" w14:textId="77777777" w:rsidR="00686352" w:rsidRDefault="00686352" w:rsidP="00686352">
      <w:pPr>
        <w:pStyle w:val="Ingenmellomrom"/>
        <w:rPr>
          <w:spacing w:val="3"/>
        </w:rPr>
      </w:pPr>
    </w:p>
    <w:tbl>
      <w:tblPr>
        <w:tblStyle w:val="Tabellrutenett"/>
        <w:tblW w:w="0" w:type="auto"/>
        <w:tblLook w:val="04A0" w:firstRow="1" w:lastRow="0" w:firstColumn="1" w:lastColumn="0" w:noHBand="0" w:noVBand="1"/>
      </w:tblPr>
      <w:tblGrid>
        <w:gridCol w:w="2265"/>
        <w:gridCol w:w="2265"/>
        <w:gridCol w:w="2266"/>
        <w:gridCol w:w="2266"/>
      </w:tblGrid>
      <w:tr w:rsidR="00686352" w:rsidRPr="000B3180" w14:paraId="739F774B" w14:textId="77777777" w:rsidTr="00341C9E">
        <w:tc>
          <w:tcPr>
            <w:tcW w:w="2265" w:type="dxa"/>
          </w:tcPr>
          <w:p w14:paraId="3211B11E" w14:textId="77777777" w:rsidR="00686352" w:rsidRPr="000B3180" w:rsidRDefault="00686352" w:rsidP="00341C9E">
            <w:pPr>
              <w:pStyle w:val="Ingenmellomrom"/>
              <w:rPr>
                <w:b/>
                <w:spacing w:val="3"/>
                <w:sz w:val="19"/>
                <w:szCs w:val="19"/>
              </w:rPr>
            </w:pPr>
            <w:r w:rsidRPr="000B3180">
              <w:rPr>
                <w:b/>
                <w:spacing w:val="3"/>
                <w:sz w:val="19"/>
                <w:szCs w:val="19"/>
              </w:rPr>
              <w:t>Lånetaker</w:t>
            </w:r>
          </w:p>
        </w:tc>
        <w:tc>
          <w:tcPr>
            <w:tcW w:w="2265" w:type="dxa"/>
          </w:tcPr>
          <w:p w14:paraId="6BC49C85" w14:textId="77777777" w:rsidR="00686352" w:rsidRPr="000B3180" w:rsidRDefault="00686352" w:rsidP="00445026">
            <w:pPr>
              <w:pStyle w:val="Ingenmellomrom"/>
              <w:jc w:val="right"/>
              <w:rPr>
                <w:b/>
                <w:spacing w:val="3"/>
                <w:sz w:val="19"/>
                <w:szCs w:val="19"/>
              </w:rPr>
            </w:pPr>
            <w:r w:rsidRPr="000B3180">
              <w:rPr>
                <w:b/>
                <w:spacing w:val="3"/>
                <w:sz w:val="19"/>
                <w:szCs w:val="19"/>
              </w:rPr>
              <w:t>Finansiert ved egne midler</w:t>
            </w:r>
          </w:p>
        </w:tc>
        <w:tc>
          <w:tcPr>
            <w:tcW w:w="2266" w:type="dxa"/>
          </w:tcPr>
          <w:p w14:paraId="70B5853D" w14:textId="77777777" w:rsidR="00686352" w:rsidRPr="000B3180" w:rsidRDefault="00686352" w:rsidP="00445026">
            <w:pPr>
              <w:pStyle w:val="Ingenmellomrom"/>
              <w:jc w:val="right"/>
              <w:rPr>
                <w:b/>
                <w:spacing w:val="3"/>
                <w:sz w:val="19"/>
                <w:szCs w:val="19"/>
              </w:rPr>
            </w:pPr>
            <w:r w:rsidRPr="000B3180">
              <w:rPr>
                <w:b/>
                <w:spacing w:val="3"/>
                <w:sz w:val="19"/>
                <w:szCs w:val="19"/>
              </w:rPr>
              <w:t>Finansiert ved låneopptak</w:t>
            </w:r>
          </w:p>
        </w:tc>
        <w:tc>
          <w:tcPr>
            <w:tcW w:w="2266" w:type="dxa"/>
          </w:tcPr>
          <w:p w14:paraId="7EC556CA" w14:textId="77777777" w:rsidR="00686352" w:rsidRPr="000B3180" w:rsidRDefault="00686352" w:rsidP="00445026">
            <w:pPr>
              <w:pStyle w:val="Ingenmellomrom"/>
              <w:jc w:val="right"/>
              <w:rPr>
                <w:b/>
                <w:spacing w:val="3"/>
                <w:sz w:val="19"/>
                <w:szCs w:val="19"/>
              </w:rPr>
            </w:pPr>
            <w:r w:rsidRPr="000B3180">
              <w:rPr>
                <w:b/>
                <w:spacing w:val="3"/>
                <w:sz w:val="19"/>
                <w:szCs w:val="19"/>
              </w:rPr>
              <w:t>Vesentlige tap på utlån</w:t>
            </w:r>
          </w:p>
        </w:tc>
      </w:tr>
      <w:tr w:rsidR="00686352" w:rsidRPr="000B3180" w14:paraId="3B0939CA" w14:textId="77777777" w:rsidTr="00341C9E">
        <w:tc>
          <w:tcPr>
            <w:tcW w:w="2265" w:type="dxa"/>
          </w:tcPr>
          <w:p w14:paraId="47B07873" w14:textId="77777777" w:rsidR="00686352" w:rsidRPr="000B3180" w:rsidRDefault="00686352" w:rsidP="00341C9E">
            <w:pPr>
              <w:pStyle w:val="Ingenmellomrom"/>
              <w:rPr>
                <w:spacing w:val="3"/>
                <w:sz w:val="19"/>
                <w:szCs w:val="19"/>
              </w:rPr>
            </w:pPr>
          </w:p>
        </w:tc>
        <w:tc>
          <w:tcPr>
            <w:tcW w:w="2265" w:type="dxa"/>
          </w:tcPr>
          <w:p w14:paraId="5809A586" w14:textId="77777777" w:rsidR="00686352" w:rsidRPr="000B3180" w:rsidRDefault="00686352" w:rsidP="00445026">
            <w:pPr>
              <w:pStyle w:val="Ingenmellomrom"/>
              <w:jc w:val="right"/>
              <w:rPr>
                <w:spacing w:val="3"/>
                <w:sz w:val="19"/>
                <w:szCs w:val="19"/>
              </w:rPr>
            </w:pPr>
          </w:p>
        </w:tc>
        <w:tc>
          <w:tcPr>
            <w:tcW w:w="2266" w:type="dxa"/>
          </w:tcPr>
          <w:p w14:paraId="051FE60B" w14:textId="77777777" w:rsidR="00686352" w:rsidRPr="000B3180" w:rsidRDefault="00686352" w:rsidP="00445026">
            <w:pPr>
              <w:pStyle w:val="Ingenmellomrom"/>
              <w:jc w:val="right"/>
              <w:rPr>
                <w:spacing w:val="3"/>
                <w:sz w:val="19"/>
                <w:szCs w:val="19"/>
              </w:rPr>
            </w:pPr>
          </w:p>
        </w:tc>
        <w:tc>
          <w:tcPr>
            <w:tcW w:w="2266" w:type="dxa"/>
          </w:tcPr>
          <w:p w14:paraId="33C8D7BD" w14:textId="77777777" w:rsidR="00686352" w:rsidRPr="000B3180" w:rsidRDefault="00686352" w:rsidP="00445026">
            <w:pPr>
              <w:pStyle w:val="Ingenmellomrom"/>
              <w:jc w:val="right"/>
              <w:rPr>
                <w:spacing w:val="3"/>
                <w:sz w:val="19"/>
                <w:szCs w:val="19"/>
              </w:rPr>
            </w:pPr>
          </w:p>
        </w:tc>
      </w:tr>
      <w:tr w:rsidR="00686352" w:rsidRPr="000B3180" w14:paraId="09E82669" w14:textId="77777777" w:rsidTr="00341C9E">
        <w:tc>
          <w:tcPr>
            <w:tcW w:w="2265" w:type="dxa"/>
          </w:tcPr>
          <w:p w14:paraId="6BFAC2D6" w14:textId="77777777" w:rsidR="00686352" w:rsidRPr="000B3180" w:rsidRDefault="00686352" w:rsidP="00341C9E">
            <w:pPr>
              <w:pStyle w:val="Ingenmellomrom"/>
              <w:rPr>
                <w:spacing w:val="3"/>
                <w:sz w:val="19"/>
                <w:szCs w:val="19"/>
              </w:rPr>
            </w:pPr>
          </w:p>
        </w:tc>
        <w:tc>
          <w:tcPr>
            <w:tcW w:w="2265" w:type="dxa"/>
          </w:tcPr>
          <w:p w14:paraId="0E117E63" w14:textId="77777777" w:rsidR="00686352" w:rsidRPr="000B3180" w:rsidRDefault="00686352" w:rsidP="00445026">
            <w:pPr>
              <w:pStyle w:val="Ingenmellomrom"/>
              <w:jc w:val="right"/>
              <w:rPr>
                <w:spacing w:val="3"/>
                <w:sz w:val="19"/>
                <w:szCs w:val="19"/>
              </w:rPr>
            </w:pPr>
          </w:p>
        </w:tc>
        <w:tc>
          <w:tcPr>
            <w:tcW w:w="2266" w:type="dxa"/>
          </w:tcPr>
          <w:p w14:paraId="502A4C25" w14:textId="77777777" w:rsidR="00686352" w:rsidRPr="000B3180" w:rsidRDefault="00686352" w:rsidP="00445026">
            <w:pPr>
              <w:pStyle w:val="Ingenmellomrom"/>
              <w:jc w:val="right"/>
              <w:rPr>
                <w:spacing w:val="3"/>
                <w:sz w:val="19"/>
                <w:szCs w:val="19"/>
              </w:rPr>
            </w:pPr>
          </w:p>
        </w:tc>
        <w:tc>
          <w:tcPr>
            <w:tcW w:w="2266" w:type="dxa"/>
          </w:tcPr>
          <w:p w14:paraId="01B7F96B" w14:textId="77777777" w:rsidR="00686352" w:rsidRPr="000B3180" w:rsidRDefault="00686352" w:rsidP="00445026">
            <w:pPr>
              <w:pStyle w:val="Ingenmellomrom"/>
              <w:jc w:val="right"/>
              <w:rPr>
                <w:spacing w:val="3"/>
                <w:sz w:val="19"/>
                <w:szCs w:val="19"/>
              </w:rPr>
            </w:pPr>
          </w:p>
        </w:tc>
      </w:tr>
    </w:tbl>
    <w:p w14:paraId="2A1647E4" w14:textId="77777777" w:rsidR="00686352" w:rsidRDefault="00686352" w:rsidP="00686352">
      <w:pPr>
        <w:pStyle w:val="Ingenmellomrom"/>
        <w:rPr>
          <w:spacing w:val="3"/>
        </w:rPr>
      </w:pPr>
    </w:p>
    <w:p w14:paraId="70DA341E" w14:textId="77777777" w:rsidR="00772A45" w:rsidRDefault="00772A45" w:rsidP="00772A45">
      <w:pPr>
        <w:pStyle w:val="Ingenmellomrom"/>
      </w:pPr>
    </w:p>
    <w:p w14:paraId="7E0E5875" w14:textId="11C8EB0F" w:rsidR="00772A45" w:rsidRPr="009979F4" w:rsidRDefault="00772A45" w:rsidP="00445026">
      <w:pPr>
        <w:pStyle w:val="Overskrift4"/>
      </w:pPr>
      <w:r w:rsidRPr="009979F4">
        <w:t xml:space="preserve">Note </w:t>
      </w:r>
      <w:r w:rsidR="000A23D1">
        <w:t>9</w:t>
      </w:r>
      <w:r w:rsidRPr="009979F4">
        <w:tab/>
        <w:t>Markedsbaserte finansielle omløpsmidler og derivater</w:t>
      </w:r>
    </w:p>
    <w:p w14:paraId="0764808F" w14:textId="77777777" w:rsidR="00772A45" w:rsidRPr="009979F4" w:rsidRDefault="00772A45" w:rsidP="00772A45">
      <w:pPr>
        <w:pStyle w:val="Ingenmellomrom"/>
        <w:rPr>
          <w:rFonts w:cs="Times New Roman"/>
          <w:szCs w:val="24"/>
        </w:rPr>
      </w:pPr>
      <w:r w:rsidRPr="009979F4">
        <w:rPr>
          <w:rFonts w:cs="Times New Roman"/>
          <w:szCs w:val="24"/>
        </w:rPr>
        <w:t>Det skal for slike eiendeler skal opplyses om sum anskaffelseskost, markedsverdi ved inngangen av året, årets endring i markedsverdi og markedsverdi ved utgangen av året. Bestemmelsen stiller ikke krav om å spesifisere beløpene for ulike kategorier av eiendeler eller for hver enkelt eiendel.</w:t>
      </w:r>
    </w:p>
    <w:p w14:paraId="35A4B1C3" w14:textId="77777777" w:rsidR="00772A45" w:rsidRPr="009979F4" w:rsidRDefault="00772A45" w:rsidP="00772A45">
      <w:pPr>
        <w:pStyle w:val="Ingenmellomrom"/>
        <w:rPr>
          <w:rFonts w:cs="Times New Roman"/>
          <w:szCs w:val="24"/>
        </w:rPr>
      </w:pPr>
    </w:p>
    <w:p w14:paraId="0A444814" w14:textId="77777777" w:rsidR="00772A45" w:rsidRPr="009979F4" w:rsidRDefault="00772A45" w:rsidP="00772A45">
      <w:pPr>
        <w:pStyle w:val="Ingenmellomrom"/>
        <w:rPr>
          <w:rFonts w:cs="Times New Roman"/>
          <w:szCs w:val="24"/>
        </w:rPr>
      </w:pPr>
      <w:r w:rsidRPr="009979F4">
        <w:rPr>
          <w:rFonts w:cs="Times New Roman"/>
          <w:szCs w:val="24"/>
        </w:rPr>
        <w:t>For derivater skal det opplyses om sum anskaffelseskost, balanseført verdi ved inngangen av året, årets resultatførte verdiendring og balanseført verdi ved utgangen av året (sumtall). Opplysningsplikten i andre punktum gjelder imidlertid ikke for derivater som inngår i regnskapsmessig sikring</w:t>
      </w:r>
    </w:p>
    <w:p w14:paraId="788DF09E" w14:textId="77777777" w:rsidR="00772A45" w:rsidRDefault="00772A45" w:rsidP="00772A45">
      <w:pPr>
        <w:pStyle w:val="Ingenmellomrom"/>
      </w:pPr>
    </w:p>
    <w:p w14:paraId="7854D6EE" w14:textId="77777777" w:rsidR="00772A45" w:rsidRDefault="00772A45" w:rsidP="00772A45">
      <w:pPr>
        <w:pStyle w:val="Ingenmellomrom"/>
      </w:pPr>
    </w:p>
    <w:p w14:paraId="69C65A46" w14:textId="424A83A4" w:rsidR="00772A45" w:rsidRPr="009979F4" w:rsidRDefault="00772A45" w:rsidP="00445026">
      <w:pPr>
        <w:pStyle w:val="Overskrift4"/>
      </w:pPr>
      <w:r w:rsidRPr="009979F4">
        <w:t xml:space="preserve">Note </w:t>
      </w:r>
      <w:r w:rsidR="000A23D1">
        <w:t>10</w:t>
      </w:r>
      <w:r w:rsidRPr="009979F4">
        <w:tab/>
        <w:t>Finansielle eiendeler og finansielle forpliktelser</w:t>
      </w:r>
    </w:p>
    <w:p w14:paraId="79822C55" w14:textId="77777777" w:rsidR="00772A45" w:rsidRPr="009979F4" w:rsidRDefault="00772A45" w:rsidP="00772A45">
      <w:pPr>
        <w:pStyle w:val="Ingenmellomrom"/>
        <w:rPr>
          <w:rFonts w:cs="Times New Roman"/>
          <w:szCs w:val="24"/>
        </w:rPr>
      </w:pPr>
      <w:r w:rsidRPr="009979F4">
        <w:rPr>
          <w:rFonts w:cs="Times New Roman"/>
          <w:szCs w:val="24"/>
        </w:rPr>
        <w:t>Det skal spesifiseres hvilke finansielle eiendeler og finansielle forpliktelser som regnskapsføres etter reglene om sikring, jf. budsjett og regnskapsforskriften § 3-3 tredje ledd. Det skal også angis hva som er sikringsobjekter, formålet med sikringen og sikringens varighet</w:t>
      </w:r>
    </w:p>
    <w:p w14:paraId="5593E77A" w14:textId="4949B375" w:rsidR="00324F28" w:rsidRDefault="00324F28" w:rsidP="00625F83">
      <w:pPr>
        <w:pStyle w:val="Ingenmellomrom"/>
      </w:pPr>
    </w:p>
    <w:p w14:paraId="0638EE07" w14:textId="77777777" w:rsidR="00324F28" w:rsidRDefault="00324F28" w:rsidP="00625F83">
      <w:pPr>
        <w:pStyle w:val="Ingenmellomrom"/>
      </w:pPr>
    </w:p>
    <w:p w14:paraId="511029E1" w14:textId="265B7490" w:rsidR="00324F28" w:rsidRDefault="00DB26F3" w:rsidP="00FC6847">
      <w:pPr>
        <w:pStyle w:val="Overskrift3"/>
      </w:pPr>
      <w:bookmarkStart w:id="15" w:name="_Toc119417367"/>
      <w:r>
        <w:t xml:space="preserve">BRF § 5-12 </w:t>
      </w:r>
      <w:r w:rsidR="00324F28" w:rsidRPr="00324F28">
        <w:t>Faste noteopplysninger om lån, avdrag, pensjon og andre forpliktelser</w:t>
      </w:r>
      <w:bookmarkEnd w:id="15"/>
    </w:p>
    <w:p w14:paraId="119CA584" w14:textId="14D2DA9D" w:rsidR="002928D4" w:rsidRDefault="002928D4" w:rsidP="00625F83">
      <w:pPr>
        <w:pStyle w:val="Ingenmellomrom"/>
      </w:pPr>
    </w:p>
    <w:p w14:paraId="2F4C2A51" w14:textId="26AF5FA9" w:rsidR="000A7B84" w:rsidRPr="00E771B6" w:rsidRDefault="000A7B84" w:rsidP="000A23D1">
      <w:pPr>
        <w:pStyle w:val="Overskrift4"/>
      </w:pPr>
      <w:r w:rsidRPr="00B9706B">
        <w:t xml:space="preserve">Note </w:t>
      </w:r>
      <w:r w:rsidR="000A23D1">
        <w:t>11</w:t>
      </w:r>
      <w:r w:rsidRPr="00B9706B">
        <w:tab/>
        <w:t>Lån</w:t>
      </w:r>
    </w:p>
    <w:p w14:paraId="24759EB6" w14:textId="7AE7F2CD" w:rsidR="000B3180" w:rsidRDefault="007169AD" w:rsidP="000B3180">
      <w:pPr>
        <w:pStyle w:val="Ingenmellomrom"/>
      </w:pPr>
      <w:r>
        <w:t>Følgende skal oppgis:</w:t>
      </w:r>
    </w:p>
    <w:tbl>
      <w:tblPr>
        <w:tblStyle w:val="Tabellrutenett"/>
        <w:tblW w:w="0" w:type="auto"/>
        <w:tblLook w:val="04A0" w:firstRow="1" w:lastRow="0" w:firstColumn="1" w:lastColumn="0" w:noHBand="0" w:noVBand="1"/>
      </w:tblPr>
      <w:tblGrid>
        <w:gridCol w:w="4531"/>
        <w:gridCol w:w="1560"/>
      </w:tblGrid>
      <w:tr w:rsidR="000B3180" w14:paraId="779443F8" w14:textId="77777777" w:rsidTr="008F6EC7">
        <w:tc>
          <w:tcPr>
            <w:tcW w:w="4531" w:type="dxa"/>
          </w:tcPr>
          <w:p w14:paraId="4F568415" w14:textId="77777777" w:rsidR="000B3180" w:rsidRDefault="000B3180" w:rsidP="008F6EC7">
            <w:pPr>
              <w:pStyle w:val="Ingenmellomrom"/>
            </w:pPr>
          </w:p>
        </w:tc>
        <w:tc>
          <w:tcPr>
            <w:tcW w:w="1560" w:type="dxa"/>
          </w:tcPr>
          <w:p w14:paraId="4515FCE9" w14:textId="77777777" w:rsidR="000B3180" w:rsidRPr="00467998" w:rsidRDefault="000B3180" w:rsidP="008F6EC7">
            <w:pPr>
              <w:pStyle w:val="Ingenmellomrom"/>
              <w:jc w:val="right"/>
              <w:rPr>
                <w:b/>
              </w:rPr>
            </w:pPr>
            <w:r w:rsidRPr="00467998">
              <w:rPr>
                <w:b/>
              </w:rPr>
              <w:t>Beløp</w:t>
            </w:r>
          </w:p>
        </w:tc>
      </w:tr>
      <w:tr w:rsidR="000B3180" w14:paraId="0A623C09" w14:textId="77777777" w:rsidTr="008F6EC7">
        <w:tc>
          <w:tcPr>
            <w:tcW w:w="4531" w:type="dxa"/>
          </w:tcPr>
          <w:p w14:paraId="0E006C52" w14:textId="77777777" w:rsidR="000B3180" w:rsidRDefault="000B3180" w:rsidP="008F6EC7">
            <w:pPr>
              <w:pStyle w:val="Ingenmellomrom"/>
            </w:pPr>
            <w:r>
              <w:t>Lån til egne investeringer</w:t>
            </w:r>
          </w:p>
        </w:tc>
        <w:tc>
          <w:tcPr>
            <w:tcW w:w="1560" w:type="dxa"/>
          </w:tcPr>
          <w:p w14:paraId="41483691" w14:textId="77777777" w:rsidR="000B3180" w:rsidRDefault="000B3180" w:rsidP="008F6EC7">
            <w:pPr>
              <w:pStyle w:val="Ingenmellomrom"/>
              <w:jc w:val="right"/>
            </w:pPr>
          </w:p>
        </w:tc>
      </w:tr>
      <w:tr w:rsidR="000B3180" w14:paraId="373721EE" w14:textId="77777777" w:rsidTr="008F6EC7">
        <w:tc>
          <w:tcPr>
            <w:tcW w:w="4531" w:type="dxa"/>
          </w:tcPr>
          <w:p w14:paraId="75A5D333" w14:textId="77777777" w:rsidR="000B3180" w:rsidRDefault="000B3180" w:rsidP="008F6EC7">
            <w:pPr>
              <w:pStyle w:val="Ingenmellomrom"/>
            </w:pPr>
            <w:r>
              <w:t>Lån til andres investeringer</w:t>
            </w:r>
          </w:p>
        </w:tc>
        <w:tc>
          <w:tcPr>
            <w:tcW w:w="1560" w:type="dxa"/>
          </w:tcPr>
          <w:p w14:paraId="75A432A0" w14:textId="77777777" w:rsidR="000B3180" w:rsidRDefault="000B3180" w:rsidP="008F6EC7">
            <w:pPr>
              <w:pStyle w:val="Ingenmellomrom"/>
              <w:jc w:val="right"/>
            </w:pPr>
          </w:p>
        </w:tc>
      </w:tr>
      <w:tr w:rsidR="000B3180" w14:paraId="649AF4A4" w14:textId="77777777" w:rsidTr="008F6EC7">
        <w:tc>
          <w:tcPr>
            <w:tcW w:w="4531" w:type="dxa"/>
          </w:tcPr>
          <w:p w14:paraId="591D8066" w14:textId="77777777" w:rsidR="000B3180" w:rsidRDefault="000B3180" w:rsidP="008F6EC7">
            <w:pPr>
              <w:pStyle w:val="Ingenmellomrom"/>
            </w:pPr>
            <w:r>
              <w:t>Innfrielse av kausjoner og videreutlån</w:t>
            </w:r>
          </w:p>
        </w:tc>
        <w:tc>
          <w:tcPr>
            <w:tcW w:w="1560" w:type="dxa"/>
          </w:tcPr>
          <w:p w14:paraId="5BD3BA32" w14:textId="77777777" w:rsidR="000B3180" w:rsidRDefault="000B3180" w:rsidP="008F6EC7">
            <w:pPr>
              <w:pStyle w:val="Ingenmellomrom"/>
              <w:jc w:val="right"/>
            </w:pPr>
          </w:p>
        </w:tc>
      </w:tr>
      <w:tr w:rsidR="000B3180" w14:paraId="132C126A" w14:textId="77777777" w:rsidTr="008F6EC7">
        <w:tc>
          <w:tcPr>
            <w:tcW w:w="4531" w:type="dxa"/>
          </w:tcPr>
          <w:p w14:paraId="27A827AC" w14:textId="77777777" w:rsidR="000B3180" w:rsidRPr="00FE311B" w:rsidRDefault="000B3180" w:rsidP="008F6EC7">
            <w:pPr>
              <w:pStyle w:val="Ingenmellomrom"/>
              <w:rPr>
                <w:b/>
              </w:rPr>
            </w:pPr>
            <w:r w:rsidRPr="00FE311B">
              <w:rPr>
                <w:b/>
              </w:rPr>
              <w:t>Sum</w:t>
            </w:r>
          </w:p>
        </w:tc>
        <w:tc>
          <w:tcPr>
            <w:tcW w:w="1560" w:type="dxa"/>
          </w:tcPr>
          <w:p w14:paraId="7906C121" w14:textId="77777777" w:rsidR="000B3180" w:rsidRPr="00FE311B" w:rsidRDefault="000B3180" w:rsidP="008F6EC7">
            <w:pPr>
              <w:pStyle w:val="Ingenmellomrom"/>
              <w:jc w:val="right"/>
              <w:rPr>
                <w:b/>
              </w:rPr>
            </w:pPr>
          </w:p>
        </w:tc>
      </w:tr>
    </w:tbl>
    <w:p w14:paraId="1CCB3710" w14:textId="77777777" w:rsidR="000B3180" w:rsidRDefault="000B3180" w:rsidP="000B3180">
      <w:pPr>
        <w:pStyle w:val="Ingenmellomrom"/>
      </w:pPr>
    </w:p>
    <w:p w14:paraId="31F58487" w14:textId="704AFC91" w:rsidR="00C1263F" w:rsidRDefault="00C1263F">
      <w:pPr>
        <w:spacing w:after="160" w:line="259" w:lineRule="auto"/>
      </w:pPr>
    </w:p>
    <w:p w14:paraId="163F6264" w14:textId="410C00F5" w:rsidR="000A7B84" w:rsidRPr="0087318C" w:rsidRDefault="000A7B84" w:rsidP="00861D2E">
      <w:pPr>
        <w:pStyle w:val="Overskrift4"/>
      </w:pPr>
      <w:r w:rsidRPr="0087318C">
        <w:t xml:space="preserve">Note </w:t>
      </w:r>
      <w:r w:rsidR="000A23D1">
        <w:t>12</w:t>
      </w:r>
      <w:r w:rsidRPr="0087318C">
        <w:tab/>
        <w:t>Vesentlige balanseførte leieforpliktelser</w:t>
      </w:r>
    </w:p>
    <w:p w14:paraId="43D253A9" w14:textId="680B0849" w:rsidR="000A7B84" w:rsidRPr="004D59D8" w:rsidRDefault="000A7B84" w:rsidP="000A7B84">
      <w:pPr>
        <w:pStyle w:val="Ingenmellomrom"/>
        <w:rPr>
          <w:rFonts w:cs="Times New Roman"/>
          <w:strike/>
          <w:color w:val="FF0000"/>
          <w:szCs w:val="24"/>
        </w:rPr>
      </w:pPr>
      <w:r w:rsidRPr="004D59D8">
        <w:rPr>
          <w:rFonts w:cs="Times New Roman"/>
          <w:strike/>
          <w:color w:val="FF0000"/>
          <w:szCs w:val="24"/>
        </w:rPr>
        <w:t>For virksomheter som har finansiell leasing skal følgende tabell benyttes:</w:t>
      </w:r>
    </w:p>
    <w:tbl>
      <w:tblPr>
        <w:tblStyle w:val="Tabellrutenett"/>
        <w:tblW w:w="0" w:type="auto"/>
        <w:tblLook w:val="04A0" w:firstRow="1" w:lastRow="0" w:firstColumn="1" w:lastColumn="0" w:noHBand="0" w:noVBand="1"/>
      </w:tblPr>
      <w:tblGrid>
        <w:gridCol w:w="1340"/>
        <w:gridCol w:w="1086"/>
        <w:gridCol w:w="1258"/>
        <w:gridCol w:w="1417"/>
        <w:gridCol w:w="1417"/>
        <w:gridCol w:w="1448"/>
        <w:gridCol w:w="1106"/>
      </w:tblGrid>
      <w:tr w:rsidR="00934229" w:rsidRPr="004D59D8" w14:paraId="40EDB189" w14:textId="77777777" w:rsidTr="00934229">
        <w:trPr>
          <w:trHeight w:val="227"/>
        </w:trPr>
        <w:tc>
          <w:tcPr>
            <w:tcW w:w="9072" w:type="dxa"/>
            <w:gridSpan w:val="7"/>
            <w:tcBorders>
              <w:top w:val="nil"/>
              <w:left w:val="nil"/>
              <w:right w:val="nil"/>
            </w:tcBorders>
            <w:shd w:val="clear" w:color="auto" w:fill="auto"/>
          </w:tcPr>
          <w:p w14:paraId="61D84576" w14:textId="5F44E05A" w:rsidR="00934229" w:rsidRPr="004D59D8" w:rsidRDefault="00934229" w:rsidP="00934229">
            <w:pPr>
              <w:pStyle w:val="Ingenmellomrom"/>
              <w:jc w:val="right"/>
              <w:rPr>
                <w:strike/>
                <w:color w:val="FF0000"/>
                <w:sz w:val="18"/>
              </w:rPr>
            </w:pPr>
            <w:r w:rsidRPr="004D59D8">
              <w:rPr>
                <w:strike/>
                <w:color w:val="FF0000"/>
                <w:sz w:val="18"/>
              </w:rPr>
              <w:t>I hele tusen kroner</w:t>
            </w:r>
          </w:p>
        </w:tc>
      </w:tr>
      <w:tr w:rsidR="00934229" w:rsidRPr="004D59D8" w14:paraId="5FB96858" w14:textId="77777777" w:rsidTr="00502C7F">
        <w:trPr>
          <w:trHeight w:val="735"/>
        </w:trPr>
        <w:tc>
          <w:tcPr>
            <w:tcW w:w="0" w:type="auto"/>
            <w:shd w:val="clear" w:color="auto" w:fill="auto"/>
            <w:hideMark/>
          </w:tcPr>
          <w:p w14:paraId="244EDB08" w14:textId="77777777" w:rsidR="00934229" w:rsidRPr="004D59D8" w:rsidRDefault="00934229" w:rsidP="00502C7F">
            <w:pPr>
              <w:pStyle w:val="Ingenmellomrom"/>
              <w:rPr>
                <w:rFonts w:cs="Times New Roman"/>
                <w:b/>
                <w:i/>
                <w:iCs/>
                <w:strike/>
                <w:color w:val="FF0000"/>
                <w:sz w:val="18"/>
                <w:szCs w:val="19"/>
              </w:rPr>
            </w:pPr>
            <w:r w:rsidRPr="004D59D8">
              <w:rPr>
                <w:rFonts w:cs="Times New Roman"/>
                <w:b/>
                <w:i/>
                <w:iCs/>
                <w:strike/>
                <w:color w:val="FF0000"/>
                <w:sz w:val="18"/>
                <w:szCs w:val="19"/>
              </w:rPr>
              <w:t xml:space="preserve">Finansiell Leasing </w:t>
            </w:r>
          </w:p>
        </w:tc>
        <w:tc>
          <w:tcPr>
            <w:tcW w:w="1086" w:type="dxa"/>
            <w:shd w:val="clear" w:color="auto" w:fill="auto"/>
            <w:hideMark/>
          </w:tcPr>
          <w:p w14:paraId="0035862C" w14:textId="77777777" w:rsidR="00934229" w:rsidRPr="004D59D8" w:rsidRDefault="00934229" w:rsidP="00502C7F">
            <w:pPr>
              <w:pStyle w:val="Ingenmellomrom"/>
              <w:rPr>
                <w:rFonts w:cs="Times New Roman"/>
                <w:b/>
                <w:bCs/>
                <w:strike/>
                <w:color w:val="FF0000"/>
                <w:sz w:val="18"/>
                <w:szCs w:val="19"/>
              </w:rPr>
            </w:pPr>
            <w:r w:rsidRPr="004D59D8">
              <w:rPr>
                <w:rFonts w:cs="Times New Roman"/>
                <w:b/>
                <w:bCs/>
                <w:strike/>
                <w:color w:val="FF0000"/>
                <w:sz w:val="18"/>
                <w:szCs w:val="19"/>
              </w:rPr>
              <w:t xml:space="preserve">Avtalens oppstart </w:t>
            </w:r>
          </w:p>
        </w:tc>
        <w:tc>
          <w:tcPr>
            <w:tcW w:w="1258" w:type="dxa"/>
            <w:shd w:val="clear" w:color="auto" w:fill="auto"/>
            <w:hideMark/>
          </w:tcPr>
          <w:p w14:paraId="2068E54F" w14:textId="77777777" w:rsidR="00934229" w:rsidRPr="004D59D8" w:rsidRDefault="00934229" w:rsidP="00502C7F">
            <w:pPr>
              <w:pStyle w:val="Ingenmellomrom"/>
              <w:jc w:val="right"/>
              <w:rPr>
                <w:rFonts w:cs="Times New Roman"/>
                <w:b/>
                <w:bCs/>
                <w:strike/>
                <w:color w:val="FF0000"/>
                <w:sz w:val="18"/>
                <w:szCs w:val="19"/>
              </w:rPr>
            </w:pPr>
            <w:r w:rsidRPr="004D59D8">
              <w:rPr>
                <w:rFonts w:cs="Times New Roman"/>
                <w:b/>
                <w:bCs/>
                <w:strike/>
                <w:color w:val="FF0000"/>
                <w:sz w:val="18"/>
                <w:szCs w:val="19"/>
              </w:rPr>
              <w:t xml:space="preserve">Ansk.kost bygg </w:t>
            </w:r>
          </w:p>
        </w:tc>
        <w:tc>
          <w:tcPr>
            <w:tcW w:w="1417" w:type="dxa"/>
            <w:shd w:val="clear" w:color="auto" w:fill="auto"/>
          </w:tcPr>
          <w:p w14:paraId="7331B854" w14:textId="77777777" w:rsidR="00934229" w:rsidRPr="004D59D8" w:rsidRDefault="00934229" w:rsidP="00502C7F">
            <w:pPr>
              <w:pStyle w:val="Ingenmellomrom"/>
              <w:jc w:val="right"/>
              <w:rPr>
                <w:rFonts w:cs="Times New Roman"/>
                <w:b/>
                <w:bCs/>
                <w:strike/>
                <w:color w:val="FF0000"/>
                <w:sz w:val="18"/>
                <w:szCs w:val="19"/>
              </w:rPr>
            </w:pPr>
            <w:r w:rsidRPr="004D59D8">
              <w:rPr>
                <w:rFonts w:cs="Times New Roman"/>
                <w:b/>
                <w:bCs/>
                <w:strike/>
                <w:color w:val="FF0000"/>
                <w:sz w:val="18"/>
                <w:szCs w:val="19"/>
              </w:rPr>
              <w:t>Akk. avskr. tom i fjor</w:t>
            </w:r>
          </w:p>
        </w:tc>
        <w:tc>
          <w:tcPr>
            <w:tcW w:w="1417" w:type="dxa"/>
            <w:shd w:val="clear" w:color="auto" w:fill="auto"/>
            <w:hideMark/>
          </w:tcPr>
          <w:p w14:paraId="55795252" w14:textId="3B56216D" w:rsidR="00934229" w:rsidRPr="004D59D8" w:rsidRDefault="00934229" w:rsidP="00CF23B3">
            <w:pPr>
              <w:pStyle w:val="Ingenmellomrom"/>
              <w:jc w:val="right"/>
              <w:rPr>
                <w:rFonts w:cs="Times New Roman"/>
                <w:b/>
                <w:bCs/>
                <w:strike/>
                <w:color w:val="FF0000"/>
                <w:sz w:val="18"/>
                <w:szCs w:val="19"/>
              </w:rPr>
            </w:pPr>
            <w:r w:rsidRPr="004D59D8">
              <w:rPr>
                <w:rFonts w:cs="Times New Roman"/>
                <w:b/>
                <w:bCs/>
                <w:strike/>
                <w:color w:val="FF0000"/>
                <w:sz w:val="18"/>
                <w:szCs w:val="19"/>
              </w:rPr>
              <w:t>Avskrevet 202</w:t>
            </w:r>
            <w:r w:rsidR="00CF23B3" w:rsidRPr="004D59D8">
              <w:rPr>
                <w:rFonts w:cs="Times New Roman"/>
                <w:b/>
                <w:bCs/>
                <w:strike/>
                <w:color w:val="FF0000"/>
                <w:sz w:val="18"/>
                <w:szCs w:val="19"/>
              </w:rPr>
              <w:t>1</w:t>
            </w:r>
          </w:p>
        </w:tc>
        <w:tc>
          <w:tcPr>
            <w:tcW w:w="1448" w:type="dxa"/>
            <w:shd w:val="clear" w:color="auto" w:fill="auto"/>
            <w:hideMark/>
          </w:tcPr>
          <w:p w14:paraId="2A57EB88" w14:textId="1AD753F7" w:rsidR="00934229" w:rsidRPr="004D59D8" w:rsidRDefault="00934229" w:rsidP="00CF23B3">
            <w:pPr>
              <w:pStyle w:val="Ingenmellomrom"/>
              <w:jc w:val="right"/>
              <w:rPr>
                <w:rFonts w:cs="Times New Roman"/>
                <w:b/>
                <w:bCs/>
                <w:strike/>
                <w:color w:val="FF0000"/>
                <w:sz w:val="18"/>
                <w:szCs w:val="19"/>
              </w:rPr>
            </w:pPr>
            <w:r w:rsidRPr="004D59D8">
              <w:rPr>
                <w:rFonts w:cs="Times New Roman"/>
                <w:b/>
                <w:bCs/>
                <w:strike/>
                <w:color w:val="FF0000"/>
                <w:sz w:val="18"/>
                <w:szCs w:val="19"/>
              </w:rPr>
              <w:t>Bokført verdi 31.12.202</w:t>
            </w:r>
            <w:r w:rsidR="00CF23B3" w:rsidRPr="004D59D8">
              <w:rPr>
                <w:rFonts w:cs="Times New Roman"/>
                <w:b/>
                <w:bCs/>
                <w:strike/>
                <w:color w:val="FF0000"/>
                <w:sz w:val="18"/>
                <w:szCs w:val="19"/>
              </w:rPr>
              <w:t>1</w:t>
            </w:r>
          </w:p>
        </w:tc>
        <w:tc>
          <w:tcPr>
            <w:tcW w:w="0" w:type="auto"/>
            <w:shd w:val="clear" w:color="auto" w:fill="auto"/>
            <w:hideMark/>
          </w:tcPr>
          <w:p w14:paraId="09F38EC9" w14:textId="77777777" w:rsidR="00934229" w:rsidRPr="004D59D8" w:rsidRDefault="00934229" w:rsidP="00502C7F">
            <w:pPr>
              <w:pStyle w:val="Ingenmellomrom"/>
              <w:rPr>
                <w:rFonts w:cs="Times New Roman"/>
                <w:b/>
                <w:bCs/>
                <w:strike/>
                <w:color w:val="FF0000"/>
                <w:sz w:val="18"/>
                <w:szCs w:val="19"/>
              </w:rPr>
            </w:pPr>
            <w:r w:rsidRPr="004D59D8">
              <w:rPr>
                <w:rFonts w:cs="Times New Roman"/>
                <w:b/>
                <w:bCs/>
                <w:strike/>
                <w:color w:val="FF0000"/>
                <w:sz w:val="18"/>
                <w:szCs w:val="19"/>
              </w:rPr>
              <w:t>Avtale utløper</w:t>
            </w:r>
          </w:p>
        </w:tc>
      </w:tr>
      <w:tr w:rsidR="00934229" w:rsidRPr="004D59D8" w14:paraId="237F8771" w14:textId="77777777" w:rsidTr="00502C7F">
        <w:trPr>
          <w:trHeight w:val="320"/>
        </w:trPr>
        <w:tc>
          <w:tcPr>
            <w:tcW w:w="0" w:type="auto"/>
            <w:shd w:val="clear" w:color="auto" w:fill="auto"/>
            <w:hideMark/>
          </w:tcPr>
          <w:p w14:paraId="66E4E211"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Prosjekt A</w:t>
            </w:r>
          </w:p>
        </w:tc>
        <w:tc>
          <w:tcPr>
            <w:tcW w:w="1086" w:type="dxa"/>
            <w:shd w:val="clear" w:color="auto" w:fill="auto"/>
            <w:noWrap/>
            <w:hideMark/>
          </w:tcPr>
          <w:p w14:paraId="75C187CE"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201x</w:t>
            </w:r>
          </w:p>
        </w:tc>
        <w:tc>
          <w:tcPr>
            <w:tcW w:w="1258" w:type="dxa"/>
            <w:shd w:val="clear" w:color="auto" w:fill="auto"/>
            <w:noWrap/>
            <w:hideMark/>
          </w:tcPr>
          <w:p w14:paraId="1C83DDAD"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tcPr>
          <w:p w14:paraId="09DC08CC"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594A3082" w14:textId="77777777" w:rsidR="00934229" w:rsidRPr="004D59D8"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0E33C020" w14:textId="77777777" w:rsidR="00934229" w:rsidRPr="004D59D8"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725E3761"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20xx</w:t>
            </w:r>
          </w:p>
        </w:tc>
      </w:tr>
      <w:tr w:rsidR="00934229" w:rsidRPr="004D59D8" w14:paraId="3DA58224" w14:textId="77777777" w:rsidTr="00502C7F">
        <w:trPr>
          <w:trHeight w:val="269"/>
        </w:trPr>
        <w:tc>
          <w:tcPr>
            <w:tcW w:w="0" w:type="auto"/>
            <w:shd w:val="clear" w:color="auto" w:fill="auto"/>
            <w:hideMark/>
          </w:tcPr>
          <w:p w14:paraId="6E7BAF9F"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Prosjekt B</w:t>
            </w:r>
          </w:p>
        </w:tc>
        <w:tc>
          <w:tcPr>
            <w:tcW w:w="1086" w:type="dxa"/>
            <w:shd w:val="clear" w:color="auto" w:fill="auto"/>
            <w:noWrap/>
            <w:hideMark/>
          </w:tcPr>
          <w:p w14:paraId="1A0D6219"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201x</w:t>
            </w:r>
          </w:p>
        </w:tc>
        <w:tc>
          <w:tcPr>
            <w:tcW w:w="1258" w:type="dxa"/>
            <w:shd w:val="clear" w:color="auto" w:fill="auto"/>
            <w:noWrap/>
            <w:hideMark/>
          </w:tcPr>
          <w:p w14:paraId="0E790BF6"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tcPr>
          <w:p w14:paraId="54CC9CA8"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48A2AD07" w14:textId="77777777" w:rsidR="00934229" w:rsidRPr="004D59D8"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23D4B0C6" w14:textId="77777777" w:rsidR="00934229" w:rsidRPr="004D59D8"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318E5D7E"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20xx</w:t>
            </w:r>
          </w:p>
        </w:tc>
      </w:tr>
      <w:tr w:rsidR="00934229" w:rsidRPr="004D59D8" w14:paraId="54A303D5" w14:textId="77777777" w:rsidTr="00502C7F">
        <w:trPr>
          <w:trHeight w:val="273"/>
        </w:trPr>
        <w:tc>
          <w:tcPr>
            <w:tcW w:w="0" w:type="auto"/>
            <w:shd w:val="clear" w:color="auto" w:fill="auto"/>
            <w:hideMark/>
          </w:tcPr>
          <w:p w14:paraId="117E70FA"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Prosjekt C</w:t>
            </w:r>
          </w:p>
        </w:tc>
        <w:tc>
          <w:tcPr>
            <w:tcW w:w="1086" w:type="dxa"/>
            <w:shd w:val="clear" w:color="auto" w:fill="auto"/>
            <w:noWrap/>
            <w:hideMark/>
          </w:tcPr>
          <w:p w14:paraId="3AC0EEC1"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201x</w:t>
            </w:r>
          </w:p>
        </w:tc>
        <w:tc>
          <w:tcPr>
            <w:tcW w:w="1258" w:type="dxa"/>
            <w:shd w:val="clear" w:color="auto" w:fill="auto"/>
            <w:noWrap/>
            <w:hideMark/>
          </w:tcPr>
          <w:p w14:paraId="169423FA"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tcPr>
          <w:p w14:paraId="4C34FAB2" w14:textId="77777777" w:rsidR="00934229" w:rsidRPr="004D59D8" w:rsidRDefault="00934229" w:rsidP="00502C7F">
            <w:pPr>
              <w:pStyle w:val="Ingenmellomrom"/>
              <w:jc w:val="right"/>
              <w:rPr>
                <w:rFonts w:cs="Times New Roman"/>
                <w:strike/>
                <w:color w:val="FF0000"/>
                <w:sz w:val="18"/>
                <w:szCs w:val="19"/>
              </w:rPr>
            </w:pPr>
          </w:p>
        </w:tc>
        <w:tc>
          <w:tcPr>
            <w:tcW w:w="1417" w:type="dxa"/>
            <w:shd w:val="clear" w:color="auto" w:fill="auto"/>
            <w:noWrap/>
            <w:hideMark/>
          </w:tcPr>
          <w:p w14:paraId="27826671" w14:textId="77777777" w:rsidR="00934229" w:rsidRPr="004D59D8" w:rsidRDefault="00934229" w:rsidP="00502C7F">
            <w:pPr>
              <w:pStyle w:val="Ingenmellomrom"/>
              <w:jc w:val="right"/>
              <w:rPr>
                <w:rFonts w:cs="Times New Roman"/>
                <w:strike/>
                <w:color w:val="FF0000"/>
                <w:sz w:val="18"/>
                <w:szCs w:val="19"/>
              </w:rPr>
            </w:pPr>
          </w:p>
        </w:tc>
        <w:tc>
          <w:tcPr>
            <w:tcW w:w="1448" w:type="dxa"/>
            <w:shd w:val="clear" w:color="auto" w:fill="auto"/>
            <w:noWrap/>
            <w:hideMark/>
          </w:tcPr>
          <w:p w14:paraId="50A0C67B" w14:textId="77777777" w:rsidR="00934229" w:rsidRPr="004D59D8" w:rsidRDefault="00934229" w:rsidP="00502C7F">
            <w:pPr>
              <w:pStyle w:val="Ingenmellomrom"/>
              <w:jc w:val="right"/>
              <w:rPr>
                <w:rFonts w:cs="Times New Roman"/>
                <w:strike/>
                <w:color w:val="FF0000"/>
                <w:sz w:val="18"/>
                <w:szCs w:val="19"/>
              </w:rPr>
            </w:pPr>
          </w:p>
        </w:tc>
        <w:tc>
          <w:tcPr>
            <w:tcW w:w="0" w:type="auto"/>
            <w:shd w:val="clear" w:color="auto" w:fill="auto"/>
            <w:noWrap/>
            <w:hideMark/>
          </w:tcPr>
          <w:p w14:paraId="42EB36D3" w14:textId="77777777" w:rsidR="00934229" w:rsidRPr="004D59D8" w:rsidRDefault="00934229" w:rsidP="00502C7F">
            <w:pPr>
              <w:pStyle w:val="Ingenmellomrom"/>
              <w:rPr>
                <w:rFonts w:cs="Times New Roman"/>
                <w:strike/>
                <w:color w:val="FF0000"/>
                <w:sz w:val="18"/>
                <w:szCs w:val="19"/>
              </w:rPr>
            </w:pPr>
            <w:r w:rsidRPr="004D59D8">
              <w:rPr>
                <w:rFonts w:cs="Times New Roman"/>
                <w:strike/>
                <w:color w:val="FF0000"/>
                <w:sz w:val="18"/>
                <w:szCs w:val="19"/>
              </w:rPr>
              <w:t>20xx</w:t>
            </w:r>
          </w:p>
        </w:tc>
      </w:tr>
      <w:tr w:rsidR="00934229" w:rsidRPr="004D59D8" w14:paraId="2508B602" w14:textId="77777777" w:rsidTr="00502C7F">
        <w:trPr>
          <w:trHeight w:val="270"/>
        </w:trPr>
        <w:tc>
          <w:tcPr>
            <w:tcW w:w="0" w:type="auto"/>
            <w:shd w:val="clear" w:color="auto" w:fill="auto"/>
            <w:noWrap/>
            <w:hideMark/>
          </w:tcPr>
          <w:p w14:paraId="0CD6F1A7" w14:textId="77777777" w:rsidR="00934229" w:rsidRPr="004D59D8" w:rsidRDefault="00934229" w:rsidP="00502C7F">
            <w:pPr>
              <w:pStyle w:val="Ingenmellomrom"/>
              <w:rPr>
                <w:rFonts w:cs="Times New Roman"/>
                <w:b/>
                <w:bCs/>
                <w:strike/>
                <w:color w:val="FF0000"/>
                <w:sz w:val="19"/>
                <w:szCs w:val="19"/>
              </w:rPr>
            </w:pPr>
            <w:r w:rsidRPr="004D59D8">
              <w:rPr>
                <w:rFonts w:cs="Times New Roman"/>
                <w:b/>
                <w:bCs/>
                <w:strike/>
                <w:color w:val="FF0000"/>
                <w:sz w:val="19"/>
                <w:szCs w:val="19"/>
              </w:rPr>
              <w:t xml:space="preserve">Sum </w:t>
            </w:r>
          </w:p>
        </w:tc>
        <w:tc>
          <w:tcPr>
            <w:tcW w:w="1086" w:type="dxa"/>
            <w:shd w:val="clear" w:color="auto" w:fill="auto"/>
            <w:noWrap/>
            <w:hideMark/>
          </w:tcPr>
          <w:p w14:paraId="2D013D08" w14:textId="77777777" w:rsidR="00934229" w:rsidRPr="004D59D8" w:rsidRDefault="00934229" w:rsidP="00502C7F">
            <w:pPr>
              <w:pStyle w:val="Ingenmellomrom"/>
              <w:rPr>
                <w:rFonts w:cs="Times New Roman"/>
                <w:b/>
                <w:bCs/>
                <w:strike/>
                <w:color w:val="FF0000"/>
                <w:sz w:val="19"/>
                <w:szCs w:val="19"/>
              </w:rPr>
            </w:pPr>
            <w:r w:rsidRPr="004D59D8">
              <w:rPr>
                <w:rFonts w:cs="Times New Roman"/>
                <w:b/>
                <w:bCs/>
                <w:strike/>
                <w:color w:val="FF0000"/>
                <w:sz w:val="19"/>
                <w:szCs w:val="19"/>
              </w:rPr>
              <w:t> </w:t>
            </w:r>
          </w:p>
        </w:tc>
        <w:tc>
          <w:tcPr>
            <w:tcW w:w="1258" w:type="dxa"/>
            <w:shd w:val="clear" w:color="auto" w:fill="auto"/>
            <w:noWrap/>
            <w:hideMark/>
          </w:tcPr>
          <w:p w14:paraId="238F1993" w14:textId="77777777" w:rsidR="00934229" w:rsidRPr="004D59D8" w:rsidRDefault="00934229" w:rsidP="00502C7F">
            <w:pPr>
              <w:pStyle w:val="Ingenmellomrom"/>
              <w:jc w:val="right"/>
              <w:rPr>
                <w:rFonts w:cs="Times New Roman"/>
                <w:b/>
                <w:bCs/>
                <w:strike/>
                <w:color w:val="FF0000"/>
                <w:sz w:val="19"/>
                <w:szCs w:val="19"/>
              </w:rPr>
            </w:pPr>
          </w:p>
        </w:tc>
        <w:tc>
          <w:tcPr>
            <w:tcW w:w="1417" w:type="dxa"/>
            <w:shd w:val="clear" w:color="auto" w:fill="auto"/>
          </w:tcPr>
          <w:p w14:paraId="43D4E2AF" w14:textId="77777777" w:rsidR="00934229" w:rsidRPr="004D59D8" w:rsidRDefault="00934229" w:rsidP="00502C7F">
            <w:pPr>
              <w:pStyle w:val="Ingenmellomrom"/>
              <w:jc w:val="right"/>
              <w:rPr>
                <w:rFonts w:cs="Times New Roman"/>
                <w:b/>
                <w:bCs/>
                <w:strike/>
                <w:color w:val="FF0000"/>
                <w:sz w:val="19"/>
                <w:szCs w:val="19"/>
              </w:rPr>
            </w:pPr>
          </w:p>
        </w:tc>
        <w:tc>
          <w:tcPr>
            <w:tcW w:w="1417" w:type="dxa"/>
            <w:shd w:val="clear" w:color="auto" w:fill="auto"/>
            <w:noWrap/>
            <w:hideMark/>
          </w:tcPr>
          <w:p w14:paraId="59093BF3" w14:textId="77777777" w:rsidR="00934229" w:rsidRPr="004D59D8" w:rsidRDefault="00934229" w:rsidP="00502C7F">
            <w:pPr>
              <w:pStyle w:val="Ingenmellomrom"/>
              <w:jc w:val="right"/>
              <w:rPr>
                <w:rFonts w:cs="Times New Roman"/>
                <w:b/>
                <w:bCs/>
                <w:strike/>
                <w:color w:val="FF0000"/>
                <w:sz w:val="19"/>
                <w:szCs w:val="19"/>
              </w:rPr>
            </w:pPr>
          </w:p>
        </w:tc>
        <w:tc>
          <w:tcPr>
            <w:tcW w:w="1448" w:type="dxa"/>
            <w:shd w:val="clear" w:color="auto" w:fill="auto"/>
            <w:noWrap/>
            <w:hideMark/>
          </w:tcPr>
          <w:p w14:paraId="524DB417" w14:textId="77777777" w:rsidR="00934229" w:rsidRPr="004D59D8" w:rsidRDefault="00934229" w:rsidP="00502C7F">
            <w:pPr>
              <w:pStyle w:val="Ingenmellomrom"/>
              <w:jc w:val="right"/>
              <w:rPr>
                <w:rFonts w:cs="Times New Roman"/>
                <w:b/>
                <w:bCs/>
                <w:strike/>
                <w:color w:val="FF0000"/>
                <w:sz w:val="19"/>
                <w:szCs w:val="19"/>
              </w:rPr>
            </w:pPr>
          </w:p>
        </w:tc>
        <w:tc>
          <w:tcPr>
            <w:tcW w:w="0" w:type="auto"/>
            <w:shd w:val="clear" w:color="auto" w:fill="auto"/>
            <w:noWrap/>
            <w:hideMark/>
          </w:tcPr>
          <w:p w14:paraId="0A02B5E5" w14:textId="77777777" w:rsidR="00934229" w:rsidRPr="004D59D8" w:rsidRDefault="00934229" w:rsidP="00502C7F">
            <w:pPr>
              <w:pStyle w:val="Ingenmellomrom"/>
              <w:rPr>
                <w:rFonts w:cs="Times New Roman"/>
                <w:b/>
                <w:bCs/>
                <w:strike/>
                <w:color w:val="FF0000"/>
                <w:sz w:val="19"/>
                <w:szCs w:val="19"/>
              </w:rPr>
            </w:pPr>
            <w:r w:rsidRPr="004D59D8">
              <w:rPr>
                <w:rFonts w:cs="Times New Roman"/>
                <w:b/>
                <w:bCs/>
                <w:strike/>
                <w:color w:val="FF0000"/>
                <w:sz w:val="19"/>
                <w:szCs w:val="19"/>
              </w:rPr>
              <w:t> </w:t>
            </w:r>
          </w:p>
        </w:tc>
      </w:tr>
    </w:tbl>
    <w:p w14:paraId="3122637F" w14:textId="016B281F" w:rsidR="00861D2E" w:rsidRPr="004D59D8" w:rsidRDefault="00861D2E" w:rsidP="000A7B84">
      <w:pPr>
        <w:pStyle w:val="Ingenmellomrom"/>
        <w:rPr>
          <w:rFonts w:cs="Times New Roman"/>
          <w:strike/>
          <w:color w:val="FF0000"/>
          <w:szCs w:val="24"/>
        </w:rPr>
      </w:pPr>
    </w:p>
    <w:p w14:paraId="3EBDA75D" w14:textId="77777777" w:rsidR="00A405CD" w:rsidRDefault="00A405CD" w:rsidP="00A405CD">
      <w:pPr>
        <w:pStyle w:val="Ingenmellomrom"/>
        <w:rPr>
          <w:color w:val="FF0000"/>
        </w:rPr>
      </w:pPr>
      <w:r w:rsidRPr="009A4E09">
        <w:rPr>
          <w:color w:val="FF0000"/>
        </w:rPr>
        <w:t>Leieforpliktelser som er balanseført skal spesifiseres hvis forpliktelsen er vesentlig</w:t>
      </w:r>
      <w:r>
        <w:rPr>
          <w:color w:val="FF0000"/>
        </w:rPr>
        <w:t xml:space="preserve"> etter følgende oppsett:</w:t>
      </w:r>
    </w:p>
    <w:p w14:paraId="0CCA6EDC" w14:textId="77777777" w:rsidR="00A405CD" w:rsidRDefault="00A405CD" w:rsidP="00A405CD">
      <w:pPr>
        <w:pStyle w:val="Ingenmellomrom"/>
        <w:rPr>
          <w:color w:val="FF0000"/>
        </w:rPr>
      </w:pPr>
    </w:p>
    <w:tbl>
      <w:tblPr>
        <w:tblStyle w:val="Tabellrutenett"/>
        <w:tblW w:w="0" w:type="auto"/>
        <w:tblLook w:val="04A0" w:firstRow="1" w:lastRow="0" w:firstColumn="1" w:lastColumn="0" w:noHBand="0" w:noVBand="1"/>
      </w:tblPr>
      <w:tblGrid>
        <w:gridCol w:w="2265"/>
        <w:gridCol w:w="2265"/>
        <w:gridCol w:w="2266"/>
        <w:gridCol w:w="2266"/>
      </w:tblGrid>
      <w:tr w:rsidR="00A405CD" w14:paraId="006D4D57" w14:textId="77777777" w:rsidTr="00800D19">
        <w:tc>
          <w:tcPr>
            <w:tcW w:w="2265" w:type="dxa"/>
          </w:tcPr>
          <w:p w14:paraId="4D0B99C1" w14:textId="77777777" w:rsidR="00A405CD" w:rsidRDefault="00A405CD" w:rsidP="00800D19">
            <w:pPr>
              <w:pStyle w:val="Ingenmellomrom"/>
              <w:rPr>
                <w:color w:val="FF0000"/>
              </w:rPr>
            </w:pPr>
            <w:r>
              <w:rPr>
                <w:color w:val="FF0000"/>
              </w:rPr>
              <w:t>Avtaleobjekt</w:t>
            </w:r>
          </w:p>
        </w:tc>
        <w:tc>
          <w:tcPr>
            <w:tcW w:w="2265" w:type="dxa"/>
          </w:tcPr>
          <w:p w14:paraId="511664EB" w14:textId="77777777" w:rsidR="00A405CD" w:rsidRDefault="00A405CD" w:rsidP="00800D19">
            <w:pPr>
              <w:pStyle w:val="Ingenmellomrom"/>
              <w:rPr>
                <w:color w:val="FF0000"/>
              </w:rPr>
            </w:pPr>
            <w:r>
              <w:rPr>
                <w:color w:val="FF0000"/>
              </w:rPr>
              <w:t>Avtalens løpetid</w:t>
            </w:r>
          </w:p>
        </w:tc>
        <w:tc>
          <w:tcPr>
            <w:tcW w:w="2266" w:type="dxa"/>
          </w:tcPr>
          <w:p w14:paraId="632A631C" w14:textId="77777777" w:rsidR="00A405CD" w:rsidRDefault="00A405CD" w:rsidP="00800D19">
            <w:pPr>
              <w:pStyle w:val="Ingenmellomrom"/>
              <w:rPr>
                <w:color w:val="FF0000"/>
              </w:rPr>
            </w:pPr>
            <w:r>
              <w:rPr>
                <w:color w:val="FF0000"/>
              </w:rPr>
              <w:t>2022</w:t>
            </w:r>
          </w:p>
        </w:tc>
        <w:tc>
          <w:tcPr>
            <w:tcW w:w="2266" w:type="dxa"/>
          </w:tcPr>
          <w:p w14:paraId="6C291DE8" w14:textId="77777777" w:rsidR="00A405CD" w:rsidRDefault="00A405CD" w:rsidP="00800D19">
            <w:pPr>
              <w:pStyle w:val="Ingenmellomrom"/>
              <w:rPr>
                <w:color w:val="FF0000"/>
              </w:rPr>
            </w:pPr>
            <w:r>
              <w:rPr>
                <w:color w:val="FF0000"/>
              </w:rPr>
              <w:t>Avtale utløper</w:t>
            </w:r>
          </w:p>
        </w:tc>
      </w:tr>
      <w:tr w:rsidR="00A405CD" w14:paraId="79EBC584" w14:textId="77777777" w:rsidTr="00800D19">
        <w:tc>
          <w:tcPr>
            <w:tcW w:w="2265" w:type="dxa"/>
          </w:tcPr>
          <w:p w14:paraId="7C3CA00D" w14:textId="77777777" w:rsidR="00A405CD" w:rsidRDefault="00A405CD" w:rsidP="00800D19">
            <w:pPr>
              <w:pStyle w:val="Ingenmellomrom"/>
              <w:rPr>
                <w:color w:val="FF0000"/>
              </w:rPr>
            </w:pPr>
            <w:r>
              <w:rPr>
                <w:color w:val="FF0000"/>
              </w:rPr>
              <w:t>xxx</w:t>
            </w:r>
          </w:p>
        </w:tc>
        <w:tc>
          <w:tcPr>
            <w:tcW w:w="2265" w:type="dxa"/>
          </w:tcPr>
          <w:p w14:paraId="3CD4FB53" w14:textId="77777777" w:rsidR="00A405CD" w:rsidRDefault="00A405CD" w:rsidP="00800D19">
            <w:pPr>
              <w:pStyle w:val="Ingenmellomrom"/>
              <w:rPr>
                <w:color w:val="FF0000"/>
              </w:rPr>
            </w:pPr>
            <w:r>
              <w:rPr>
                <w:color w:val="FF0000"/>
              </w:rPr>
              <w:t>Antall år</w:t>
            </w:r>
          </w:p>
        </w:tc>
        <w:tc>
          <w:tcPr>
            <w:tcW w:w="2266" w:type="dxa"/>
          </w:tcPr>
          <w:p w14:paraId="51BA740C" w14:textId="77777777" w:rsidR="00A405CD" w:rsidRDefault="00A405CD" w:rsidP="00800D19">
            <w:pPr>
              <w:pStyle w:val="Ingenmellomrom"/>
              <w:rPr>
                <w:color w:val="FF0000"/>
              </w:rPr>
            </w:pPr>
            <w:r>
              <w:rPr>
                <w:color w:val="FF0000"/>
              </w:rPr>
              <w:t>Beløp</w:t>
            </w:r>
          </w:p>
        </w:tc>
        <w:tc>
          <w:tcPr>
            <w:tcW w:w="2266" w:type="dxa"/>
          </w:tcPr>
          <w:p w14:paraId="7902C27A" w14:textId="77777777" w:rsidR="00A405CD" w:rsidRDefault="00A405CD" w:rsidP="00800D19">
            <w:pPr>
              <w:pStyle w:val="Ingenmellomrom"/>
              <w:rPr>
                <w:color w:val="FF0000"/>
              </w:rPr>
            </w:pPr>
            <w:r>
              <w:rPr>
                <w:color w:val="FF0000"/>
              </w:rPr>
              <w:t>År</w:t>
            </w:r>
          </w:p>
        </w:tc>
      </w:tr>
      <w:tr w:rsidR="00A405CD" w14:paraId="76750EF6" w14:textId="77777777" w:rsidTr="00800D19">
        <w:tc>
          <w:tcPr>
            <w:tcW w:w="2265" w:type="dxa"/>
          </w:tcPr>
          <w:p w14:paraId="65055B40" w14:textId="77777777" w:rsidR="00A405CD" w:rsidRDefault="00A405CD" w:rsidP="00800D19">
            <w:pPr>
              <w:pStyle w:val="Ingenmellomrom"/>
              <w:rPr>
                <w:color w:val="FF0000"/>
              </w:rPr>
            </w:pPr>
            <w:r>
              <w:rPr>
                <w:color w:val="FF0000"/>
              </w:rPr>
              <w:t>xxx</w:t>
            </w:r>
          </w:p>
        </w:tc>
        <w:tc>
          <w:tcPr>
            <w:tcW w:w="2265" w:type="dxa"/>
          </w:tcPr>
          <w:p w14:paraId="198AA1A9" w14:textId="77777777" w:rsidR="00A405CD" w:rsidRDefault="00A405CD" w:rsidP="00800D19">
            <w:pPr>
              <w:pStyle w:val="Ingenmellomrom"/>
              <w:rPr>
                <w:color w:val="FF0000"/>
              </w:rPr>
            </w:pPr>
            <w:r>
              <w:rPr>
                <w:color w:val="FF0000"/>
              </w:rPr>
              <w:t>Antall år</w:t>
            </w:r>
          </w:p>
        </w:tc>
        <w:tc>
          <w:tcPr>
            <w:tcW w:w="2266" w:type="dxa"/>
          </w:tcPr>
          <w:p w14:paraId="76688A16" w14:textId="77777777" w:rsidR="00A405CD" w:rsidRDefault="00A405CD" w:rsidP="00800D19">
            <w:pPr>
              <w:pStyle w:val="Ingenmellomrom"/>
              <w:rPr>
                <w:color w:val="FF0000"/>
              </w:rPr>
            </w:pPr>
            <w:r>
              <w:rPr>
                <w:color w:val="FF0000"/>
              </w:rPr>
              <w:t>Beløp</w:t>
            </w:r>
          </w:p>
        </w:tc>
        <w:tc>
          <w:tcPr>
            <w:tcW w:w="2266" w:type="dxa"/>
          </w:tcPr>
          <w:p w14:paraId="238668F4" w14:textId="77777777" w:rsidR="00A405CD" w:rsidRDefault="00A405CD" w:rsidP="00800D19">
            <w:pPr>
              <w:pStyle w:val="Ingenmellomrom"/>
              <w:rPr>
                <w:color w:val="FF0000"/>
              </w:rPr>
            </w:pPr>
            <w:r>
              <w:rPr>
                <w:color w:val="FF0000"/>
              </w:rPr>
              <w:t>År</w:t>
            </w:r>
          </w:p>
        </w:tc>
      </w:tr>
      <w:tr w:rsidR="00A405CD" w14:paraId="1630234D" w14:textId="77777777" w:rsidTr="00800D19">
        <w:tc>
          <w:tcPr>
            <w:tcW w:w="2265" w:type="dxa"/>
          </w:tcPr>
          <w:p w14:paraId="03CBE7A9" w14:textId="77777777" w:rsidR="00A405CD" w:rsidRDefault="00A405CD" w:rsidP="00800D19">
            <w:pPr>
              <w:pStyle w:val="Ingenmellomrom"/>
              <w:rPr>
                <w:color w:val="FF0000"/>
              </w:rPr>
            </w:pPr>
            <w:r>
              <w:rPr>
                <w:color w:val="FF0000"/>
              </w:rPr>
              <w:t>Xxx</w:t>
            </w:r>
          </w:p>
        </w:tc>
        <w:tc>
          <w:tcPr>
            <w:tcW w:w="2265" w:type="dxa"/>
          </w:tcPr>
          <w:p w14:paraId="4082EE46" w14:textId="77777777" w:rsidR="00A405CD" w:rsidRDefault="00A405CD" w:rsidP="00800D19">
            <w:pPr>
              <w:pStyle w:val="Ingenmellomrom"/>
              <w:rPr>
                <w:color w:val="FF0000"/>
              </w:rPr>
            </w:pPr>
            <w:r>
              <w:rPr>
                <w:color w:val="FF0000"/>
              </w:rPr>
              <w:t>Antall år</w:t>
            </w:r>
          </w:p>
        </w:tc>
        <w:tc>
          <w:tcPr>
            <w:tcW w:w="2266" w:type="dxa"/>
          </w:tcPr>
          <w:p w14:paraId="79FBCFE3" w14:textId="77777777" w:rsidR="00A405CD" w:rsidRDefault="00A405CD" w:rsidP="00800D19">
            <w:pPr>
              <w:pStyle w:val="Ingenmellomrom"/>
              <w:rPr>
                <w:color w:val="FF0000"/>
              </w:rPr>
            </w:pPr>
            <w:r>
              <w:rPr>
                <w:color w:val="FF0000"/>
              </w:rPr>
              <w:t>Beløp</w:t>
            </w:r>
          </w:p>
        </w:tc>
        <w:tc>
          <w:tcPr>
            <w:tcW w:w="2266" w:type="dxa"/>
          </w:tcPr>
          <w:p w14:paraId="4C633D36" w14:textId="77777777" w:rsidR="00A405CD" w:rsidRDefault="00A405CD" w:rsidP="00800D19">
            <w:pPr>
              <w:pStyle w:val="Ingenmellomrom"/>
              <w:rPr>
                <w:color w:val="FF0000"/>
              </w:rPr>
            </w:pPr>
            <w:r>
              <w:rPr>
                <w:color w:val="FF0000"/>
              </w:rPr>
              <w:t>År</w:t>
            </w:r>
          </w:p>
        </w:tc>
      </w:tr>
      <w:tr w:rsidR="00A405CD" w14:paraId="4AFB3648" w14:textId="77777777" w:rsidTr="00800D19">
        <w:tc>
          <w:tcPr>
            <w:tcW w:w="2265" w:type="dxa"/>
          </w:tcPr>
          <w:p w14:paraId="4FC6FCEA" w14:textId="77777777" w:rsidR="00A405CD" w:rsidRDefault="00A405CD" w:rsidP="00800D19">
            <w:pPr>
              <w:pStyle w:val="Ingenmellomrom"/>
              <w:rPr>
                <w:color w:val="FF0000"/>
              </w:rPr>
            </w:pPr>
            <w:r>
              <w:rPr>
                <w:color w:val="FF0000"/>
              </w:rPr>
              <w:t>Sum</w:t>
            </w:r>
          </w:p>
        </w:tc>
        <w:tc>
          <w:tcPr>
            <w:tcW w:w="2265" w:type="dxa"/>
          </w:tcPr>
          <w:p w14:paraId="1FE182D6" w14:textId="77777777" w:rsidR="00A405CD" w:rsidRDefault="00A405CD" w:rsidP="00800D19">
            <w:pPr>
              <w:pStyle w:val="Ingenmellomrom"/>
              <w:rPr>
                <w:color w:val="FF0000"/>
              </w:rPr>
            </w:pPr>
          </w:p>
        </w:tc>
        <w:tc>
          <w:tcPr>
            <w:tcW w:w="2266" w:type="dxa"/>
          </w:tcPr>
          <w:p w14:paraId="29651FD0" w14:textId="77777777" w:rsidR="00A405CD" w:rsidRDefault="00A405CD" w:rsidP="00800D19">
            <w:pPr>
              <w:pStyle w:val="Ingenmellomrom"/>
              <w:rPr>
                <w:color w:val="FF0000"/>
              </w:rPr>
            </w:pPr>
          </w:p>
        </w:tc>
        <w:tc>
          <w:tcPr>
            <w:tcW w:w="2266" w:type="dxa"/>
          </w:tcPr>
          <w:p w14:paraId="278240C3" w14:textId="77777777" w:rsidR="00A405CD" w:rsidRDefault="00A405CD" w:rsidP="00800D19">
            <w:pPr>
              <w:pStyle w:val="Ingenmellomrom"/>
              <w:rPr>
                <w:color w:val="FF0000"/>
              </w:rPr>
            </w:pPr>
          </w:p>
        </w:tc>
      </w:tr>
    </w:tbl>
    <w:p w14:paraId="225E3FE6" w14:textId="77777777" w:rsidR="00A405CD" w:rsidRDefault="00A405CD" w:rsidP="00A405CD">
      <w:pPr>
        <w:pStyle w:val="Ingenmellomrom"/>
        <w:rPr>
          <w:color w:val="FF0000"/>
        </w:rPr>
      </w:pPr>
    </w:p>
    <w:p w14:paraId="0B4FC93A" w14:textId="3F1AF86C" w:rsidR="000A7B84" w:rsidRDefault="000A7B84" w:rsidP="000A7B84">
      <w:pPr>
        <w:pStyle w:val="Ingenmellomrom"/>
      </w:pPr>
    </w:p>
    <w:p w14:paraId="0EE760B5" w14:textId="048D0A6A" w:rsidR="000A7B84" w:rsidRPr="0087318C" w:rsidRDefault="000A7B84" w:rsidP="00DF6B6A">
      <w:pPr>
        <w:pStyle w:val="Overskrift4"/>
      </w:pPr>
      <w:r w:rsidRPr="0087318C">
        <w:t xml:space="preserve">Note </w:t>
      </w:r>
      <w:r w:rsidR="000A23D1">
        <w:t>13</w:t>
      </w:r>
      <w:r>
        <w:tab/>
      </w:r>
      <w:r w:rsidRPr="0087318C">
        <w:t>Verdi på lån som forfaller og må refinansieres i det året regnskapet legges fram</w:t>
      </w:r>
    </w:p>
    <w:p w14:paraId="5D75C0CA" w14:textId="77777777" w:rsidR="000A7B84" w:rsidRDefault="000A7B84" w:rsidP="000A7B84">
      <w:pPr>
        <w:pStyle w:val="Ingenmellomrom"/>
      </w:pPr>
      <w:r>
        <w:t xml:space="preserve">Virksomheten skal her opplyse om samlet beløp for lån som eventuelt forfaller og som må refinansieres i løpet av det året regnskapet legges fram, det vil si innen tolv måneder (31.12.) etter regnskapsårets slutt. </w:t>
      </w:r>
    </w:p>
    <w:p w14:paraId="0971F8B3" w14:textId="77777777" w:rsidR="000A7B84" w:rsidRDefault="000A7B84" w:rsidP="000A7B84">
      <w:pPr>
        <w:pStyle w:val="Ingenmellomrom"/>
      </w:pPr>
    </w:p>
    <w:p w14:paraId="70158873" w14:textId="77777777" w:rsidR="000A7B84" w:rsidRDefault="000A7B84" w:rsidP="000A7B84">
      <w:pPr>
        <w:pStyle w:val="Ingenmellomrom"/>
      </w:pPr>
    </w:p>
    <w:p w14:paraId="418670ED" w14:textId="1710C169" w:rsidR="002928D4" w:rsidRPr="006B34AF" w:rsidRDefault="003337B7" w:rsidP="00DF6B6A">
      <w:pPr>
        <w:pStyle w:val="Overskrift4"/>
      </w:pPr>
      <w:r>
        <w:t xml:space="preserve">Note </w:t>
      </w:r>
      <w:r w:rsidR="000A23D1">
        <w:t>14</w:t>
      </w:r>
      <w:r>
        <w:tab/>
      </w:r>
      <w:r w:rsidR="00AB6808" w:rsidRPr="0018527F">
        <w:rPr>
          <w:rFonts w:cs="Times New Roman"/>
          <w:sz w:val="19"/>
          <w:szCs w:val="19"/>
        </w:rPr>
        <w:t>Minimumsavdrag etter kommuneloven § 14-18 første ledd</w:t>
      </w:r>
    </w:p>
    <w:p w14:paraId="5DA701DF" w14:textId="77777777" w:rsidR="002928D4" w:rsidRPr="00DF6B6A" w:rsidRDefault="00E427B2" w:rsidP="00DF6B6A">
      <w:pPr>
        <w:pStyle w:val="Ingenmellomrom"/>
      </w:pPr>
      <w:r w:rsidRPr="00DF6B6A">
        <w:t>Kommuneloven § 14-18 første ledd første punktum innebærer at det skal foretas årlige nedbetalinger av lån som minst tilsvarer minimumsavdraget beregnet etter § 14-18 første ledd andre punktum. Avdrag på lån utgiftsføres etter anordningsprinsippet på transaksjonstidspunktet, jf. kommuneloven § 14-6 tredje ledd bokstav c, det vil si på det tidspunktet gjeldsforpliktelsen overfor långiver faktisk reduseres. Andre punktum i § 2-5 første ledd slår imidlertid fast at det i økonomiplanens driftsdel, driftsbudsjettet og driftsregnskapet skal føres samlete avdrag som minst tilsvarer minimumsavdraget, jf. også kommuneloven § 14-10 andre ledd. Dette innebærer at dersom nedbetalingene av lån er lavere enn minimumsavdraget, skal det manglende utgiftsføres som avdrag i drift mot kortsiktig gjeld. Langsiktig gjeld må da reduseres med tilsvarende beløp for å unngå at balansen viser for høy gjeld.</w:t>
      </w:r>
    </w:p>
    <w:p w14:paraId="6AFFB6AE" w14:textId="77777777" w:rsidR="002928D4" w:rsidRPr="00DF6B6A" w:rsidRDefault="002928D4" w:rsidP="00DF6B6A">
      <w:pPr>
        <w:pStyle w:val="Ingenmellomrom"/>
      </w:pPr>
    </w:p>
    <w:p w14:paraId="6F1015E9" w14:textId="77777777" w:rsidR="00E427B2" w:rsidRPr="006B34AF" w:rsidRDefault="00E427B2" w:rsidP="002928D4">
      <w:pPr>
        <w:pStyle w:val="Ingenmellomrom"/>
        <w:rPr>
          <w:rFonts w:cs="Times New Roman"/>
          <w:szCs w:val="24"/>
        </w:rPr>
      </w:pPr>
      <w:r w:rsidRPr="006B34AF">
        <w:rPr>
          <w:rFonts w:cs="Times New Roman"/>
          <w:szCs w:val="24"/>
        </w:rPr>
        <w:t>Lån til formål som er nevnt i kommuneloven § 14-15 første og andre ledd og § 14-16, skal avdras årlig. Avdragene skal samlet være minst lik størrelsen på kommunens eller fylkeskommunens avskrivninger i regnskapsåret, justert for forholdet mellom størrelsen på lånegjelden og størrelsen på kommunens eller fylkeskommunens avskrivbare anleggsmidler. Justeringen etter andre punktum skal gjøres ut fra lånegjeldens og anleggsmidlenes bokførte verdi ved inngangen av regnskapsåret.</w:t>
      </w:r>
    </w:p>
    <w:p w14:paraId="572590A4" w14:textId="77777777" w:rsidR="00E427B2" w:rsidRPr="006B34AF" w:rsidRDefault="00E427B2" w:rsidP="002928D4">
      <w:pPr>
        <w:pStyle w:val="Ingenmellomrom"/>
        <w:rPr>
          <w:rFonts w:cs="Times New Roman"/>
          <w:szCs w:val="24"/>
        </w:rPr>
      </w:pPr>
    </w:p>
    <w:p w14:paraId="572ACD4D" w14:textId="77777777" w:rsidR="002928D4" w:rsidRPr="006B34AF" w:rsidRDefault="002928D4" w:rsidP="002928D4">
      <w:pPr>
        <w:pStyle w:val="Ingenmellomrom"/>
        <w:rPr>
          <w:rFonts w:cs="Times New Roman"/>
          <w:szCs w:val="24"/>
        </w:rPr>
      </w:pPr>
      <w:r w:rsidRPr="006B34AF">
        <w:rPr>
          <w:rFonts w:cs="Times New Roman"/>
          <w:szCs w:val="24"/>
        </w:rPr>
        <w:t>Beregningen tar utgangspunkt i den forenklede formelen, som angir sum langsiktig gjeld pr.1.1 delt på bokført verdi anleggsmidler pr. 1.1. multiplisert med årets avskrivninger.</w:t>
      </w:r>
    </w:p>
    <w:p w14:paraId="2012E821" w14:textId="77777777" w:rsidR="002928D4" w:rsidRPr="006B34AF" w:rsidRDefault="002928D4" w:rsidP="006B34AF">
      <w:pPr>
        <w:pStyle w:val="Ingenmellomrom"/>
      </w:pPr>
    </w:p>
    <w:p w14:paraId="105FF5B6" w14:textId="77777777" w:rsidR="002928D4" w:rsidRPr="006B34AF" w:rsidRDefault="002928D4" w:rsidP="00625F83">
      <w:pPr>
        <w:pStyle w:val="Ingenmellomrom"/>
        <w:rPr>
          <w:rFonts w:cs="Times New Roman"/>
          <w:szCs w:val="24"/>
        </w:rPr>
      </w:pPr>
      <w:r w:rsidRPr="006B34AF">
        <w:rPr>
          <w:rFonts w:cs="Times New Roman"/>
          <w:b/>
          <w:szCs w:val="24"/>
        </w:rPr>
        <w:t>NB!</w:t>
      </w:r>
      <w:r w:rsidRPr="006B34AF">
        <w:rPr>
          <w:rFonts w:cs="Times New Roman"/>
          <w:szCs w:val="24"/>
        </w:rPr>
        <w:t xml:space="preserve"> Det er laget exceleratorrapport til bruk lokalt i foretakene. Rapporten foretar uttrekk fra saldotabell OKGL00 og produserer deretter et excelark som er utfylt med de aktuelle regnskapstall og beregninger. Rapporten finnes i menyen under Egne menyer – Excelerator – Minste tillatte låneavdrag – Rapport. </w:t>
      </w:r>
    </w:p>
    <w:p w14:paraId="4C61F1AD" w14:textId="77777777" w:rsidR="002928D4" w:rsidRPr="006B34AF" w:rsidRDefault="002928D4" w:rsidP="00625F83">
      <w:pPr>
        <w:pStyle w:val="Ingenmellomrom"/>
        <w:rPr>
          <w:rFonts w:cs="Times New Roman"/>
          <w:szCs w:val="24"/>
        </w:rPr>
      </w:pPr>
    </w:p>
    <w:p w14:paraId="64815A47" w14:textId="029F8A6E" w:rsidR="002928D4" w:rsidRPr="006B34AF" w:rsidRDefault="002928D4" w:rsidP="00625F83">
      <w:pPr>
        <w:pStyle w:val="Ingenmellomrom"/>
        <w:rPr>
          <w:rFonts w:cs="Times New Roman"/>
          <w:szCs w:val="24"/>
        </w:rPr>
      </w:pPr>
      <w:r w:rsidRPr="006B34AF">
        <w:rPr>
          <w:rFonts w:cs="Times New Roman"/>
          <w:b/>
          <w:szCs w:val="24"/>
        </w:rPr>
        <w:t xml:space="preserve">NB!! </w:t>
      </w:r>
      <w:r w:rsidRPr="006B34AF">
        <w:rPr>
          <w:rFonts w:cs="Times New Roman"/>
          <w:szCs w:val="24"/>
        </w:rPr>
        <w:t>Pass på at Rapporteringsår er angitt til 20</w:t>
      </w:r>
      <w:r w:rsidR="00E427B2" w:rsidRPr="006B34AF">
        <w:rPr>
          <w:rFonts w:cs="Times New Roman"/>
          <w:szCs w:val="24"/>
        </w:rPr>
        <w:t>2</w:t>
      </w:r>
      <w:r w:rsidR="00DA3091">
        <w:rPr>
          <w:rFonts w:cs="Times New Roman"/>
          <w:szCs w:val="24"/>
        </w:rPr>
        <w:t>2</w:t>
      </w:r>
      <w:r w:rsidRPr="006B34AF">
        <w:rPr>
          <w:rFonts w:cs="Times New Roman"/>
          <w:szCs w:val="24"/>
        </w:rPr>
        <w:t>!</w:t>
      </w:r>
    </w:p>
    <w:p w14:paraId="51714D3A" w14:textId="77777777" w:rsidR="002928D4" w:rsidRPr="0009715C" w:rsidRDefault="002928D4" w:rsidP="00625F83">
      <w:pPr>
        <w:pStyle w:val="Ingenmellomrom"/>
      </w:pPr>
    </w:p>
    <w:p w14:paraId="02AC9872" w14:textId="1DAC7724" w:rsidR="002928D4" w:rsidRDefault="002928D4" w:rsidP="00625F83">
      <w:pPr>
        <w:pStyle w:val="Ingenmellomrom"/>
      </w:pPr>
      <w:r w:rsidRPr="0009715C">
        <w:t xml:space="preserve">Beregningen </w:t>
      </w:r>
      <w:r w:rsidR="000A6616">
        <w:t xml:space="preserve">av minste tillatte låneavdrag 202x </w:t>
      </w:r>
      <w:r w:rsidRPr="0009715C">
        <w:t>ser da slik ut:</w:t>
      </w:r>
    </w:p>
    <w:p w14:paraId="7C636037" w14:textId="77777777" w:rsidR="000A6616" w:rsidRPr="0009715C" w:rsidRDefault="000A6616" w:rsidP="00625F83">
      <w:pPr>
        <w:pStyle w:val="Ingenmellomrom"/>
      </w:pPr>
    </w:p>
    <w:tbl>
      <w:tblPr>
        <w:tblW w:w="7081" w:type="dxa"/>
        <w:tblInd w:w="55" w:type="dxa"/>
        <w:tblCellMar>
          <w:left w:w="70" w:type="dxa"/>
          <w:right w:w="70" w:type="dxa"/>
        </w:tblCellMar>
        <w:tblLook w:val="04A0" w:firstRow="1" w:lastRow="0" w:firstColumn="1" w:lastColumn="0" w:noHBand="0" w:noVBand="1"/>
      </w:tblPr>
      <w:tblGrid>
        <w:gridCol w:w="160"/>
        <w:gridCol w:w="125"/>
        <w:gridCol w:w="35"/>
        <w:gridCol w:w="160"/>
        <w:gridCol w:w="3763"/>
        <w:gridCol w:w="2838"/>
      </w:tblGrid>
      <w:tr w:rsidR="00CE3139" w:rsidRPr="00CE3139" w14:paraId="5DF541BB" w14:textId="77777777" w:rsidTr="008F6EC7">
        <w:trPr>
          <w:trHeight w:val="300"/>
        </w:trPr>
        <w:tc>
          <w:tcPr>
            <w:tcW w:w="4243" w:type="dxa"/>
            <w:gridSpan w:val="5"/>
            <w:tcBorders>
              <w:top w:val="nil"/>
              <w:left w:val="nil"/>
              <w:bottom w:val="nil"/>
              <w:right w:val="nil"/>
            </w:tcBorders>
            <w:shd w:val="clear" w:color="auto" w:fill="auto"/>
            <w:noWrap/>
            <w:vAlign w:val="bottom"/>
            <w:hideMark/>
          </w:tcPr>
          <w:p w14:paraId="1533C883" w14:textId="40CC7DB5" w:rsidR="00CE3139" w:rsidRPr="00746732" w:rsidRDefault="00CE3139" w:rsidP="002928D4">
            <w:pPr>
              <w:rPr>
                <w:rFonts w:cs="Times New Roman"/>
                <w:b/>
                <w:color w:val="000000"/>
                <w:sz w:val="18"/>
                <w:szCs w:val="18"/>
              </w:rPr>
            </w:pPr>
            <w:r w:rsidRPr="00746732">
              <w:rPr>
                <w:rFonts w:cs="Times New Roman"/>
                <w:b/>
                <w:color w:val="000000"/>
                <w:sz w:val="18"/>
                <w:szCs w:val="18"/>
              </w:rPr>
              <w:t>Eiendomsforetaket Oslo KF</w:t>
            </w:r>
          </w:p>
        </w:tc>
        <w:tc>
          <w:tcPr>
            <w:tcW w:w="2838" w:type="dxa"/>
            <w:tcBorders>
              <w:top w:val="nil"/>
              <w:left w:val="nil"/>
              <w:bottom w:val="nil"/>
              <w:right w:val="nil"/>
            </w:tcBorders>
            <w:shd w:val="clear" w:color="auto" w:fill="auto"/>
            <w:vAlign w:val="bottom"/>
            <w:hideMark/>
          </w:tcPr>
          <w:p w14:paraId="7EA01291" w14:textId="34119C96" w:rsidR="00CE3139" w:rsidRPr="00DE222D" w:rsidRDefault="00DE222D" w:rsidP="002928D4">
            <w:pPr>
              <w:jc w:val="right"/>
              <w:rPr>
                <w:rFonts w:cs="Times New Roman"/>
                <w:bCs/>
                <w:sz w:val="18"/>
                <w:szCs w:val="18"/>
              </w:rPr>
            </w:pPr>
            <w:r w:rsidRPr="00DE222D">
              <w:rPr>
                <w:rFonts w:cs="Times New Roman"/>
                <w:bCs/>
                <w:sz w:val="18"/>
                <w:szCs w:val="18"/>
              </w:rPr>
              <w:t>I hele tusen kroner</w:t>
            </w:r>
          </w:p>
        </w:tc>
      </w:tr>
      <w:tr w:rsidR="002928D4" w:rsidRPr="00641E5E" w14:paraId="15D10C19" w14:textId="77777777" w:rsidTr="00641E5E">
        <w:trPr>
          <w:trHeight w:val="300"/>
        </w:trPr>
        <w:tc>
          <w:tcPr>
            <w:tcW w:w="285" w:type="dxa"/>
            <w:gridSpan w:val="2"/>
            <w:tcBorders>
              <w:top w:val="nil"/>
              <w:left w:val="nil"/>
              <w:right w:val="nil"/>
            </w:tcBorders>
            <w:shd w:val="clear" w:color="auto" w:fill="auto"/>
            <w:noWrap/>
            <w:vAlign w:val="bottom"/>
            <w:hideMark/>
          </w:tcPr>
          <w:p w14:paraId="24E782EB" w14:textId="77777777" w:rsidR="002928D4" w:rsidRPr="00641E5E" w:rsidRDefault="002928D4" w:rsidP="002928D4">
            <w:pPr>
              <w:rPr>
                <w:rFonts w:cs="Times New Roman"/>
                <w:color w:val="000000"/>
                <w:sz w:val="18"/>
                <w:szCs w:val="18"/>
              </w:rPr>
            </w:pPr>
          </w:p>
        </w:tc>
        <w:tc>
          <w:tcPr>
            <w:tcW w:w="3958" w:type="dxa"/>
            <w:gridSpan w:val="3"/>
            <w:tcBorders>
              <w:top w:val="nil"/>
              <w:left w:val="nil"/>
              <w:right w:val="nil"/>
            </w:tcBorders>
            <w:shd w:val="clear" w:color="auto" w:fill="auto"/>
            <w:noWrap/>
            <w:vAlign w:val="bottom"/>
            <w:hideMark/>
          </w:tcPr>
          <w:p w14:paraId="60963EFF" w14:textId="77777777" w:rsidR="002928D4" w:rsidRPr="00641E5E" w:rsidRDefault="002928D4" w:rsidP="002928D4">
            <w:pPr>
              <w:rPr>
                <w:rFonts w:cs="Times New Roman"/>
                <w:color w:val="000000"/>
                <w:sz w:val="18"/>
                <w:szCs w:val="18"/>
              </w:rPr>
            </w:pPr>
            <w:r w:rsidRPr="00641E5E">
              <w:rPr>
                <w:rFonts w:cs="Times New Roman"/>
                <w:color w:val="000000"/>
                <w:sz w:val="18"/>
                <w:szCs w:val="18"/>
              </w:rPr>
              <w:t>Lån i lånefondet 01.01</w:t>
            </w:r>
          </w:p>
        </w:tc>
        <w:tc>
          <w:tcPr>
            <w:tcW w:w="2838" w:type="dxa"/>
            <w:tcBorders>
              <w:top w:val="nil"/>
              <w:left w:val="nil"/>
              <w:bottom w:val="nil"/>
              <w:right w:val="nil"/>
            </w:tcBorders>
            <w:shd w:val="clear" w:color="auto" w:fill="auto"/>
            <w:noWrap/>
            <w:vAlign w:val="bottom"/>
            <w:hideMark/>
          </w:tcPr>
          <w:p w14:paraId="7EFB9D5E"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15 458 005 </w:t>
            </w:r>
          </w:p>
        </w:tc>
      </w:tr>
      <w:tr w:rsidR="002928D4" w:rsidRPr="00641E5E" w14:paraId="7B0C87BF" w14:textId="77777777" w:rsidTr="00641E5E">
        <w:trPr>
          <w:trHeight w:val="300"/>
        </w:trPr>
        <w:tc>
          <w:tcPr>
            <w:tcW w:w="285" w:type="dxa"/>
            <w:gridSpan w:val="2"/>
            <w:tcBorders>
              <w:top w:val="nil"/>
              <w:left w:val="nil"/>
              <w:bottom w:val="single" w:sz="4" w:space="0" w:color="auto"/>
              <w:right w:val="nil"/>
            </w:tcBorders>
            <w:shd w:val="clear" w:color="auto" w:fill="auto"/>
            <w:noWrap/>
            <w:vAlign w:val="bottom"/>
            <w:hideMark/>
          </w:tcPr>
          <w:p w14:paraId="0FC9D2C2"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single" w:sz="4" w:space="0" w:color="auto"/>
              <w:right w:val="nil"/>
            </w:tcBorders>
            <w:shd w:val="clear" w:color="auto" w:fill="auto"/>
            <w:noWrap/>
            <w:vAlign w:val="bottom"/>
            <w:hideMark/>
          </w:tcPr>
          <w:p w14:paraId="4CA70E61" w14:textId="77777777" w:rsidR="002928D4" w:rsidRPr="00641E5E" w:rsidRDefault="002928D4" w:rsidP="002928D4">
            <w:pPr>
              <w:rPr>
                <w:rFonts w:cs="Times New Roman"/>
                <w:color w:val="000000"/>
                <w:sz w:val="18"/>
                <w:szCs w:val="18"/>
              </w:rPr>
            </w:pPr>
            <w:r w:rsidRPr="00641E5E">
              <w:rPr>
                <w:rFonts w:cs="Times New Roman"/>
                <w:color w:val="000000"/>
                <w:sz w:val="18"/>
                <w:szCs w:val="18"/>
              </w:rPr>
              <w:t>Annen ekstern lånegjeld</w:t>
            </w:r>
          </w:p>
        </w:tc>
        <w:tc>
          <w:tcPr>
            <w:tcW w:w="2838" w:type="dxa"/>
            <w:tcBorders>
              <w:top w:val="nil"/>
              <w:left w:val="nil"/>
              <w:bottom w:val="single" w:sz="4" w:space="0" w:color="auto"/>
              <w:right w:val="nil"/>
            </w:tcBorders>
            <w:shd w:val="clear" w:color="auto" w:fill="auto"/>
            <w:noWrap/>
            <w:vAlign w:val="bottom"/>
            <w:hideMark/>
          </w:tcPr>
          <w:p w14:paraId="3FDF7807"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552 683 </w:t>
            </w:r>
          </w:p>
        </w:tc>
      </w:tr>
      <w:tr w:rsidR="002928D4" w:rsidRPr="00641E5E" w14:paraId="74707DB8" w14:textId="77777777" w:rsidTr="00641E5E">
        <w:trPr>
          <w:trHeight w:val="300"/>
        </w:trPr>
        <w:tc>
          <w:tcPr>
            <w:tcW w:w="285" w:type="dxa"/>
            <w:gridSpan w:val="2"/>
            <w:tcBorders>
              <w:top w:val="single" w:sz="4" w:space="0" w:color="auto"/>
              <w:left w:val="nil"/>
              <w:bottom w:val="nil"/>
              <w:right w:val="nil"/>
            </w:tcBorders>
            <w:shd w:val="clear" w:color="auto" w:fill="auto"/>
            <w:noWrap/>
            <w:vAlign w:val="bottom"/>
            <w:hideMark/>
          </w:tcPr>
          <w:p w14:paraId="2AC0971C" w14:textId="77777777" w:rsidR="002928D4" w:rsidRPr="00641E5E" w:rsidRDefault="002928D4" w:rsidP="002928D4">
            <w:pPr>
              <w:rPr>
                <w:rFonts w:cs="Times New Roman"/>
                <w:color w:val="000000"/>
                <w:sz w:val="18"/>
                <w:szCs w:val="18"/>
              </w:rPr>
            </w:pPr>
            <w:r w:rsidRPr="00641E5E">
              <w:rPr>
                <w:rFonts w:cs="Times New Roman"/>
                <w:color w:val="000000"/>
                <w:sz w:val="18"/>
                <w:szCs w:val="18"/>
              </w:rPr>
              <w:t>A</w:t>
            </w:r>
          </w:p>
        </w:tc>
        <w:tc>
          <w:tcPr>
            <w:tcW w:w="3958" w:type="dxa"/>
            <w:gridSpan w:val="3"/>
            <w:tcBorders>
              <w:top w:val="single" w:sz="4" w:space="0" w:color="auto"/>
              <w:left w:val="nil"/>
              <w:bottom w:val="nil"/>
              <w:right w:val="nil"/>
            </w:tcBorders>
            <w:shd w:val="clear" w:color="auto" w:fill="auto"/>
            <w:noWrap/>
            <w:vAlign w:val="bottom"/>
            <w:hideMark/>
          </w:tcPr>
          <w:p w14:paraId="3971D63A" w14:textId="77777777" w:rsidR="002928D4" w:rsidRPr="00641E5E" w:rsidRDefault="002928D4" w:rsidP="002928D4">
            <w:pPr>
              <w:rPr>
                <w:rFonts w:cs="Times New Roman"/>
                <w:color w:val="000000"/>
                <w:sz w:val="18"/>
                <w:szCs w:val="18"/>
              </w:rPr>
            </w:pPr>
            <w:r w:rsidRPr="00641E5E">
              <w:rPr>
                <w:rFonts w:cs="Times New Roman"/>
                <w:color w:val="000000"/>
                <w:sz w:val="18"/>
                <w:szCs w:val="18"/>
              </w:rPr>
              <w:t>Sum lånegjeld 01.01</w:t>
            </w:r>
          </w:p>
        </w:tc>
        <w:tc>
          <w:tcPr>
            <w:tcW w:w="2838" w:type="dxa"/>
            <w:tcBorders>
              <w:top w:val="nil"/>
              <w:left w:val="nil"/>
              <w:bottom w:val="nil"/>
              <w:right w:val="nil"/>
            </w:tcBorders>
            <w:shd w:val="clear" w:color="auto" w:fill="auto"/>
            <w:noWrap/>
            <w:vAlign w:val="bottom"/>
            <w:hideMark/>
          </w:tcPr>
          <w:p w14:paraId="5F344CBB"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16 010 688 </w:t>
            </w:r>
          </w:p>
        </w:tc>
      </w:tr>
      <w:tr w:rsidR="002928D4" w:rsidRPr="00641E5E" w14:paraId="0A0BE4F2" w14:textId="77777777" w:rsidTr="000A6616">
        <w:trPr>
          <w:trHeight w:val="227"/>
        </w:trPr>
        <w:tc>
          <w:tcPr>
            <w:tcW w:w="285" w:type="dxa"/>
            <w:gridSpan w:val="2"/>
            <w:tcBorders>
              <w:top w:val="nil"/>
              <w:left w:val="nil"/>
              <w:bottom w:val="nil"/>
              <w:right w:val="nil"/>
            </w:tcBorders>
            <w:shd w:val="clear" w:color="auto" w:fill="auto"/>
            <w:noWrap/>
            <w:vAlign w:val="bottom"/>
            <w:hideMark/>
          </w:tcPr>
          <w:p w14:paraId="1A93E93E"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3767AA7E" w14:textId="77777777" w:rsidR="002928D4" w:rsidRPr="00641E5E" w:rsidRDefault="002928D4" w:rsidP="002928D4">
            <w:pPr>
              <w:rPr>
                <w:rFonts w:cs="Times New Roman"/>
                <w:color w:val="000000"/>
                <w:sz w:val="18"/>
                <w:szCs w:val="18"/>
              </w:rPr>
            </w:pPr>
          </w:p>
        </w:tc>
        <w:tc>
          <w:tcPr>
            <w:tcW w:w="2838" w:type="dxa"/>
            <w:tcBorders>
              <w:top w:val="nil"/>
              <w:left w:val="nil"/>
              <w:bottom w:val="nil"/>
              <w:right w:val="nil"/>
            </w:tcBorders>
            <w:shd w:val="clear" w:color="auto" w:fill="auto"/>
            <w:noWrap/>
            <w:vAlign w:val="bottom"/>
            <w:hideMark/>
          </w:tcPr>
          <w:p w14:paraId="1F047BBE" w14:textId="77777777" w:rsidR="002928D4" w:rsidRPr="00641E5E" w:rsidRDefault="002928D4" w:rsidP="002928D4">
            <w:pPr>
              <w:rPr>
                <w:rFonts w:cs="Times New Roman"/>
                <w:color w:val="000000"/>
                <w:sz w:val="18"/>
                <w:szCs w:val="18"/>
              </w:rPr>
            </w:pPr>
          </w:p>
        </w:tc>
      </w:tr>
      <w:tr w:rsidR="002928D4" w:rsidRPr="00641E5E" w14:paraId="0C7D02B2"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055ABEE1"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0559829A" w14:textId="77777777" w:rsidR="002928D4" w:rsidRPr="00641E5E" w:rsidRDefault="002928D4" w:rsidP="002928D4">
            <w:pPr>
              <w:rPr>
                <w:rFonts w:cs="Times New Roman"/>
                <w:color w:val="000000"/>
                <w:sz w:val="18"/>
                <w:szCs w:val="18"/>
              </w:rPr>
            </w:pPr>
            <w:r w:rsidRPr="00641E5E">
              <w:rPr>
                <w:rFonts w:cs="Times New Roman"/>
                <w:color w:val="000000"/>
                <w:sz w:val="18"/>
                <w:szCs w:val="18"/>
              </w:rPr>
              <w:t>Sum fast eiendom og anlegg 01.01</w:t>
            </w:r>
          </w:p>
        </w:tc>
        <w:tc>
          <w:tcPr>
            <w:tcW w:w="2838" w:type="dxa"/>
            <w:tcBorders>
              <w:top w:val="nil"/>
              <w:left w:val="nil"/>
              <w:bottom w:val="nil"/>
              <w:right w:val="nil"/>
            </w:tcBorders>
            <w:shd w:val="clear" w:color="auto" w:fill="auto"/>
            <w:noWrap/>
            <w:vAlign w:val="bottom"/>
            <w:hideMark/>
          </w:tcPr>
          <w:p w14:paraId="55F3FEA6"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25 640 538 </w:t>
            </w:r>
          </w:p>
        </w:tc>
      </w:tr>
      <w:tr w:rsidR="002928D4" w:rsidRPr="00641E5E" w14:paraId="0DECEA74" w14:textId="77777777" w:rsidTr="00641E5E">
        <w:trPr>
          <w:trHeight w:val="300"/>
        </w:trPr>
        <w:tc>
          <w:tcPr>
            <w:tcW w:w="285" w:type="dxa"/>
            <w:gridSpan w:val="2"/>
            <w:tcBorders>
              <w:top w:val="nil"/>
              <w:left w:val="nil"/>
              <w:right w:val="nil"/>
            </w:tcBorders>
            <w:shd w:val="clear" w:color="auto" w:fill="auto"/>
            <w:noWrap/>
            <w:vAlign w:val="bottom"/>
            <w:hideMark/>
          </w:tcPr>
          <w:p w14:paraId="32DD18B8" w14:textId="77777777" w:rsidR="002928D4" w:rsidRPr="00641E5E" w:rsidRDefault="002928D4" w:rsidP="002928D4">
            <w:pPr>
              <w:rPr>
                <w:rFonts w:cs="Times New Roman"/>
                <w:color w:val="000000"/>
                <w:sz w:val="18"/>
                <w:szCs w:val="18"/>
              </w:rPr>
            </w:pPr>
          </w:p>
        </w:tc>
        <w:tc>
          <w:tcPr>
            <w:tcW w:w="3958" w:type="dxa"/>
            <w:gridSpan w:val="3"/>
            <w:tcBorders>
              <w:top w:val="nil"/>
              <w:left w:val="nil"/>
              <w:right w:val="nil"/>
            </w:tcBorders>
            <w:shd w:val="clear" w:color="auto" w:fill="auto"/>
            <w:noWrap/>
            <w:vAlign w:val="bottom"/>
            <w:hideMark/>
          </w:tcPr>
          <w:p w14:paraId="670A0B35" w14:textId="77777777" w:rsidR="002928D4" w:rsidRPr="00641E5E" w:rsidRDefault="002928D4" w:rsidP="002928D4">
            <w:pPr>
              <w:rPr>
                <w:rFonts w:cs="Times New Roman"/>
                <w:color w:val="000000"/>
                <w:sz w:val="18"/>
                <w:szCs w:val="18"/>
              </w:rPr>
            </w:pPr>
            <w:r w:rsidRPr="00641E5E">
              <w:rPr>
                <w:rFonts w:cs="Times New Roman"/>
                <w:color w:val="000000"/>
                <w:sz w:val="18"/>
                <w:szCs w:val="18"/>
              </w:rPr>
              <w:t>Herav tomter</w:t>
            </w:r>
          </w:p>
        </w:tc>
        <w:tc>
          <w:tcPr>
            <w:tcW w:w="2838" w:type="dxa"/>
            <w:tcBorders>
              <w:top w:val="nil"/>
              <w:left w:val="nil"/>
              <w:right w:val="nil"/>
            </w:tcBorders>
            <w:shd w:val="clear" w:color="auto" w:fill="auto"/>
            <w:noWrap/>
            <w:vAlign w:val="bottom"/>
            <w:hideMark/>
          </w:tcPr>
          <w:p w14:paraId="075CCB38"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3 490 903 </w:t>
            </w:r>
          </w:p>
        </w:tc>
      </w:tr>
      <w:tr w:rsidR="002928D4" w:rsidRPr="00641E5E" w14:paraId="04FA98D3" w14:textId="77777777" w:rsidTr="00641E5E">
        <w:trPr>
          <w:trHeight w:val="300"/>
        </w:trPr>
        <w:tc>
          <w:tcPr>
            <w:tcW w:w="285" w:type="dxa"/>
            <w:gridSpan w:val="2"/>
            <w:tcBorders>
              <w:top w:val="nil"/>
              <w:left w:val="nil"/>
              <w:bottom w:val="single" w:sz="4" w:space="0" w:color="auto"/>
              <w:right w:val="nil"/>
            </w:tcBorders>
            <w:shd w:val="clear" w:color="auto" w:fill="auto"/>
            <w:noWrap/>
            <w:vAlign w:val="bottom"/>
            <w:hideMark/>
          </w:tcPr>
          <w:p w14:paraId="54EB2614"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single" w:sz="4" w:space="0" w:color="auto"/>
              <w:right w:val="nil"/>
            </w:tcBorders>
            <w:shd w:val="clear" w:color="auto" w:fill="auto"/>
            <w:noWrap/>
            <w:vAlign w:val="bottom"/>
            <w:hideMark/>
          </w:tcPr>
          <w:p w14:paraId="5C20A11C" w14:textId="77777777" w:rsidR="002928D4" w:rsidRPr="00641E5E" w:rsidRDefault="002928D4" w:rsidP="002928D4">
            <w:pPr>
              <w:rPr>
                <w:rFonts w:cs="Times New Roman"/>
                <w:color w:val="000000"/>
                <w:sz w:val="18"/>
                <w:szCs w:val="18"/>
              </w:rPr>
            </w:pPr>
            <w:r w:rsidRPr="00641E5E">
              <w:rPr>
                <w:rFonts w:cs="Times New Roman"/>
                <w:color w:val="000000"/>
                <w:sz w:val="18"/>
                <w:szCs w:val="18"/>
              </w:rPr>
              <w:t>Sum Inventar og utstyr 01.01</w:t>
            </w:r>
          </w:p>
        </w:tc>
        <w:tc>
          <w:tcPr>
            <w:tcW w:w="2838" w:type="dxa"/>
            <w:tcBorders>
              <w:top w:val="nil"/>
              <w:left w:val="nil"/>
              <w:bottom w:val="single" w:sz="4" w:space="0" w:color="auto"/>
              <w:right w:val="nil"/>
            </w:tcBorders>
            <w:shd w:val="clear" w:color="auto" w:fill="auto"/>
            <w:noWrap/>
            <w:vAlign w:val="bottom"/>
            <w:hideMark/>
          </w:tcPr>
          <w:p w14:paraId="6AD192D3"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22 881 </w:t>
            </w:r>
          </w:p>
        </w:tc>
      </w:tr>
      <w:tr w:rsidR="002928D4" w:rsidRPr="00641E5E" w14:paraId="14A08DBB" w14:textId="77777777" w:rsidTr="00641E5E">
        <w:trPr>
          <w:trHeight w:val="300"/>
        </w:trPr>
        <w:tc>
          <w:tcPr>
            <w:tcW w:w="285" w:type="dxa"/>
            <w:gridSpan w:val="2"/>
            <w:tcBorders>
              <w:top w:val="single" w:sz="4" w:space="0" w:color="auto"/>
              <w:left w:val="nil"/>
              <w:bottom w:val="nil"/>
              <w:right w:val="nil"/>
            </w:tcBorders>
            <w:shd w:val="clear" w:color="auto" w:fill="auto"/>
            <w:noWrap/>
            <w:vAlign w:val="bottom"/>
            <w:hideMark/>
          </w:tcPr>
          <w:p w14:paraId="1CC586FC" w14:textId="77777777" w:rsidR="002928D4" w:rsidRPr="00641E5E" w:rsidRDefault="002928D4" w:rsidP="002928D4">
            <w:pPr>
              <w:rPr>
                <w:rFonts w:cs="Times New Roman"/>
                <w:color w:val="000000"/>
                <w:sz w:val="18"/>
                <w:szCs w:val="18"/>
              </w:rPr>
            </w:pPr>
            <w:r w:rsidRPr="00641E5E">
              <w:rPr>
                <w:rFonts w:cs="Times New Roman"/>
                <w:color w:val="000000"/>
                <w:sz w:val="18"/>
                <w:szCs w:val="18"/>
              </w:rPr>
              <w:t>B</w:t>
            </w:r>
          </w:p>
        </w:tc>
        <w:tc>
          <w:tcPr>
            <w:tcW w:w="3958" w:type="dxa"/>
            <w:gridSpan w:val="3"/>
            <w:tcBorders>
              <w:top w:val="single" w:sz="4" w:space="0" w:color="auto"/>
              <w:left w:val="nil"/>
              <w:bottom w:val="nil"/>
              <w:right w:val="nil"/>
            </w:tcBorders>
            <w:shd w:val="clear" w:color="auto" w:fill="auto"/>
            <w:noWrap/>
            <w:vAlign w:val="bottom"/>
            <w:hideMark/>
          </w:tcPr>
          <w:p w14:paraId="60D82B17" w14:textId="77777777" w:rsidR="002928D4" w:rsidRPr="00641E5E" w:rsidRDefault="002928D4" w:rsidP="002928D4">
            <w:pPr>
              <w:rPr>
                <w:rFonts w:cs="Times New Roman"/>
                <w:color w:val="000000"/>
                <w:sz w:val="18"/>
                <w:szCs w:val="18"/>
              </w:rPr>
            </w:pPr>
            <w:r w:rsidRPr="00641E5E">
              <w:rPr>
                <w:rFonts w:cs="Times New Roman"/>
                <w:color w:val="000000"/>
                <w:sz w:val="18"/>
                <w:szCs w:val="18"/>
              </w:rPr>
              <w:t>Sum anleggsmidler</w:t>
            </w:r>
          </w:p>
        </w:tc>
        <w:tc>
          <w:tcPr>
            <w:tcW w:w="2838" w:type="dxa"/>
            <w:tcBorders>
              <w:top w:val="single" w:sz="4" w:space="0" w:color="auto"/>
              <w:left w:val="nil"/>
              <w:bottom w:val="nil"/>
              <w:right w:val="nil"/>
            </w:tcBorders>
            <w:shd w:val="clear" w:color="auto" w:fill="auto"/>
            <w:noWrap/>
            <w:vAlign w:val="bottom"/>
            <w:hideMark/>
          </w:tcPr>
          <w:p w14:paraId="5FF9FE60"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22 172 516 </w:t>
            </w:r>
          </w:p>
        </w:tc>
      </w:tr>
      <w:tr w:rsidR="002928D4" w:rsidRPr="00641E5E" w14:paraId="34B2526B" w14:textId="77777777" w:rsidTr="000A6616">
        <w:trPr>
          <w:trHeight w:val="227"/>
        </w:trPr>
        <w:tc>
          <w:tcPr>
            <w:tcW w:w="285" w:type="dxa"/>
            <w:gridSpan w:val="2"/>
            <w:tcBorders>
              <w:top w:val="nil"/>
              <w:left w:val="nil"/>
              <w:bottom w:val="nil"/>
              <w:right w:val="nil"/>
            </w:tcBorders>
            <w:shd w:val="clear" w:color="auto" w:fill="auto"/>
            <w:noWrap/>
            <w:vAlign w:val="bottom"/>
            <w:hideMark/>
          </w:tcPr>
          <w:p w14:paraId="6E6A0524"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7454177B" w14:textId="77777777" w:rsidR="002928D4" w:rsidRPr="00641E5E" w:rsidRDefault="002928D4" w:rsidP="002928D4">
            <w:pPr>
              <w:rPr>
                <w:rFonts w:cs="Times New Roman"/>
                <w:color w:val="000000"/>
                <w:sz w:val="18"/>
                <w:szCs w:val="18"/>
              </w:rPr>
            </w:pPr>
          </w:p>
        </w:tc>
        <w:tc>
          <w:tcPr>
            <w:tcW w:w="2838" w:type="dxa"/>
            <w:tcBorders>
              <w:top w:val="nil"/>
              <w:left w:val="nil"/>
              <w:bottom w:val="nil"/>
              <w:right w:val="nil"/>
            </w:tcBorders>
            <w:shd w:val="clear" w:color="auto" w:fill="auto"/>
            <w:noWrap/>
            <w:vAlign w:val="bottom"/>
            <w:hideMark/>
          </w:tcPr>
          <w:p w14:paraId="5915CEFB" w14:textId="77777777" w:rsidR="002928D4" w:rsidRPr="00641E5E" w:rsidRDefault="002928D4" w:rsidP="002928D4">
            <w:pPr>
              <w:rPr>
                <w:rFonts w:cs="Times New Roman"/>
                <w:color w:val="000000"/>
                <w:sz w:val="18"/>
                <w:szCs w:val="18"/>
              </w:rPr>
            </w:pPr>
          </w:p>
        </w:tc>
      </w:tr>
      <w:tr w:rsidR="002928D4" w:rsidRPr="00641E5E" w14:paraId="73DF2D29"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3810A78A" w14:textId="77777777" w:rsidR="002928D4" w:rsidRPr="00641E5E" w:rsidRDefault="002928D4" w:rsidP="002928D4">
            <w:pPr>
              <w:rPr>
                <w:rFonts w:cs="Times New Roman"/>
                <w:color w:val="000000"/>
                <w:sz w:val="18"/>
                <w:szCs w:val="18"/>
              </w:rPr>
            </w:pPr>
            <w:r w:rsidRPr="00641E5E">
              <w:rPr>
                <w:rFonts w:cs="Times New Roman"/>
                <w:color w:val="000000"/>
                <w:sz w:val="18"/>
                <w:szCs w:val="18"/>
              </w:rPr>
              <w:t>C</w:t>
            </w:r>
          </w:p>
        </w:tc>
        <w:tc>
          <w:tcPr>
            <w:tcW w:w="3958" w:type="dxa"/>
            <w:gridSpan w:val="3"/>
            <w:tcBorders>
              <w:top w:val="nil"/>
              <w:left w:val="nil"/>
              <w:bottom w:val="nil"/>
              <w:right w:val="nil"/>
            </w:tcBorders>
            <w:shd w:val="clear" w:color="auto" w:fill="auto"/>
            <w:noWrap/>
            <w:vAlign w:val="bottom"/>
            <w:hideMark/>
          </w:tcPr>
          <w:p w14:paraId="71F83CB6" w14:textId="77777777" w:rsidR="002928D4" w:rsidRPr="00641E5E" w:rsidRDefault="002928D4" w:rsidP="002928D4">
            <w:pPr>
              <w:rPr>
                <w:rFonts w:cs="Times New Roman"/>
                <w:color w:val="000000"/>
                <w:sz w:val="18"/>
                <w:szCs w:val="18"/>
              </w:rPr>
            </w:pPr>
            <w:r w:rsidRPr="00641E5E">
              <w:rPr>
                <w:rFonts w:cs="Times New Roman"/>
                <w:color w:val="000000"/>
                <w:sz w:val="18"/>
                <w:szCs w:val="18"/>
              </w:rPr>
              <w:t xml:space="preserve">Sum avskrivninger </w:t>
            </w:r>
          </w:p>
        </w:tc>
        <w:tc>
          <w:tcPr>
            <w:tcW w:w="2838" w:type="dxa"/>
            <w:tcBorders>
              <w:top w:val="nil"/>
              <w:left w:val="nil"/>
              <w:bottom w:val="nil"/>
              <w:right w:val="nil"/>
            </w:tcBorders>
            <w:shd w:val="clear" w:color="auto" w:fill="auto"/>
            <w:noWrap/>
            <w:vAlign w:val="bottom"/>
            <w:hideMark/>
          </w:tcPr>
          <w:p w14:paraId="5B3DFB51"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785 080 </w:t>
            </w:r>
          </w:p>
        </w:tc>
      </w:tr>
      <w:tr w:rsidR="002928D4" w:rsidRPr="00641E5E" w14:paraId="3AEDBA6C" w14:textId="77777777" w:rsidTr="000A6616">
        <w:trPr>
          <w:trHeight w:val="227"/>
        </w:trPr>
        <w:tc>
          <w:tcPr>
            <w:tcW w:w="285" w:type="dxa"/>
            <w:gridSpan w:val="2"/>
            <w:tcBorders>
              <w:top w:val="nil"/>
              <w:left w:val="nil"/>
              <w:bottom w:val="nil"/>
              <w:right w:val="nil"/>
            </w:tcBorders>
            <w:shd w:val="clear" w:color="auto" w:fill="auto"/>
            <w:noWrap/>
            <w:vAlign w:val="bottom"/>
            <w:hideMark/>
          </w:tcPr>
          <w:p w14:paraId="53D47CD2"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19C5791B" w14:textId="77777777" w:rsidR="002928D4" w:rsidRPr="00641E5E" w:rsidRDefault="002928D4" w:rsidP="002928D4">
            <w:pPr>
              <w:rPr>
                <w:rFonts w:cs="Times New Roman"/>
                <w:color w:val="000000"/>
                <w:sz w:val="18"/>
                <w:szCs w:val="18"/>
              </w:rPr>
            </w:pPr>
          </w:p>
        </w:tc>
        <w:tc>
          <w:tcPr>
            <w:tcW w:w="2838" w:type="dxa"/>
            <w:tcBorders>
              <w:top w:val="nil"/>
              <w:left w:val="nil"/>
              <w:bottom w:val="nil"/>
              <w:right w:val="nil"/>
            </w:tcBorders>
            <w:shd w:val="clear" w:color="auto" w:fill="auto"/>
            <w:noWrap/>
            <w:vAlign w:val="bottom"/>
            <w:hideMark/>
          </w:tcPr>
          <w:p w14:paraId="47C3BB1A" w14:textId="77777777" w:rsidR="002928D4" w:rsidRPr="00641E5E" w:rsidRDefault="002928D4" w:rsidP="002928D4">
            <w:pPr>
              <w:rPr>
                <w:rFonts w:cs="Times New Roman"/>
                <w:color w:val="000000"/>
                <w:sz w:val="18"/>
                <w:szCs w:val="18"/>
              </w:rPr>
            </w:pPr>
          </w:p>
        </w:tc>
      </w:tr>
      <w:tr w:rsidR="002928D4" w:rsidRPr="00641E5E" w14:paraId="54E74112"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4D15A33D"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52244B7A" w14:textId="77777777" w:rsidR="002928D4" w:rsidRPr="00641E5E" w:rsidRDefault="002928D4" w:rsidP="002928D4">
            <w:pPr>
              <w:rPr>
                <w:rFonts w:cs="Times New Roman"/>
                <w:color w:val="000000"/>
                <w:sz w:val="18"/>
                <w:szCs w:val="18"/>
              </w:rPr>
            </w:pPr>
            <w:r w:rsidRPr="00641E5E">
              <w:rPr>
                <w:rFonts w:cs="Times New Roman"/>
                <w:color w:val="000000"/>
                <w:sz w:val="18"/>
                <w:szCs w:val="18"/>
              </w:rPr>
              <w:t>Minste tillatte avdrag (A*C/B)</w:t>
            </w:r>
          </w:p>
        </w:tc>
        <w:tc>
          <w:tcPr>
            <w:tcW w:w="2838" w:type="dxa"/>
            <w:tcBorders>
              <w:top w:val="nil"/>
              <w:left w:val="nil"/>
              <w:bottom w:val="nil"/>
              <w:right w:val="nil"/>
            </w:tcBorders>
            <w:shd w:val="clear" w:color="auto" w:fill="auto"/>
            <w:noWrap/>
            <w:vAlign w:val="bottom"/>
            <w:hideMark/>
          </w:tcPr>
          <w:p w14:paraId="55706BE0"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566 903 </w:t>
            </w:r>
          </w:p>
        </w:tc>
      </w:tr>
      <w:tr w:rsidR="000A6616" w:rsidRPr="00641E5E" w14:paraId="6327EB93" w14:textId="77777777" w:rsidTr="000A6616">
        <w:trPr>
          <w:gridAfter w:val="2"/>
          <w:wAfter w:w="6601" w:type="dxa"/>
          <w:trHeight w:val="300"/>
        </w:trPr>
        <w:tc>
          <w:tcPr>
            <w:tcW w:w="160" w:type="dxa"/>
            <w:tcBorders>
              <w:top w:val="nil"/>
              <w:left w:val="nil"/>
              <w:bottom w:val="nil"/>
              <w:right w:val="nil"/>
            </w:tcBorders>
            <w:shd w:val="clear" w:color="auto" w:fill="auto"/>
            <w:noWrap/>
            <w:vAlign w:val="bottom"/>
          </w:tcPr>
          <w:p w14:paraId="0A910900" w14:textId="77777777" w:rsidR="000A6616" w:rsidRPr="00641E5E" w:rsidRDefault="000A6616" w:rsidP="002928D4">
            <w:pPr>
              <w:rPr>
                <w:rFonts w:cs="Times New Roman"/>
                <w:color w:val="000000"/>
                <w:sz w:val="18"/>
                <w:szCs w:val="18"/>
              </w:rPr>
            </w:pPr>
          </w:p>
        </w:tc>
        <w:tc>
          <w:tcPr>
            <w:tcW w:w="160" w:type="dxa"/>
            <w:gridSpan w:val="2"/>
            <w:tcBorders>
              <w:top w:val="nil"/>
              <w:left w:val="nil"/>
              <w:bottom w:val="nil"/>
              <w:right w:val="nil"/>
            </w:tcBorders>
            <w:shd w:val="clear" w:color="auto" w:fill="auto"/>
            <w:noWrap/>
            <w:vAlign w:val="bottom"/>
          </w:tcPr>
          <w:p w14:paraId="7912EBD0" w14:textId="77777777" w:rsidR="000A6616" w:rsidRPr="00641E5E" w:rsidRDefault="000A6616" w:rsidP="002928D4">
            <w:pPr>
              <w:rPr>
                <w:rFonts w:cs="Times New Roman"/>
                <w:color w:val="000000"/>
                <w:sz w:val="18"/>
                <w:szCs w:val="18"/>
              </w:rPr>
            </w:pPr>
          </w:p>
        </w:tc>
        <w:tc>
          <w:tcPr>
            <w:tcW w:w="160" w:type="dxa"/>
            <w:tcBorders>
              <w:top w:val="nil"/>
              <w:left w:val="nil"/>
              <w:bottom w:val="nil"/>
              <w:right w:val="nil"/>
            </w:tcBorders>
            <w:shd w:val="clear" w:color="auto" w:fill="auto"/>
            <w:noWrap/>
            <w:vAlign w:val="bottom"/>
          </w:tcPr>
          <w:p w14:paraId="65ED7ED7" w14:textId="77777777" w:rsidR="000A6616" w:rsidRPr="00641E5E" w:rsidRDefault="000A6616" w:rsidP="002928D4">
            <w:pPr>
              <w:rPr>
                <w:rFonts w:cs="Times New Roman"/>
                <w:color w:val="000000"/>
                <w:sz w:val="18"/>
                <w:szCs w:val="18"/>
              </w:rPr>
            </w:pPr>
          </w:p>
        </w:tc>
      </w:tr>
      <w:tr w:rsidR="002928D4" w:rsidRPr="00641E5E" w14:paraId="61BD6395"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46B8416E"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25B2F666" w14:textId="77777777" w:rsidR="002928D4" w:rsidRPr="00641E5E" w:rsidRDefault="002928D4" w:rsidP="002928D4">
            <w:pPr>
              <w:rPr>
                <w:rFonts w:cs="Times New Roman"/>
                <w:color w:val="000000"/>
                <w:sz w:val="18"/>
                <w:szCs w:val="18"/>
              </w:rPr>
            </w:pPr>
            <w:r w:rsidRPr="00641E5E">
              <w:rPr>
                <w:rFonts w:cs="Times New Roman"/>
                <w:color w:val="000000"/>
                <w:sz w:val="18"/>
                <w:szCs w:val="18"/>
              </w:rPr>
              <w:t>Betalte avdrag:</w:t>
            </w:r>
          </w:p>
        </w:tc>
        <w:tc>
          <w:tcPr>
            <w:tcW w:w="2838" w:type="dxa"/>
            <w:tcBorders>
              <w:top w:val="nil"/>
              <w:left w:val="nil"/>
              <w:bottom w:val="nil"/>
              <w:right w:val="nil"/>
            </w:tcBorders>
            <w:shd w:val="clear" w:color="auto" w:fill="auto"/>
            <w:noWrap/>
            <w:vAlign w:val="bottom"/>
            <w:hideMark/>
          </w:tcPr>
          <w:p w14:paraId="5DA36DEF" w14:textId="77777777" w:rsidR="002928D4" w:rsidRPr="00641E5E" w:rsidRDefault="002928D4" w:rsidP="002928D4">
            <w:pPr>
              <w:rPr>
                <w:rFonts w:cs="Times New Roman"/>
                <w:color w:val="000000"/>
                <w:sz w:val="18"/>
                <w:szCs w:val="18"/>
              </w:rPr>
            </w:pPr>
          </w:p>
        </w:tc>
      </w:tr>
      <w:tr w:rsidR="002928D4" w:rsidRPr="00641E5E" w14:paraId="53F855AE" w14:textId="77777777" w:rsidTr="00641E5E">
        <w:trPr>
          <w:trHeight w:val="300"/>
        </w:trPr>
        <w:tc>
          <w:tcPr>
            <w:tcW w:w="285" w:type="dxa"/>
            <w:gridSpan w:val="2"/>
            <w:tcBorders>
              <w:top w:val="nil"/>
              <w:left w:val="nil"/>
              <w:right w:val="nil"/>
            </w:tcBorders>
            <w:shd w:val="clear" w:color="auto" w:fill="auto"/>
            <w:noWrap/>
            <w:vAlign w:val="bottom"/>
            <w:hideMark/>
          </w:tcPr>
          <w:p w14:paraId="39A22B56" w14:textId="77777777" w:rsidR="002928D4" w:rsidRPr="00641E5E" w:rsidRDefault="002928D4" w:rsidP="002928D4">
            <w:pPr>
              <w:rPr>
                <w:rFonts w:cs="Times New Roman"/>
                <w:color w:val="000000"/>
                <w:sz w:val="18"/>
                <w:szCs w:val="18"/>
              </w:rPr>
            </w:pPr>
          </w:p>
        </w:tc>
        <w:tc>
          <w:tcPr>
            <w:tcW w:w="3958" w:type="dxa"/>
            <w:gridSpan w:val="3"/>
            <w:tcBorders>
              <w:top w:val="nil"/>
              <w:left w:val="nil"/>
              <w:right w:val="nil"/>
            </w:tcBorders>
            <w:shd w:val="clear" w:color="auto" w:fill="auto"/>
            <w:noWrap/>
            <w:vAlign w:val="bottom"/>
            <w:hideMark/>
          </w:tcPr>
          <w:p w14:paraId="1D6564C6" w14:textId="77777777" w:rsidR="002928D4" w:rsidRPr="00641E5E" w:rsidRDefault="002928D4" w:rsidP="002928D4">
            <w:pPr>
              <w:rPr>
                <w:rFonts w:cs="Times New Roman"/>
                <w:color w:val="000000"/>
                <w:sz w:val="18"/>
                <w:szCs w:val="18"/>
              </w:rPr>
            </w:pPr>
            <w:r w:rsidRPr="00641E5E">
              <w:rPr>
                <w:rFonts w:cs="Times New Roman"/>
                <w:color w:val="000000"/>
                <w:sz w:val="18"/>
                <w:szCs w:val="18"/>
              </w:rPr>
              <w:t>Avdrag til lånefondet</w:t>
            </w:r>
          </w:p>
        </w:tc>
        <w:tc>
          <w:tcPr>
            <w:tcW w:w="2838" w:type="dxa"/>
            <w:tcBorders>
              <w:top w:val="nil"/>
              <w:left w:val="nil"/>
              <w:bottom w:val="nil"/>
              <w:right w:val="nil"/>
            </w:tcBorders>
            <w:shd w:val="clear" w:color="auto" w:fill="auto"/>
            <w:noWrap/>
            <w:vAlign w:val="bottom"/>
            <w:hideMark/>
          </w:tcPr>
          <w:p w14:paraId="55D7D44C"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261 303 </w:t>
            </w:r>
          </w:p>
        </w:tc>
      </w:tr>
      <w:tr w:rsidR="002928D4" w:rsidRPr="00641E5E" w14:paraId="3DDD0829" w14:textId="77777777" w:rsidTr="00641E5E">
        <w:trPr>
          <w:trHeight w:val="300"/>
        </w:trPr>
        <w:tc>
          <w:tcPr>
            <w:tcW w:w="285" w:type="dxa"/>
            <w:gridSpan w:val="2"/>
            <w:tcBorders>
              <w:top w:val="nil"/>
              <w:left w:val="nil"/>
              <w:bottom w:val="single" w:sz="4" w:space="0" w:color="auto"/>
              <w:right w:val="nil"/>
            </w:tcBorders>
            <w:shd w:val="clear" w:color="auto" w:fill="auto"/>
            <w:noWrap/>
            <w:vAlign w:val="bottom"/>
            <w:hideMark/>
          </w:tcPr>
          <w:p w14:paraId="78FBC787"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single" w:sz="4" w:space="0" w:color="auto"/>
              <w:right w:val="nil"/>
            </w:tcBorders>
            <w:shd w:val="clear" w:color="auto" w:fill="auto"/>
            <w:noWrap/>
            <w:vAlign w:val="bottom"/>
            <w:hideMark/>
          </w:tcPr>
          <w:p w14:paraId="6E2285A5" w14:textId="77777777" w:rsidR="002928D4" w:rsidRPr="00641E5E" w:rsidRDefault="002928D4" w:rsidP="002928D4">
            <w:pPr>
              <w:rPr>
                <w:rFonts w:cs="Times New Roman"/>
                <w:color w:val="000000"/>
                <w:sz w:val="18"/>
                <w:szCs w:val="18"/>
              </w:rPr>
            </w:pPr>
            <w:r w:rsidRPr="00641E5E">
              <w:rPr>
                <w:rFonts w:cs="Times New Roman"/>
                <w:color w:val="000000"/>
                <w:sz w:val="18"/>
                <w:szCs w:val="18"/>
              </w:rPr>
              <w:t>Avdrag på annen ekstern lånegjeld</w:t>
            </w:r>
          </w:p>
        </w:tc>
        <w:tc>
          <w:tcPr>
            <w:tcW w:w="2838" w:type="dxa"/>
            <w:tcBorders>
              <w:top w:val="nil"/>
              <w:left w:val="nil"/>
              <w:bottom w:val="single" w:sz="4" w:space="0" w:color="auto"/>
              <w:right w:val="nil"/>
            </w:tcBorders>
            <w:shd w:val="clear" w:color="auto" w:fill="auto"/>
            <w:noWrap/>
            <w:vAlign w:val="bottom"/>
            <w:hideMark/>
          </w:tcPr>
          <w:p w14:paraId="3D6DF1AB"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22 129 </w:t>
            </w:r>
          </w:p>
        </w:tc>
      </w:tr>
      <w:tr w:rsidR="002928D4" w:rsidRPr="00641E5E" w14:paraId="63616D70" w14:textId="77777777" w:rsidTr="00641E5E">
        <w:trPr>
          <w:trHeight w:val="300"/>
        </w:trPr>
        <w:tc>
          <w:tcPr>
            <w:tcW w:w="285" w:type="dxa"/>
            <w:gridSpan w:val="2"/>
            <w:tcBorders>
              <w:top w:val="single" w:sz="4" w:space="0" w:color="auto"/>
              <w:left w:val="nil"/>
              <w:bottom w:val="nil"/>
              <w:right w:val="nil"/>
            </w:tcBorders>
            <w:shd w:val="clear" w:color="auto" w:fill="auto"/>
            <w:noWrap/>
            <w:vAlign w:val="bottom"/>
            <w:hideMark/>
          </w:tcPr>
          <w:p w14:paraId="638EDAF8" w14:textId="77777777" w:rsidR="002928D4" w:rsidRPr="00641E5E" w:rsidRDefault="002928D4" w:rsidP="002928D4">
            <w:pPr>
              <w:rPr>
                <w:rFonts w:cs="Times New Roman"/>
                <w:color w:val="000000"/>
                <w:sz w:val="18"/>
                <w:szCs w:val="18"/>
              </w:rPr>
            </w:pPr>
          </w:p>
        </w:tc>
        <w:tc>
          <w:tcPr>
            <w:tcW w:w="3958" w:type="dxa"/>
            <w:gridSpan w:val="3"/>
            <w:tcBorders>
              <w:top w:val="single" w:sz="4" w:space="0" w:color="auto"/>
              <w:left w:val="nil"/>
              <w:bottom w:val="nil"/>
              <w:right w:val="nil"/>
            </w:tcBorders>
            <w:shd w:val="clear" w:color="auto" w:fill="auto"/>
            <w:noWrap/>
            <w:vAlign w:val="bottom"/>
            <w:hideMark/>
          </w:tcPr>
          <w:p w14:paraId="7A734045" w14:textId="77777777" w:rsidR="002928D4" w:rsidRPr="00641E5E" w:rsidRDefault="002928D4" w:rsidP="002928D4">
            <w:pPr>
              <w:rPr>
                <w:rFonts w:cs="Times New Roman"/>
                <w:color w:val="000000"/>
                <w:sz w:val="18"/>
                <w:szCs w:val="18"/>
              </w:rPr>
            </w:pPr>
            <w:r w:rsidRPr="00641E5E">
              <w:rPr>
                <w:rFonts w:cs="Times New Roman"/>
                <w:color w:val="000000"/>
                <w:sz w:val="18"/>
                <w:szCs w:val="18"/>
              </w:rPr>
              <w:t xml:space="preserve">Sum betalte avdrag </w:t>
            </w:r>
          </w:p>
        </w:tc>
        <w:tc>
          <w:tcPr>
            <w:tcW w:w="2838" w:type="dxa"/>
            <w:tcBorders>
              <w:top w:val="nil"/>
              <w:left w:val="nil"/>
              <w:bottom w:val="nil"/>
              <w:right w:val="nil"/>
            </w:tcBorders>
            <w:shd w:val="clear" w:color="auto" w:fill="auto"/>
            <w:noWrap/>
            <w:vAlign w:val="bottom"/>
            <w:hideMark/>
          </w:tcPr>
          <w:p w14:paraId="327591A6" w14:textId="39CC06F6" w:rsidR="002928D4" w:rsidRPr="00641E5E" w:rsidRDefault="002928D4" w:rsidP="002928D4">
            <w:pPr>
              <w:jc w:val="right"/>
              <w:rPr>
                <w:rFonts w:cs="Times New Roman"/>
                <w:color w:val="000000"/>
                <w:sz w:val="18"/>
                <w:szCs w:val="18"/>
              </w:rPr>
            </w:pPr>
            <w:r w:rsidRPr="00641E5E">
              <w:rPr>
                <w:rFonts w:cs="Times New Roman"/>
                <w:color w:val="000000"/>
                <w:sz w:val="18"/>
                <w:szCs w:val="18"/>
              </w:rPr>
              <w:t>283</w:t>
            </w:r>
            <w:r w:rsidR="00A25766">
              <w:rPr>
                <w:rFonts w:cs="Times New Roman"/>
                <w:color w:val="000000"/>
                <w:sz w:val="18"/>
                <w:szCs w:val="18"/>
              </w:rPr>
              <w:t> </w:t>
            </w:r>
            <w:r w:rsidRPr="00641E5E">
              <w:rPr>
                <w:rFonts w:cs="Times New Roman"/>
                <w:color w:val="000000"/>
                <w:sz w:val="18"/>
                <w:szCs w:val="18"/>
              </w:rPr>
              <w:t xml:space="preserve">432 </w:t>
            </w:r>
          </w:p>
        </w:tc>
      </w:tr>
      <w:tr w:rsidR="002928D4" w:rsidRPr="00641E5E" w14:paraId="0F4011E7" w14:textId="77777777" w:rsidTr="000A6616">
        <w:trPr>
          <w:trHeight w:val="227"/>
        </w:trPr>
        <w:tc>
          <w:tcPr>
            <w:tcW w:w="285" w:type="dxa"/>
            <w:gridSpan w:val="2"/>
            <w:tcBorders>
              <w:top w:val="nil"/>
              <w:left w:val="nil"/>
              <w:bottom w:val="nil"/>
              <w:right w:val="nil"/>
            </w:tcBorders>
            <w:shd w:val="clear" w:color="auto" w:fill="auto"/>
            <w:noWrap/>
            <w:vAlign w:val="bottom"/>
            <w:hideMark/>
          </w:tcPr>
          <w:p w14:paraId="2BB03D40"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232A98BE" w14:textId="77777777" w:rsidR="002928D4" w:rsidRPr="00641E5E" w:rsidRDefault="002928D4" w:rsidP="002928D4">
            <w:pPr>
              <w:rPr>
                <w:rFonts w:cs="Times New Roman"/>
                <w:color w:val="000000"/>
                <w:sz w:val="18"/>
                <w:szCs w:val="18"/>
              </w:rPr>
            </w:pPr>
          </w:p>
        </w:tc>
        <w:tc>
          <w:tcPr>
            <w:tcW w:w="2838" w:type="dxa"/>
            <w:tcBorders>
              <w:top w:val="nil"/>
              <w:left w:val="nil"/>
              <w:bottom w:val="nil"/>
              <w:right w:val="nil"/>
            </w:tcBorders>
            <w:shd w:val="clear" w:color="auto" w:fill="auto"/>
            <w:noWrap/>
            <w:vAlign w:val="bottom"/>
            <w:hideMark/>
          </w:tcPr>
          <w:p w14:paraId="3432785B" w14:textId="77777777" w:rsidR="002928D4" w:rsidRPr="00641E5E" w:rsidRDefault="002928D4" w:rsidP="002928D4">
            <w:pPr>
              <w:rPr>
                <w:rFonts w:cs="Times New Roman"/>
                <w:color w:val="000000"/>
                <w:sz w:val="18"/>
                <w:szCs w:val="18"/>
              </w:rPr>
            </w:pPr>
          </w:p>
        </w:tc>
      </w:tr>
      <w:tr w:rsidR="002928D4" w:rsidRPr="00641E5E" w14:paraId="72AC41B5"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27FB9267"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792C37D4" w14:textId="77777777" w:rsidR="002928D4" w:rsidRPr="00641E5E" w:rsidRDefault="002928D4" w:rsidP="002928D4">
            <w:pPr>
              <w:rPr>
                <w:rFonts w:cs="Times New Roman"/>
                <w:color w:val="000000"/>
                <w:sz w:val="18"/>
                <w:szCs w:val="18"/>
              </w:rPr>
            </w:pPr>
            <w:r w:rsidRPr="00641E5E">
              <w:rPr>
                <w:rFonts w:cs="Times New Roman"/>
                <w:color w:val="000000"/>
                <w:sz w:val="18"/>
                <w:szCs w:val="18"/>
              </w:rPr>
              <w:t>Over- / underdekning (-) betalt avdrag</w:t>
            </w:r>
          </w:p>
        </w:tc>
        <w:tc>
          <w:tcPr>
            <w:tcW w:w="2838" w:type="dxa"/>
            <w:tcBorders>
              <w:top w:val="nil"/>
              <w:left w:val="nil"/>
              <w:bottom w:val="nil"/>
              <w:right w:val="nil"/>
            </w:tcBorders>
            <w:shd w:val="clear" w:color="auto" w:fill="auto"/>
            <w:noWrap/>
            <w:vAlign w:val="bottom"/>
            <w:hideMark/>
          </w:tcPr>
          <w:p w14:paraId="3066CBFC" w14:textId="1DB536E2" w:rsidR="002928D4" w:rsidRPr="00641E5E" w:rsidRDefault="002928D4" w:rsidP="002928D4">
            <w:pPr>
              <w:jc w:val="right"/>
              <w:rPr>
                <w:rFonts w:cs="Times New Roman"/>
                <w:sz w:val="18"/>
                <w:szCs w:val="18"/>
              </w:rPr>
            </w:pPr>
            <w:r w:rsidRPr="00641E5E">
              <w:rPr>
                <w:rFonts w:cs="Times New Roman"/>
                <w:sz w:val="18"/>
                <w:szCs w:val="18"/>
              </w:rPr>
              <w:t>-283</w:t>
            </w:r>
            <w:r w:rsidR="00A25766">
              <w:rPr>
                <w:rFonts w:cs="Times New Roman"/>
                <w:sz w:val="18"/>
                <w:szCs w:val="18"/>
              </w:rPr>
              <w:t> </w:t>
            </w:r>
            <w:r w:rsidRPr="00641E5E">
              <w:rPr>
                <w:rFonts w:cs="Times New Roman"/>
                <w:sz w:val="18"/>
                <w:szCs w:val="18"/>
              </w:rPr>
              <w:t xml:space="preserve">471 </w:t>
            </w:r>
          </w:p>
        </w:tc>
      </w:tr>
      <w:tr w:rsidR="002928D4" w:rsidRPr="00641E5E" w14:paraId="42F8E4F1"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5561C1AD"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224FECAE" w14:textId="77777777" w:rsidR="002928D4" w:rsidRPr="00641E5E" w:rsidRDefault="002928D4" w:rsidP="002928D4">
            <w:pPr>
              <w:rPr>
                <w:rFonts w:cs="Times New Roman"/>
                <w:color w:val="000000"/>
                <w:sz w:val="18"/>
                <w:szCs w:val="18"/>
              </w:rPr>
            </w:pPr>
          </w:p>
        </w:tc>
        <w:tc>
          <w:tcPr>
            <w:tcW w:w="2838" w:type="dxa"/>
            <w:tcBorders>
              <w:top w:val="nil"/>
              <w:left w:val="nil"/>
              <w:bottom w:val="nil"/>
              <w:right w:val="nil"/>
            </w:tcBorders>
            <w:shd w:val="clear" w:color="auto" w:fill="auto"/>
            <w:noWrap/>
            <w:vAlign w:val="bottom"/>
            <w:hideMark/>
          </w:tcPr>
          <w:p w14:paraId="6F379916" w14:textId="77777777" w:rsidR="002928D4" w:rsidRPr="00641E5E" w:rsidRDefault="002928D4" w:rsidP="002928D4">
            <w:pPr>
              <w:rPr>
                <w:rFonts w:cs="Times New Roman"/>
                <w:color w:val="000000"/>
                <w:sz w:val="18"/>
                <w:szCs w:val="18"/>
              </w:rPr>
            </w:pPr>
          </w:p>
        </w:tc>
      </w:tr>
      <w:tr w:rsidR="002928D4" w:rsidRPr="00641E5E" w14:paraId="2E15A72C" w14:textId="77777777" w:rsidTr="002928D4">
        <w:trPr>
          <w:trHeight w:val="300"/>
        </w:trPr>
        <w:tc>
          <w:tcPr>
            <w:tcW w:w="285" w:type="dxa"/>
            <w:gridSpan w:val="2"/>
            <w:tcBorders>
              <w:top w:val="nil"/>
              <w:left w:val="nil"/>
              <w:bottom w:val="nil"/>
              <w:right w:val="nil"/>
            </w:tcBorders>
            <w:shd w:val="clear" w:color="auto" w:fill="auto"/>
            <w:noWrap/>
            <w:vAlign w:val="bottom"/>
            <w:hideMark/>
          </w:tcPr>
          <w:p w14:paraId="6173C671" w14:textId="77777777" w:rsidR="002928D4" w:rsidRPr="00641E5E" w:rsidRDefault="002928D4" w:rsidP="002928D4">
            <w:pPr>
              <w:rPr>
                <w:rFonts w:cs="Times New Roman"/>
                <w:color w:val="000000"/>
                <w:sz w:val="18"/>
                <w:szCs w:val="18"/>
              </w:rPr>
            </w:pPr>
          </w:p>
        </w:tc>
        <w:tc>
          <w:tcPr>
            <w:tcW w:w="3958" w:type="dxa"/>
            <w:gridSpan w:val="3"/>
            <w:tcBorders>
              <w:top w:val="nil"/>
              <w:left w:val="nil"/>
              <w:bottom w:val="nil"/>
              <w:right w:val="nil"/>
            </w:tcBorders>
            <w:shd w:val="clear" w:color="auto" w:fill="auto"/>
            <w:noWrap/>
            <w:vAlign w:val="bottom"/>
            <w:hideMark/>
          </w:tcPr>
          <w:p w14:paraId="3190D589" w14:textId="77777777" w:rsidR="002928D4" w:rsidRPr="00641E5E" w:rsidRDefault="002928D4" w:rsidP="002928D4">
            <w:pPr>
              <w:rPr>
                <w:rFonts w:cs="Times New Roman"/>
                <w:color w:val="000000"/>
                <w:sz w:val="18"/>
                <w:szCs w:val="18"/>
              </w:rPr>
            </w:pPr>
            <w:r w:rsidRPr="00641E5E">
              <w:rPr>
                <w:rFonts w:cs="Times New Roman"/>
                <w:color w:val="000000"/>
                <w:sz w:val="18"/>
                <w:szCs w:val="18"/>
              </w:rPr>
              <w:t>Gjennomsnittlig restlevetid anleggsmidler</w:t>
            </w:r>
          </w:p>
        </w:tc>
        <w:tc>
          <w:tcPr>
            <w:tcW w:w="2838" w:type="dxa"/>
            <w:tcBorders>
              <w:top w:val="nil"/>
              <w:left w:val="nil"/>
              <w:bottom w:val="nil"/>
              <w:right w:val="nil"/>
            </w:tcBorders>
            <w:shd w:val="clear" w:color="auto" w:fill="auto"/>
            <w:noWrap/>
            <w:vAlign w:val="bottom"/>
            <w:hideMark/>
          </w:tcPr>
          <w:p w14:paraId="1C5CC59C" w14:textId="77777777" w:rsidR="002928D4" w:rsidRPr="00641E5E" w:rsidRDefault="002928D4" w:rsidP="002928D4">
            <w:pPr>
              <w:jc w:val="right"/>
              <w:rPr>
                <w:rFonts w:cs="Times New Roman"/>
                <w:color w:val="000000"/>
                <w:sz w:val="18"/>
                <w:szCs w:val="18"/>
              </w:rPr>
            </w:pPr>
            <w:r w:rsidRPr="00641E5E">
              <w:rPr>
                <w:rFonts w:cs="Times New Roman"/>
                <w:color w:val="000000"/>
                <w:sz w:val="18"/>
                <w:szCs w:val="18"/>
              </w:rPr>
              <w:t xml:space="preserve">28,24 </w:t>
            </w:r>
          </w:p>
        </w:tc>
      </w:tr>
    </w:tbl>
    <w:p w14:paraId="64FD9AD1" w14:textId="5EA5C6A4" w:rsidR="002928D4" w:rsidRDefault="002928D4" w:rsidP="00641E5E">
      <w:pPr>
        <w:pStyle w:val="Ingenmellomrom"/>
      </w:pPr>
    </w:p>
    <w:p w14:paraId="18C2792B" w14:textId="67420E32" w:rsidR="00641E5E" w:rsidRDefault="00641E5E" w:rsidP="00641E5E">
      <w:pPr>
        <w:pStyle w:val="Ingenmellomrom"/>
      </w:pPr>
    </w:p>
    <w:p w14:paraId="6C279304" w14:textId="77777777" w:rsidR="00772965" w:rsidRDefault="00772965" w:rsidP="00641E5E">
      <w:pPr>
        <w:pStyle w:val="Ingenmellomrom"/>
      </w:pPr>
    </w:p>
    <w:p w14:paraId="702923AE" w14:textId="7A218F76" w:rsidR="002928D4" w:rsidRDefault="002928D4" w:rsidP="00641E5E">
      <w:pPr>
        <w:pStyle w:val="Ingenmellomrom"/>
        <w:rPr>
          <w:sz w:val="18"/>
        </w:rPr>
      </w:pPr>
      <w:r w:rsidRPr="00A25766">
        <w:rPr>
          <w:sz w:val="18"/>
        </w:rPr>
        <w:t xml:space="preserve">Sum ekstern langsiktig gjeld </w:t>
      </w:r>
    </w:p>
    <w:p w14:paraId="74899F72" w14:textId="77777777" w:rsidR="00772965" w:rsidRPr="00A25766" w:rsidRDefault="00772965" w:rsidP="00641E5E">
      <w:pPr>
        <w:pStyle w:val="Ingenmellomrom"/>
        <w:rPr>
          <w:sz w:val="18"/>
        </w:rPr>
      </w:pPr>
    </w:p>
    <w:p w14:paraId="754ACFA8" w14:textId="47860F64" w:rsidR="002928D4" w:rsidRPr="00A25766" w:rsidRDefault="00E427B2" w:rsidP="00641E5E">
      <w:pPr>
        <w:pStyle w:val="Ingenmellomrom"/>
        <w:rPr>
          <w:sz w:val="18"/>
        </w:rPr>
      </w:pPr>
      <w:r w:rsidRPr="00A25766">
        <w:rPr>
          <w:sz w:val="18"/>
        </w:rPr>
        <w:t>01.01.202</w:t>
      </w:r>
      <w:r w:rsidR="00171090">
        <w:rPr>
          <w:sz w:val="18"/>
        </w:rPr>
        <w:t>2</w:t>
      </w:r>
      <w:r w:rsidR="002928D4" w:rsidRPr="00A25766">
        <w:rPr>
          <w:sz w:val="18"/>
        </w:rPr>
        <w:t xml:space="preserve"> (2.45 + 2.47)</w:t>
      </w:r>
    </w:p>
    <w:p w14:paraId="520D4D33" w14:textId="77777777" w:rsidR="002928D4" w:rsidRPr="00A25766" w:rsidRDefault="002928D4" w:rsidP="00641E5E">
      <w:pPr>
        <w:pStyle w:val="Ingenmellomrom"/>
        <w:tabs>
          <w:tab w:val="left" w:pos="4111"/>
        </w:tabs>
        <w:rPr>
          <w:sz w:val="18"/>
        </w:rPr>
      </w:pPr>
      <w:r w:rsidRPr="00A25766">
        <w:rPr>
          <w:noProof/>
          <w:sz w:val="18"/>
          <w:lang w:eastAsia="nb-NO"/>
        </w:rPr>
        <mc:AlternateContent>
          <mc:Choice Requires="wps">
            <w:drawing>
              <wp:anchor distT="0" distB="0" distL="114300" distR="114300" simplePos="0" relativeHeight="251658240" behindDoc="0" locked="0" layoutInCell="1" allowOverlap="1" wp14:anchorId="7C8ABCD3" wp14:editId="717AF544">
                <wp:simplePos x="0" y="0"/>
                <wp:positionH relativeFrom="column">
                  <wp:posOffset>1270</wp:posOffset>
                </wp:positionH>
                <wp:positionV relativeFrom="paragraph">
                  <wp:posOffset>82550</wp:posOffset>
                </wp:positionV>
                <wp:extent cx="2541270" cy="0"/>
                <wp:effectExtent l="10795" t="6350" r="1016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B0EDA48">
              <v:shapetype id="_x0000_t32" coordsize="21600,21600" o:oned="t" filled="f" o:spt="32" path="m,l21600,21600e" w14:anchorId="7563E0AE">
                <v:path fillok="f" arrowok="t" o:connecttype="none"/>
                <o:lock v:ext="edit" shapetype="t"/>
              </v:shapetype>
              <v:shape id="AutoShape 3" style="position:absolute;margin-left:.1pt;margin-top:6.5pt;width:20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34r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"/>
            </w:pict>
          </mc:Fallback>
        </mc:AlternateContent>
      </w:r>
      <w:r w:rsidRPr="00A25766">
        <w:rPr>
          <w:sz w:val="18"/>
        </w:rPr>
        <w:tab/>
        <w:t>X årets avskrivninger</w:t>
      </w:r>
      <w:r w:rsidRPr="00A25766">
        <w:rPr>
          <w:sz w:val="18"/>
        </w:rPr>
        <w:tab/>
        <w:t>= Minste tillatte låneavdrag</w:t>
      </w:r>
    </w:p>
    <w:p w14:paraId="63579064" w14:textId="77777777" w:rsidR="002928D4" w:rsidRPr="00A25766" w:rsidRDefault="002928D4" w:rsidP="00641E5E">
      <w:pPr>
        <w:pStyle w:val="Ingenmellomrom"/>
        <w:rPr>
          <w:sz w:val="18"/>
        </w:rPr>
      </w:pPr>
      <w:r w:rsidRPr="00A25766">
        <w:rPr>
          <w:sz w:val="18"/>
        </w:rPr>
        <w:t>Sum bokført verdi anleggsmidler</w:t>
      </w:r>
    </w:p>
    <w:p w14:paraId="314B37A0" w14:textId="2689FA9A" w:rsidR="002928D4" w:rsidRPr="00A25766" w:rsidRDefault="002928D4" w:rsidP="00641E5E">
      <w:pPr>
        <w:pStyle w:val="Ingenmellomrom"/>
        <w:rPr>
          <w:sz w:val="18"/>
        </w:rPr>
      </w:pPr>
      <w:r w:rsidRPr="00A25766">
        <w:rPr>
          <w:sz w:val="18"/>
        </w:rPr>
        <w:t>01.01.20</w:t>
      </w:r>
      <w:r w:rsidR="00E427B2" w:rsidRPr="00A25766">
        <w:rPr>
          <w:sz w:val="18"/>
        </w:rPr>
        <w:t>2</w:t>
      </w:r>
      <w:r w:rsidR="00171090">
        <w:rPr>
          <w:sz w:val="18"/>
        </w:rPr>
        <w:t>2</w:t>
      </w:r>
      <w:r w:rsidRPr="00A25766">
        <w:rPr>
          <w:sz w:val="18"/>
        </w:rPr>
        <w:t xml:space="preserve"> (2.22 - 2.27 fratrukket tomter)</w:t>
      </w:r>
    </w:p>
    <w:p w14:paraId="2DA1D329" w14:textId="77777777" w:rsidR="002928D4" w:rsidRPr="00A25766" w:rsidRDefault="002928D4" w:rsidP="00641E5E">
      <w:pPr>
        <w:pStyle w:val="Ingenmellomrom"/>
        <w:rPr>
          <w:sz w:val="18"/>
        </w:rPr>
      </w:pPr>
    </w:p>
    <w:p w14:paraId="342EA429" w14:textId="77777777" w:rsidR="002928D4" w:rsidRPr="00A25766" w:rsidRDefault="002928D4" w:rsidP="00641E5E">
      <w:pPr>
        <w:pStyle w:val="Ingenmellomrom"/>
        <w:rPr>
          <w:sz w:val="18"/>
        </w:rPr>
      </w:pPr>
      <w:r w:rsidRPr="00A25766">
        <w:rPr>
          <w:sz w:val="18"/>
        </w:rPr>
        <w:t xml:space="preserve">Betalte og utgiftsførte avdrag </w:t>
      </w:r>
    </w:p>
    <w:p w14:paraId="7C5C91AE" w14:textId="77777777" w:rsidR="002928D4" w:rsidRPr="00A25766" w:rsidRDefault="002928D4" w:rsidP="00641E5E">
      <w:pPr>
        <w:pStyle w:val="Ingenmellomrom"/>
        <w:rPr>
          <w:sz w:val="18"/>
        </w:rPr>
      </w:pPr>
      <w:r w:rsidRPr="00A25766">
        <w:rPr>
          <w:sz w:val="18"/>
        </w:rPr>
        <w:t>-Minste tillatte låneavdrag</w:t>
      </w:r>
    </w:p>
    <w:p w14:paraId="064DC9C8" w14:textId="77777777" w:rsidR="002928D4" w:rsidRPr="00A25766" w:rsidRDefault="002928D4" w:rsidP="00641E5E">
      <w:pPr>
        <w:pStyle w:val="Ingenmellomrom"/>
        <w:rPr>
          <w:sz w:val="18"/>
        </w:rPr>
      </w:pPr>
    </w:p>
    <w:p w14:paraId="7142C403" w14:textId="77777777" w:rsidR="002928D4" w:rsidRPr="00A25766" w:rsidRDefault="002928D4" w:rsidP="00641E5E">
      <w:pPr>
        <w:pStyle w:val="Ingenmellomrom"/>
        <w:rPr>
          <w:sz w:val="18"/>
        </w:rPr>
      </w:pPr>
      <w:r w:rsidRPr="00A25766">
        <w:rPr>
          <w:sz w:val="18"/>
        </w:rPr>
        <w:t>= Over- /underdekning</w:t>
      </w:r>
    </w:p>
    <w:p w14:paraId="2966966F" w14:textId="77777777" w:rsidR="002928D4" w:rsidRDefault="002928D4" w:rsidP="00641E5E">
      <w:pPr>
        <w:pStyle w:val="Ingenmellomrom"/>
      </w:pPr>
    </w:p>
    <w:p w14:paraId="5FA5F72A" w14:textId="321A7434" w:rsidR="002928D4" w:rsidRDefault="002928D4" w:rsidP="00625F83">
      <w:pPr>
        <w:pStyle w:val="Ingenmellomrom"/>
      </w:pPr>
    </w:p>
    <w:p w14:paraId="29020C35" w14:textId="233222F3" w:rsidR="009D33CD" w:rsidRPr="00F6685C" w:rsidRDefault="009D33CD" w:rsidP="00D12E8A">
      <w:pPr>
        <w:pStyle w:val="Overskrift4"/>
      </w:pPr>
      <w:r>
        <w:t xml:space="preserve">Note </w:t>
      </w:r>
      <w:r w:rsidR="000A23D1">
        <w:t>15</w:t>
      </w:r>
      <w:r>
        <w:tab/>
      </w:r>
      <w:r w:rsidRPr="00F6685C">
        <w:t>Pensjon</w:t>
      </w:r>
    </w:p>
    <w:p w14:paraId="4E9B1D6D" w14:textId="77777777" w:rsidR="009D33CD" w:rsidRPr="00F6685C" w:rsidRDefault="009D33CD" w:rsidP="009D33CD">
      <w:pPr>
        <w:pStyle w:val="Ingenmellomrom"/>
        <w:rPr>
          <w:rFonts w:cs="Times New Roman"/>
          <w:szCs w:val="24"/>
        </w:rPr>
      </w:pPr>
      <w:r w:rsidRPr="00F6685C">
        <w:rPr>
          <w:rFonts w:cs="Times New Roman"/>
          <w:szCs w:val="24"/>
        </w:rPr>
        <w:t>Det skal gis opplysninger om størrelsen på pensjonspremiene og netto pensjonskostnad, og hvordan dette leder til årets premieavvik. For det andre stilles det krav om å angi størrelsen på de samlete amortiseringskostnadene, og årets samlete pensjonskostnader (summen av netto pensjonskostnad og amortiseringskostnader). Andre punktum stiller krav om å oppgi hvilke amortiseringstider som benyttes for tilbakeføring av premieavviket. Etter tredje punktum skal det opplyses om hvor mye som er brukt av premiefondet til å finansiere pensjonspremiene i regnskapsåret, og innestående midler på premiefondet ved utgangen av året. Fjerde punktum stiller krav om å spesifisere de ulike elementene som utgjør netto pensjonskostnad (årets pensjonsopptjening, rentekostnad mv.) og årets endring i pensjonsmidler (årets avkastning mv. samt estimatavvik) og brutto pensjonsforpliktelser (årets pensjonsopptjening, rentekostnad mv. samt estimatavvik og virkningen av eventuelle planendringer). Etter femte punktum skal også beregningsforutsetningene angis.</w:t>
      </w:r>
    </w:p>
    <w:p w14:paraId="2FC4C613" w14:textId="77777777" w:rsidR="009D33CD" w:rsidRPr="00E259BD" w:rsidRDefault="009D33CD" w:rsidP="009D33CD">
      <w:pPr>
        <w:pStyle w:val="Ingenmellomrom"/>
        <w:rPr>
          <w:rFonts w:cs="Times New Roman"/>
          <w:szCs w:val="24"/>
        </w:rPr>
      </w:pPr>
    </w:p>
    <w:p w14:paraId="2AEF9AD3" w14:textId="1082D801" w:rsidR="009D33CD" w:rsidRPr="00E259BD" w:rsidRDefault="009D33CD" w:rsidP="009D33CD">
      <w:pPr>
        <w:pStyle w:val="Ingenmellomrom"/>
        <w:rPr>
          <w:rFonts w:cs="Times New Roman"/>
          <w:szCs w:val="24"/>
        </w:rPr>
      </w:pPr>
      <w:r w:rsidRPr="00E259BD">
        <w:rPr>
          <w:rFonts w:cs="Times New Roman"/>
          <w:szCs w:val="24"/>
        </w:rPr>
        <w:t>Virksomheter som har egne pensjonsforhold/-beregninger skal utarbeide note til regnskapet. Denne skal tilsvare beregningen som pensjonsforsikringsselskapet har uta</w:t>
      </w:r>
      <w:r w:rsidR="000A7B84">
        <w:rPr>
          <w:rFonts w:cs="Times New Roman"/>
          <w:szCs w:val="24"/>
        </w:rPr>
        <w:t>r</w:t>
      </w:r>
      <w:r w:rsidRPr="00E259BD">
        <w:rPr>
          <w:rFonts w:cs="Times New Roman"/>
          <w:szCs w:val="24"/>
        </w:rPr>
        <w:t>beidet.</w:t>
      </w:r>
    </w:p>
    <w:p w14:paraId="246374F4" w14:textId="4D9E227A" w:rsidR="000A7B84" w:rsidRDefault="000A7B84" w:rsidP="009D33CD">
      <w:pPr>
        <w:pStyle w:val="Ingenmellomrom"/>
        <w:rPr>
          <w:rFonts w:cs="Times New Roman"/>
          <w:b/>
          <w:szCs w:val="24"/>
        </w:rPr>
      </w:pPr>
    </w:p>
    <w:p w14:paraId="469D890C" w14:textId="77777777" w:rsidR="000A7B84" w:rsidRDefault="000A7B84" w:rsidP="009D33CD">
      <w:pPr>
        <w:pStyle w:val="Ingenmellomrom"/>
        <w:rPr>
          <w:rFonts w:cs="Times New Roman"/>
          <w:b/>
          <w:szCs w:val="24"/>
        </w:rPr>
      </w:pPr>
    </w:p>
    <w:p w14:paraId="6842339F" w14:textId="53832132" w:rsidR="009D33CD" w:rsidRPr="00FD265E" w:rsidRDefault="000A7B84" w:rsidP="00D12E8A">
      <w:pPr>
        <w:pStyle w:val="Overskrift4"/>
      </w:pPr>
      <w:r>
        <w:t xml:space="preserve">Note </w:t>
      </w:r>
      <w:r w:rsidR="000A23D1">
        <w:t>16</w:t>
      </w:r>
      <w:r>
        <w:tab/>
      </w:r>
      <w:r w:rsidR="00113CAF">
        <w:t>Garantier</w:t>
      </w:r>
    </w:p>
    <w:p w14:paraId="4EC33FB1" w14:textId="77777777" w:rsidR="009D33CD" w:rsidRPr="00FD265E" w:rsidRDefault="009D33CD" w:rsidP="009D33CD">
      <w:pPr>
        <w:pStyle w:val="Ingenmellomrom"/>
        <w:rPr>
          <w:rFonts w:cs="Times New Roman"/>
          <w:szCs w:val="24"/>
        </w:rPr>
      </w:pPr>
      <w:r w:rsidRPr="00FD265E">
        <w:rPr>
          <w:rFonts w:cs="Times New Roman"/>
          <w:szCs w:val="24"/>
        </w:rPr>
        <w:t>Bokstav d gjelder både kausjoner og annen økonomisk garanti. Første punktum stiller krav om å spesifisere hvem den enkelte garanti gjelder for (ved kausjoner: hvem som er låntaker), type garanti (kausjon eller selvstendig garanti), godkjent garantiramme (øvre ramme for garantiansvaret, ved kausjoner: maksimalt låneopptak), opprinnelig garantiansvar (ved kausjoner: opptatte lån), gjenstående garantiansvar (ved kausjoner: resterende lånebeløp) og utløpstidspunkt. Noten skal også omfatte godkjente garantier selv om garantiansvaret ikke har begynt å løpe. For kausjoner innebærer det at det også skal opplyses om garantien selv om låneopptaket enda ikke er foretatt. Andre punktum åpner for at garantier for privatpersoner (husholdninger) kan angis samlet. Tredje punktum innebærer at en innfrielse eller mulig innfrielse av en garanti (sannsynlighetsovervekt) skal spesifiseres med hvilken garanti det gjelder og beløp.</w:t>
      </w:r>
    </w:p>
    <w:p w14:paraId="3BE8B7CC" w14:textId="5C23ED0E" w:rsidR="009D33CD" w:rsidRDefault="009D33CD" w:rsidP="00625F83">
      <w:pPr>
        <w:pStyle w:val="Ingenmellomrom"/>
      </w:pPr>
    </w:p>
    <w:p w14:paraId="4732BF27" w14:textId="1109414E" w:rsidR="00CD6C41" w:rsidRDefault="00CD6C41">
      <w:pPr>
        <w:spacing w:after="160" w:line="259" w:lineRule="auto"/>
      </w:pPr>
    </w:p>
    <w:p w14:paraId="2B1AF99F" w14:textId="1D6D2AAD" w:rsidR="00772965" w:rsidRDefault="00772965">
      <w:pPr>
        <w:spacing w:after="160" w:line="259" w:lineRule="auto"/>
      </w:pPr>
    </w:p>
    <w:p w14:paraId="000AF489" w14:textId="77777777" w:rsidR="00772965" w:rsidRDefault="00772965">
      <w:pPr>
        <w:spacing w:after="160" w:line="259" w:lineRule="auto"/>
      </w:pPr>
    </w:p>
    <w:p w14:paraId="7D07F419" w14:textId="2C42B6F8" w:rsidR="002928D4" w:rsidRDefault="00DB26F3" w:rsidP="00FC6847">
      <w:pPr>
        <w:pStyle w:val="Overskrift3"/>
      </w:pPr>
      <w:bookmarkStart w:id="16" w:name="_Toc119417368"/>
      <w:r>
        <w:t xml:space="preserve">BRF § 5-13 </w:t>
      </w:r>
      <w:r w:rsidR="00324F28" w:rsidRPr="00324F28">
        <w:t>Faste noteopplysninger om andre forhold</w:t>
      </w:r>
      <w:bookmarkEnd w:id="16"/>
    </w:p>
    <w:p w14:paraId="6C1C7961" w14:textId="77777777" w:rsidR="003370F9" w:rsidRDefault="003370F9" w:rsidP="004D6081">
      <w:pPr>
        <w:pStyle w:val="Ingenmellomrom"/>
        <w:rPr>
          <w:b/>
        </w:rPr>
      </w:pPr>
    </w:p>
    <w:p w14:paraId="352C6E3A" w14:textId="3BFCED76" w:rsidR="004D6081" w:rsidRDefault="00D12E8A" w:rsidP="00D12E8A">
      <w:pPr>
        <w:pStyle w:val="Overskrift4"/>
      </w:pPr>
      <w:r>
        <w:t xml:space="preserve">Note </w:t>
      </w:r>
      <w:r w:rsidR="000A23D1">
        <w:t>17</w:t>
      </w:r>
      <w:r>
        <w:tab/>
      </w:r>
      <w:r w:rsidR="004D6081" w:rsidRPr="00E771B6">
        <w:t>Bundne fond</w:t>
      </w:r>
    </w:p>
    <w:p w14:paraId="5963298D" w14:textId="77777777" w:rsidR="00456A24" w:rsidRPr="00B029B8" w:rsidRDefault="00456A24" w:rsidP="00456A24">
      <w:pPr>
        <w:tabs>
          <w:tab w:val="left" w:pos="1134"/>
        </w:tabs>
      </w:pPr>
      <w:r w:rsidRPr="00B029B8">
        <w:t>I tillegg til bundne fond skal oversikten også vise ubundne fond</w:t>
      </w:r>
    </w:p>
    <w:p w14:paraId="712EA1A1" w14:textId="77777777" w:rsidR="00456A24" w:rsidRPr="00456A24" w:rsidRDefault="00456A24" w:rsidP="00456A24"/>
    <w:tbl>
      <w:tblPr>
        <w:tblStyle w:val="Tabellrutenett"/>
        <w:tblW w:w="5000" w:type="pct"/>
        <w:tblLook w:val="01E0" w:firstRow="1" w:lastRow="1" w:firstColumn="1" w:lastColumn="1" w:noHBand="0" w:noVBand="0"/>
      </w:tblPr>
      <w:tblGrid>
        <w:gridCol w:w="3544"/>
        <w:gridCol w:w="2126"/>
        <w:gridCol w:w="1700"/>
        <w:gridCol w:w="1702"/>
      </w:tblGrid>
      <w:tr w:rsidR="000C39D8" w:rsidRPr="007D7791" w14:paraId="62CEC6D8" w14:textId="77777777" w:rsidTr="008F6EC7">
        <w:trPr>
          <w:trHeight w:val="170"/>
          <w:tblHeader/>
        </w:trPr>
        <w:tc>
          <w:tcPr>
            <w:tcW w:w="5000" w:type="pct"/>
            <w:gridSpan w:val="4"/>
            <w:tcBorders>
              <w:top w:val="nil"/>
              <w:left w:val="nil"/>
              <w:right w:val="nil"/>
            </w:tcBorders>
          </w:tcPr>
          <w:p w14:paraId="100F9CE0" w14:textId="77777777" w:rsidR="000C39D8" w:rsidRPr="007D7791" w:rsidRDefault="000C39D8" w:rsidP="008F6EC7">
            <w:pPr>
              <w:pStyle w:val="Ingenmellomrom"/>
              <w:jc w:val="right"/>
              <w:rPr>
                <w:sz w:val="18"/>
                <w:szCs w:val="18"/>
              </w:rPr>
            </w:pPr>
            <w:r w:rsidRPr="007D7791">
              <w:rPr>
                <w:sz w:val="18"/>
                <w:szCs w:val="18"/>
              </w:rPr>
              <w:t>I hele tusen kroner</w:t>
            </w:r>
          </w:p>
        </w:tc>
      </w:tr>
      <w:tr w:rsidR="000C39D8" w:rsidRPr="007D7791" w14:paraId="64CB5AF1" w14:textId="77777777" w:rsidTr="008F6EC7">
        <w:trPr>
          <w:tblHeader/>
        </w:trPr>
        <w:tc>
          <w:tcPr>
            <w:tcW w:w="1953" w:type="pct"/>
          </w:tcPr>
          <w:p w14:paraId="31AF35E5" w14:textId="77777777" w:rsidR="000C39D8" w:rsidRPr="007D7791" w:rsidRDefault="000C39D8" w:rsidP="008F6EC7">
            <w:pPr>
              <w:tabs>
                <w:tab w:val="left" w:pos="1134"/>
              </w:tabs>
              <w:rPr>
                <w:b/>
                <w:sz w:val="18"/>
                <w:szCs w:val="18"/>
              </w:rPr>
            </w:pPr>
            <w:r w:rsidRPr="007D7791">
              <w:rPr>
                <w:b/>
                <w:sz w:val="18"/>
                <w:szCs w:val="18"/>
              </w:rPr>
              <w:t>Alle fond</w:t>
            </w:r>
            <w:r>
              <w:rPr>
                <w:b/>
                <w:sz w:val="18"/>
                <w:szCs w:val="18"/>
              </w:rPr>
              <w:t xml:space="preserve"> </w:t>
            </w:r>
          </w:p>
        </w:tc>
        <w:tc>
          <w:tcPr>
            <w:tcW w:w="1172" w:type="pct"/>
          </w:tcPr>
          <w:p w14:paraId="29B35B79" w14:textId="77777777" w:rsidR="000C39D8" w:rsidRPr="007D7791" w:rsidRDefault="000C39D8" w:rsidP="008F6EC7">
            <w:pPr>
              <w:tabs>
                <w:tab w:val="left" w:pos="1134"/>
              </w:tabs>
              <w:jc w:val="center"/>
              <w:rPr>
                <w:b/>
                <w:sz w:val="18"/>
                <w:szCs w:val="18"/>
              </w:rPr>
            </w:pPr>
            <w:r w:rsidRPr="007D7791">
              <w:rPr>
                <w:b/>
                <w:sz w:val="18"/>
                <w:szCs w:val="18"/>
              </w:rPr>
              <w:t>Kostra – art</w:t>
            </w:r>
          </w:p>
        </w:tc>
        <w:tc>
          <w:tcPr>
            <w:tcW w:w="937" w:type="pct"/>
          </w:tcPr>
          <w:p w14:paraId="60C8FD28" w14:textId="78AFAE5B" w:rsidR="000C39D8" w:rsidRPr="007D7791" w:rsidRDefault="000C39D8" w:rsidP="00DA3091">
            <w:pPr>
              <w:tabs>
                <w:tab w:val="left" w:pos="1134"/>
              </w:tabs>
              <w:jc w:val="right"/>
              <w:rPr>
                <w:b/>
                <w:sz w:val="18"/>
                <w:szCs w:val="18"/>
              </w:rPr>
            </w:pPr>
            <w:r w:rsidRPr="007D7791">
              <w:rPr>
                <w:b/>
                <w:sz w:val="18"/>
                <w:szCs w:val="18"/>
              </w:rPr>
              <w:t>Regnskap 202</w:t>
            </w:r>
            <w:r w:rsidR="00DA3091">
              <w:rPr>
                <w:b/>
                <w:sz w:val="18"/>
                <w:szCs w:val="18"/>
              </w:rPr>
              <w:t>2</w:t>
            </w:r>
          </w:p>
        </w:tc>
        <w:tc>
          <w:tcPr>
            <w:tcW w:w="938" w:type="pct"/>
          </w:tcPr>
          <w:p w14:paraId="19A4DD52" w14:textId="721F69D1" w:rsidR="000C39D8" w:rsidRPr="007D7791" w:rsidRDefault="000C39D8" w:rsidP="00DA3091">
            <w:pPr>
              <w:tabs>
                <w:tab w:val="left" w:pos="1134"/>
              </w:tabs>
              <w:jc w:val="right"/>
              <w:rPr>
                <w:b/>
                <w:sz w:val="18"/>
                <w:szCs w:val="18"/>
              </w:rPr>
            </w:pPr>
            <w:r w:rsidRPr="007D7791">
              <w:rPr>
                <w:b/>
                <w:sz w:val="18"/>
                <w:szCs w:val="18"/>
              </w:rPr>
              <w:t>Regnskap 20</w:t>
            </w:r>
            <w:r w:rsidR="00CF23B3">
              <w:rPr>
                <w:b/>
                <w:sz w:val="18"/>
                <w:szCs w:val="18"/>
              </w:rPr>
              <w:t>2</w:t>
            </w:r>
            <w:r w:rsidR="00DA3091">
              <w:rPr>
                <w:b/>
                <w:sz w:val="18"/>
                <w:szCs w:val="18"/>
              </w:rPr>
              <w:t>1</w:t>
            </w:r>
          </w:p>
        </w:tc>
      </w:tr>
      <w:tr w:rsidR="000C39D8" w:rsidRPr="007D7791" w14:paraId="099E1424" w14:textId="77777777" w:rsidTr="008F6EC7">
        <w:tc>
          <w:tcPr>
            <w:tcW w:w="1953" w:type="pct"/>
          </w:tcPr>
          <w:p w14:paraId="686CCCAE" w14:textId="77777777" w:rsidR="000C39D8" w:rsidRPr="007D7791" w:rsidRDefault="000C39D8" w:rsidP="008F6EC7">
            <w:pPr>
              <w:tabs>
                <w:tab w:val="left" w:pos="1134"/>
              </w:tabs>
              <w:rPr>
                <w:sz w:val="18"/>
                <w:szCs w:val="18"/>
              </w:rPr>
            </w:pPr>
            <w:r w:rsidRPr="007D7791">
              <w:rPr>
                <w:sz w:val="18"/>
                <w:szCs w:val="18"/>
              </w:rPr>
              <w:t>Avsetninger til fond</w:t>
            </w:r>
          </w:p>
        </w:tc>
        <w:tc>
          <w:tcPr>
            <w:tcW w:w="1172" w:type="pct"/>
          </w:tcPr>
          <w:p w14:paraId="30F51617" w14:textId="77777777" w:rsidR="000C39D8" w:rsidRPr="007D7791" w:rsidRDefault="000C39D8" w:rsidP="008F6EC7">
            <w:pPr>
              <w:tabs>
                <w:tab w:val="left" w:pos="1134"/>
              </w:tabs>
              <w:jc w:val="center"/>
              <w:rPr>
                <w:sz w:val="18"/>
                <w:szCs w:val="18"/>
              </w:rPr>
            </w:pPr>
            <w:r w:rsidRPr="007D7791">
              <w:rPr>
                <w:sz w:val="18"/>
                <w:szCs w:val="18"/>
              </w:rPr>
              <w:t>Sum (540:550)</w:t>
            </w:r>
          </w:p>
        </w:tc>
        <w:tc>
          <w:tcPr>
            <w:tcW w:w="937" w:type="pct"/>
          </w:tcPr>
          <w:p w14:paraId="455D32E4" w14:textId="77777777" w:rsidR="000C39D8" w:rsidRPr="007D7791" w:rsidRDefault="000C39D8" w:rsidP="008F6EC7">
            <w:pPr>
              <w:tabs>
                <w:tab w:val="left" w:pos="1134"/>
              </w:tabs>
              <w:jc w:val="right"/>
              <w:rPr>
                <w:b/>
                <w:sz w:val="18"/>
                <w:szCs w:val="18"/>
              </w:rPr>
            </w:pPr>
          </w:p>
        </w:tc>
        <w:tc>
          <w:tcPr>
            <w:tcW w:w="938" w:type="pct"/>
          </w:tcPr>
          <w:p w14:paraId="23763A0F" w14:textId="77777777" w:rsidR="000C39D8" w:rsidRPr="007D7791" w:rsidRDefault="000C39D8" w:rsidP="008F6EC7">
            <w:pPr>
              <w:tabs>
                <w:tab w:val="left" w:pos="1134"/>
              </w:tabs>
              <w:jc w:val="right"/>
              <w:rPr>
                <w:b/>
                <w:sz w:val="18"/>
                <w:szCs w:val="18"/>
              </w:rPr>
            </w:pPr>
          </w:p>
        </w:tc>
      </w:tr>
      <w:tr w:rsidR="000C39D8" w:rsidRPr="007D7791" w14:paraId="3F719E6C" w14:textId="77777777" w:rsidTr="008F6EC7">
        <w:tc>
          <w:tcPr>
            <w:tcW w:w="1953" w:type="pct"/>
          </w:tcPr>
          <w:p w14:paraId="10774F85" w14:textId="77777777" w:rsidR="000C39D8" w:rsidRPr="007D7791" w:rsidRDefault="000C39D8" w:rsidP="008F6EC7">
            <w:pPr>
              <w:tabs>
                <w:tab w:val="left" w:pos="1134"/>
              </w:tabs>
              <w:rPr>
                <w:sz w:val="18"/>
                <w:szCs w:val="18"/>
              </w:rPr>
            </w:pPr>
            <w:r w:rsidRPr="007D7791">
              <w:rPr>
                <w:sz w:val="18"/>
                <w:szCs w:val="18"/>
              </w:rPr>
              <w:t>Bruk av avsetninger</w:t>
            </w:r>
          </w:p>
        </w:tc>
        <w:tc>
          <w:tcPr>
            <w:tcW w:w="1172" w:type="pct"/>
          </w:tcPr>
          <w:p w14:paraId="4C325BC3" w14:textId="77777777" w:rsidR="000C39D8" w:rsidRPr="007D7791" w:rsidRDefault="000C39D8" w:rsidP="008F6EC7">
            <w:pPr>
              <w:tabs>
                <w:tab w:val="left" w:pos="1134"/>
              </w:tabs>
              <w:jc w:val="center"/>
              <w:rPr>
                <w:sz w:val="18"/>
                <w:szCs w:val="18"/>
              </w:rPr>
            </w:pPr>
            <w:r w:rsidRPr="007D7791">
              <w:rPr>
                <w:sz w:val="18"/>
                <w:szCs w:val="18"/>
              </w:rPr>
              <w:t>Sum (940:950)</w:t>
            </w:r>
          </w:p>
        </w:tc>
        <w:tc>
          <w:tcPr>
            <w:tcW w:w="937" w:type="pct"/>
          </w:tcPr>
          <w:p w14:paraId="42F71564" w14:textId="77777777" w:rsidR="000C39D8" w:rsidRPr="007D7791" w:rsidRDefault="000C39D8" w:rsidP="008F6EC7">
            <w:pPr>
              <w:tabs>
                <w:tab w:val="left" w:pos="1134"/>
              </w:tabs>
              <w:jc w:val="right"/>
              <w:rPr>
                <w:b/>
                <w:sz w:val="18"/>
                <w:szCs w:val="18"/>
              </w:rPr>
            </w:pPr>
          </w:p>
        </w:tc>
        <w:tc>
          <w:tcPr>
            <w:tcW w:w="938" w:type="pct"/>
          </w:tcPr>
          <w:p w14:paraId="1BFC7718" w14:textId="77777777" w:rsidR="000C39D8" w:rsidRPr="007D7791" w:rsidRDefault="000C39D8" w:rsidP="008F6EC7">
            <w:pPr>
              <w:tabs>
                <w:tab w:val="left" w:pos="1134"/>
              </w:tabs>
              <w:jc w:val="right"/>
              <w:rPr>
                <w:b/>
                <w:sz w:val="18"/>
                <w:szCs w:val="18"/>
              </w:rPr>
            </w:pPr>
          </w:p>
        </w:tc>
      </w:tr>
      <w:tr w:rsidR="000C39D8" w:rsidRPr="007D7791" w14:paraId="3A8FDB4A" w14:textId="77777777" w:rsidTr="008F6EC7">
        <w:tc>
          <w:tcPr>
            <w:tcW w:w="1953" w:type="pct"/>
          </w:tcPr>
          <w:p w14:paraId="04D772C0" w14:textId="77777777" w:rsidR="000C39D8" w:rsidRPr="007D7791" w:rsidRDefault="000C39D8" w:rsidP="008F6EC7">
            <w:pPr>
              <w:tabs>
                <w:tab w:val="left" w:pos="1134"/>
              </w:tabs>
              <w:rPr>
                <w:sz w:val="18"/>
                <w:szCs w:val="18"/>
              </w:rPr>
            </w:pPr>
            <w:r w:rsidRPr="007D7791">
              <w:rPr>
                <w:sz w:val="18"/>
                <w:szCs w:val="18"/>
              </w:rPr>
              <w:t>Netto avsetninger</w:t>
            </w:r>
          </w:p>
        </w:tc>
        <w:tc>
          <w:tcPr>
            <w:tcW w:w="1172" w:type="pct"/>
          </w:tcPr>
          <w:p w14:paraId="5859D73C" w14:textId="77777777" w:rsidR="000C39D8" w:rsidRPr="007D7791" w:rsidRDefault="000C39D8" w:rsidP="008F6EC7">
            <w:pPr>
              <w:tabs>
                <w:tab w:val="left" w:pos="1134"/>
              </w:tabs>
              <w:jc w:val="center"/>
              <w:rPr>
                <w:b/>
                <w:sz w:val="18"/>
                <w:szCs w:val="18"/>
              </w:rPr>
            </w:pPr>
          </w:p>
        </w:tc>
        <w:tc>
          <w:tcPr>
            <w:tcW w:w="937" w:type="pct"/>
          </w:tcPr>
          <w:p w14:paraId="09A30E70" w14:textId="77777777" w:rsidR="000C39D8" w:rsidRPr="007D7791" w:rsidRDefault="000C39D8" w:rsidP="008F6EC7">
            <w:pPr>
              <w:tabs>
                <w:tab w:val="left" w:pos="1134"/>
              </w:tabs>
              <w:jc w:val="right"/>
              <w:rPr>
                <w:b/>
                <w:sz w:val="18"/>
                <w:szCs w:val="18"/>
              </w:rPr>
            </w:pPr>
          </w:p>
        </w:tc>
        <w:tc>
          <w:tcPr>
            <w:tcW w:w="938" w:type="pct"/>
          </w:tcPr>
          <w:p w14:paraId="4F6D98E8" w14:textId="77777777" w:rsidR="000C39D8" w:rsidRPr="007D7791" w:rsidRDefault="000C39D8" w:rsidP="008F6EC7">
            <w:pPr>
              <w:tabs>
                <w:tab w:val="left" w:pos="1134"/>
              </w:tabs>
              <w:jc w:val="right"/>
              <w:rPr>
                <w:b/>
                <w:sz w:val="18"/>
                <w:szCs w:val="18"/>
              </w:rPr>
            </w:pPr>
          </w:p>
        </w:tc>
      </w:tr>
    </w:tbl>
    <w:p w14:paraId="3BDC8C03" w14:textId="7B66D581" w:rsidR="000C39D8" w:rsidRDefault="000C39D8" w:rsidP="000C39D8">
      <w:pPr>
        <w:tabs>
          <w:tab w:val="left" w:pos="1134"/>
        </w:tabs>
      </w:pPr>
    </w:p>
    <w:tbl>
      <w:tblPr>
        <w:tblStyle w:val="Tabellrutenett"/>
        <w:tblW w:w="5000" w:type="pct"/>
        <w:tblLook w:val="01E0" w:firstRow="1" w:lastRow="1" w:firstColumn="1" w:lastColumn="1" w:noHBand="0" w:noVBand="0"/>
      </w:tblPr>
      <w:tblGrid>
        <w:gridCol w:w="3544"/>
        <w:gridCol w:w="2126"/>
        <w:gridCol w:w="1702"/>
        <w:gridCol w:w="1700"/>
      </w:tblGrid>
      <w:tr w:rsidR="000C39D8" w:rsidRPr="007D7791" w14:paraId="53A2A377" w14:textId="77777777" w:rsidTr="008F6EC7">
        <w:trPr>
          <w:trHeight w:val="170"/>
          <w:tblHeader/>
        </w:trPr>
        <w:tc>
          <w:tcPr>
            <w:tcW w:w="5000" w:type="pct"/>
            <w:gridSpan w:val="4"/>
            <w:tcBorders>
              <w:top w:val="nil"/>
              <w:left w:val="nil"/>
              <w:right w:val="nil"/>
            </w:tcBorders>
          </w:tcPr>
          <w:p w14:paraId="2D634033" w14:textId="77777777" w:rsidR="000C39D8" w:rsidRPr="007D7791" w:rsidRDefault="000C39D8" w:rsidP="008F6EC7">
            <w:pPr>
              <w:jc w:val="right"/>
              <w:rPr>
                <w:sz w:val="18"/>
                <w:szCs w:val="18"/>
              </w:rPr>
            </w:pPr>
            <w:r w:rsidRPr="007D7791">
              <w:rPr>
                <w:sz w:val="18"/>
                <w:szCs w:val="18"/>
              </w:rPr>
              <w:t>I hele tusen kroner</w:t>
            </w:r>
          </w:p>
        </w:tc>
      </w:tr>
      <w:tr w:rsidR="000C39D8" w:rsidRPr="007D7791" w14:paraId="094F669F" w14:textId="77777777" w:rsidTr="008F6EC7">
        <w:trPr>
          <w:tblHeader/>
        </w:trPr>
        <w:tc>
          <w:tcPr>
            <w:tcW w:w="1953" w:type="pct"/>
          </w:tcPr>
          <w:p w14:paraId="2165FC40" w14:textId="77777777" w:rsidR="000C39D8" w:rsidRPr="007D7791" w:rsidRDefault="000C39D8" w:rsidP="008F6EC7">
            <w:pPr>
              <w:tabs>
                <w:tab w:val="left" w:pos="1134"/>
              </w:tabs>
              <w:rPr>
                <w:b/>
                <w:sz w:val="18"/>
                <w:szCs w:val="18"/>
              </w:rPr>
            </w:pPr>
            <w:r w:rsidRPr="007D7791">
              <w:rPr>
                <w:b/>
                <w:sz w:val="18"/>
                <w:szCs w:val="18"/>
              </w:rPr>
              <w:t>Bundet driftsfond</w:t>
            </w:r>
          </w:p>
        </w:tc>
        <w:tc>
          <w:tcPr>
            <w:tcW w:w="1172" w:type="pct"/>
          </w:tcPr>
          <w:p w14:paraId="608AEBEE" w14:textId="77777777" w:rsidR="000C39D8" w:rsidRPr="007D7791" w:rsidRDefault="000C39D8" w:rsidP="008F6EC7">
            <w:pPr>
              <w:tabs>
                <w:tab w:val="left" w:pos="1134"/>
              </w:tabs>
              <w:jc w:val="center"/>
              <w:rPr>
                <w:b/>
                <w:sz w:val="18"/>
                <w:szCs w:val="18"/>
              </w:rPr>
            </w:pPr>
            <w:r w:rsidRPr="007D7791">
              <w:rPr>
                <w:b/>
                <w:sz w:val="18"/>
                <w:szCs w:val="18"/>
              </w:rPr>
              <w:t>Kostra art/balanse</w:t>
            </w:r>
          </w:p>
        </w:tc>
        <w:tc>
          <w:tcPr>
            <w:tcW w:w="938" w:type="pct"/>
          </w:tcPr>
          <w:p w14:paraId="4C89EAA4" w14:textId="681E02B2" w:rsidR="000C39D8" w:rsidRPr="007D7791" w:rsidRDefault="000C39D8" w:rsidP="00DA3091">
            <w:pPr>
              <w:tabs>
                <w:tab w:val="left" w:pos="1134"/>
              </w:tabs>
              <w:jc w:val="right"/>
              <w:rPr>
                <w:b/>
                <w:sz w:val="18"/>
                <w:szCs w:val="18"/>
              </w:rPr>
            </w:pPr>
            <w:r w:rsidRPr="007D7791">
              <w:rPr>
                <w:b/>
                <w:sz w:val="18"/>
                <w:szCs w:val="18"/>
              </w:rPr>
              <w:t>Regnskap 202</w:t>
            </w:r>
            <w:r w:rsidR="00DA3091">
              <w:rPr>
                <w:b/>
                <w:sz w:val="18"/>
                <w:szCs w:val="18"/>
              </w:rPr>
              <w:t>2</w:t>
            </w:r>
          </w:p>
        </w:tc>
        <w:tc>
          <w:tcPr>
            <w:tcW w:w="937" w:type="pct"/>
          </w:tcPr>
          <w:p w14:paraId="61FB85F8" w14:textId="11055730" w:rsidR="000C39D8" w:rsidRPr="007D7791" w:rsidRDefault="000C39D8" w:rsidP="00DA3091">
            <w:pPr>
              <w:tabs>
                <w:tab w:val="left" w:pos="1134"/>
              </w:tabs>
              <w:jc w:val="right"/>
              <w:rPr>
                <w:b/>
                <w:sz w:val="18"/>
                <w:szCs w:val="18"/>
              </w:rPr>
            </w:pPr>
            <w:r w:rsidRPr="007D7791">
              <w:rPr>
                <w:b/>
                <w:sz w:val="18"/>
                <w:szCs w:val="18"/>
              </w:rPr>
              <w:t>Regnskap 20</w:t>
            </w:r>
            <w:r w:rsidR="00CF23B3">
              <w:rPr>
                <w:b/>
                <w:sz w:val="18"/>
                <w:szCs w:val="18"/>
              </w:rPr>
              <w:t>2</w:t>
            </w:r>
            <w:r w:rsidR="00DA3091">
              <w:rPr>
                <w:b/>
                <w:sz w:val="18"/>
                <w:szCs w:val="18"/>
              </w:rPr>
              <w:t>1</w:t>
            </w:r>
          </w:p>
        </w:tc>
      </w:tr>
      <w:tr w:rsidR="000C39D8" w:rsidRPr="007D7791" w14:paraId="65E4C82F" w14:textId="77777777" w:rsidTr="008F6EC7">
        <w:tc>
          <w:tcPr>
            <w:tcW w:w="1953" w:type="pct"/>
          </w:tcPr>
          <w:p w14:paraId="462087FA" w14:textId="77777777" w:rsidR="000C39D8" w:rsidRPr="007D7791" w:rsidRDefault="000C39D8" w:rsidP="008F6EC7">
            <w:pPr>
              <w:tabs>
                <w:tab w:val="left" w:pos="1134"/>
              </w:tabs>
              <w:rPr>
                <w:sz w:val="18"/>
                <w:szCs w:val="18"/>
              </w:rPr>
            </w:pPr>
            <w:r w:rsidRPr="007D7791">
              <w:rPr>
                <w:sz w:val="18"/>
                <w:szCs w:val="18"/>
              </w:rPr>
              <w:t>IB 01.01.</w:t>
            </w:r>
          </w:p>
        </w:tc>
        <w:tc>
          <w:tcPr>
            <w:tcW w:w="1172" w:type="pct"/>
          </w:tcPr>
          <w:p w14:paraId="690D4DB8" w14:textId="77777777" w:rsidR="000C39D8" w:rsidRPr="007D7791" w:rsidRDefault="000C39D8" w:rsidP="008F6EC7">
            <w:pPr>
              <w:tabs>
                <w:tab w:val="left" w:pos="1134"/>
              </w:tabs>
              <w:jc w:val="center"/>
              <w:rPr>
                <w:sz w:val="18"/>
                <w:szCs w:val="18"/>
              </w:rPr>
            </w:pPr>
            <w:r w:rsidRPr="007D7791">
              <w:rPr>
                <w:sz w:val="18"/>
                <w:szCs w:val="18"/>
              </w:rPr>
              <w:t>2.51</w:t>
            </w:r>
          </w:p>
        </w:tc>
        <w:tc>
          <w:tcPr>
            <w:tcW w:w="938" w:type="pct"/>
          </w:tcPr>
          <w:p w14:paraId="3E6B8C1F" w14:textId="77777777" w:rsidR="000C39D8" w:rsidRPr="007D7791" w:rsidRDefault="000C39D8" w:rsidP="008F6EC7">
            <w:pPr>
              <w:tabs>
                <w:tab w:val="left" w:pos="1134"/>
              </w:tabs>
              <w:jc w:val="right"/>
              <w:rPr>
                <w:b/>
                <w:sz w:val="18"/>
                <w:szCs w:val="18"/>
              </w:rPr>
            </w:pPr>
          </w:p>
        </w:tc>
        <w:tc>
          <w:tcPr>
            <w:tcW w:w="937" w:type="pct"/>
          </w:tcPr>
          <w:p w14:paraId="3EEB59E7" w14:textId="77777777" w:rsidR="000C39D8" w:rsidRPr="007D7791" w:rsidRDefault="000C39D8" w:rsidP="008F6EC7">
            <w:pPr>
              <w:tabs>
                <w:tab w:val="left" w:pos="1134"/>
              </w:tabs>
              <w:jc w:val="right"/>
              <w:rPr>
                <w:b/>
                <w:sz w:val="18"/>
                <w:szCs w:val="18"/>
              </w:rPr>
            </w:pPr>
          </w:p>
        </w:tc>
      </w:tr>
      <w:tr w:rsidR="000C39D8" w:rsidRPr="007D7791" w14:paraId="660A0B50" w14:textId="77777777" w:rsidTr="008F6EC7">
        <w:tc>
          <w:tcPr>
            <w:tcW w:w="1953" w:type="pct"/>
          </w:tcPr>
          <w:p w14:paraId="14E0A80A" w14:textId="77777777" w:rsidR="000C39D8" w:rsidRPr="007D7791" w:rsidRDefault="000C39D8" w:rsidP="008F6EC7">
            <w:pPr>
              <w:tabs>
                <w:tab w:val="left" w:pos="1134"/>
              </w:tabs>
              <w:rPr>
                <w:sz w:val="18"/>
                <w:szCs w:val="18"/>
              </w:rPr>
            </w:pPr>
            <w:r w:rsidRPr="007D7791">
              <w:rPr>
                <w:sz w:val="18"/>
                <w:szCs w:val="18"/>
              </w:rPr>
              <w:t>Avsetninger</w:t>
            </w:r>
          </w:p>
        </w:tc>
        <w:tc>
          <w:tcPr>
            <w:tcW w:w="1172" w:type="pct"/>
          </w:tcPr>
          <w:p w14:paraId="099B4FDE" w14:textId="77777777" w:rsidR="000C39D8" w:rsidRPr="007D7791" w:rsidRDefault="000C39D8" w:rsidP="008F6EC7">
            <w:pPr>
              <w:tabs>
                <w:tab w:val="left" w:pos="1134"/>
              </w:tabs>
              <w:jc w:val="center"/>
              <w:rPr>
                <w:sz w:val="18"/>
                <w:szCs w:val="18"/>
              </w:rPr>
            </w:pPr>
            <w:r w:rsidRPr="007D7791">
              <w:rPr>
                <w:sz w:val="18"/>
                <w:szCs w:val="18"/>
              </w:rPr>
              <w:t>550</w:t>
            </w:r>
          </w:p>
        </w:tc>
        <w:tc>
          <w:tcPr>
            <w:tcW w:w="938" w:type="pct"/>
          </w:tcPr>
          <w:p w14:paraId="2653AF06" w14:textId="77777777" w:rsidR="000C39D8" w:rsidRPr="007D7791" w:rsidRDefault="000C39D8" w:rsidP="008F6EC7">
            <w:pPr>
              <w:tabs>
                <w:tab w:val="left" w:pos="1134"/>
              </w:tabs>
              <w:jc w:val="right"/>
              <w:rPr>
                <w:b/>
                <w:sz w:val="18"/>
                <w:szCs w:val="18"/>
              </w:rPr>
            </w:pPr>
          </w:p>
        </w:tc>
        <w:tc>
          <w:tcPr>
            <w:tcW w:w="937" w:type="pct"/>
          </w:tcPr>
          <w:p w14:paraId="736E3592" w14:textId="77777777" w:rsidR="000C39D8" w:rsidRPr="007D7791" w:rsidRDefault="000C39D8" w:rsidP="008F6EC7">
            <w:pPr>
              <w:tabs>
                <w:tab w:val="left" w:pos="1134"/>
              </w:tabs>
              <w:jc w:val="right"/>
              <w:rPr>
                <w:b/>
                <w:sz w:val="18"/>
                <w:szCs w:val="18"/>
              </w:rPr>
            </w:pPr>
          </w:p>
        </w:tc>
      </w:tr>
      <w:tr w:rsidR="000C39D8" w:rsidRPr="007D7791" w14:paraId="466C0E67" w14:textId="77777777" w:rsidTr="008F6EC7">
        <w:tc>
          <w:tcPr>
            <w:tcW w:w="1953" w:type="pct"/>
          </w:tcPr>
          <w:p w14:paraId="2A60DDD8" w14:textId="77777777" w:rsidR="000C39D8" w:rsidRPr="007D7791" w:rsidRDefault="000C39D8" w:rsidP="008F6EC7">
            <w:pPr>
              <w:tabs>
                <w:tab w:val="left" w:pos="1134"/>
              </w:tabs>
              <w:rPr>
                <w:sz w:val="18"/>
                <w:szCs w:val="18"/>
              </w:rPr>
            </w:pPr>
            <w:r w:rsidRPr="007D7791">
              <w:rPr>
                <w:sz w:val="18"/>
                <w:szCs w:val="18"/>
              </w:rPr>
              <w:t>Bruk av avsetninger</w:t>
            </w:r>
          </w:p>
        </w:tc>
        <w:tc>
          <w:tcPr>
            <w:tcW w:w="1172" w:type="pct"/>
          </w:tcPr>
          <w:p w14:paraId="612B82E1" w14:textId="77777777" w:rsidR="000C39D8" w:rsidRPr="007D7791" w:rsidRDefault="000C39D8" w:rsidP="008F6EC7">
            <w:pPr>
              <w:tabs>
                <w:tab w:val="left" w:pos="1134"/>
              </w:tabs>
              <w:jc w:val="center"/>
              <w:rPr>
                <w:sz w:val="18"/>
                <w:szCs w:val="18"/>
              </w:rPr>
            </w:pPr>
            <w:r w:rsidRPr="007D7791">
              <w:rPr>
                <w:sz w:val="18"/>
                <w:szCs w:val="18"/>
              </w:rPr>
              <w:t>950</w:t>
            </w:r>
          </w:p>
        </w:tc>
        <w:tc>
          <w:tcPr>
            <w:tcW w:w="938" w:type="pct"/>
          </w:tcPr>
          <w:p w14:paraId="5D48E2A7" w14:textId="77777777" w:rsidR="000C39D8" w:rsidRPr="007D7791" w:rsidRDefault="000C39D8" w:rsidP="008F6EC7">
            <w:pPr>
              <w:tabs>
                <w:tab w:val="left" w:pos="1134"/>
              </w:tabs>
              <w:jc w:val="right"/>
              <w:rPr>
                <w:b/>
                <w:sz w:val="18"/>
                <w:szCs w:val="18"/>
              </w:rPr>
            </w:pPr>
          </w:p>
        </w:tc>
        <w:tc>
          <w:tcPr>
            <w:tcW w:w="937" w:type="pct"/>
          </w:tcPr>
          <w:p w14:paraId="502C169B" w14:textId="77777777" w:rsidR="000C39D8" w:rsidRPr="007D7791" w:rsidRDefault="000C39D8" w:rsidP="008F6EC7">
            <w:pPr>
              <w:tabs>
                <w:tab w:val="left" w:pos="1134"/>
              </w:tabs>
              <w:jc w:val="right"/>
              <w:rPr>
                <w:b/>
                <w:sz w:val="18"/>
                <w:szCs w:val="18"/>
              </w:rPr>
            </w:pPr>
          </w:p>
        </w:tc>
      </w:tr>
      <w:tr w:rsidR="000C39D8" w:rsidRPr="007D7791" w14:paraId="449798DD" w14:textId="77777777" w:rsidTr="008F6EC7">
        <w:tc>
          <w:tcPr>
            <w:tcW w:w="1953" w:type="pct"/>
          </w:tcPr>
          <w:p w14:paraId="3A7153F2" w14:textId="77777777" w:rsidR="000C39D8" w:rsidRPr="007D7791" w:rsidRDefault="000C39D8" w:rsidP="008F6EC7">
            <w:pPr>
              <w:tabs>
                <w:tab w:val="left" w:pos="1134"/>
              </w:tabs>
              <w:rPr>
                <w:sz w:val="18"/>
                <w:szCs w:val="18"/>
              </w:rPr>
            </w:pPr>
            <w:r w:rsidRPr="007D7791">
              <w:rPr>
                <w:sz w:val="18"/>
                <w:szCs w:val="18"/>
              </w:rPr>
              <w:t>UB 31.12</w:t>
            </w:r>
          </w:p>
        </w:tc>
        <w:tc>
          <w:tcPr>
            <w:tcW w:w="1172" w:type="pct"/>
          </w:tcPr>
          <w:p w14:paraId="28AE2C2E" w14:textId="77777777" w:rsidR="000C39D8" w:rsidRPr="007D7791" w:rsidRDefault="000C39D8" w:rsidP="008F6EC7">
            <w:pPr>
              <w:tabs>
                <w:tab w:val="left" w:pos="1134"/>
              </w:tabs>
              <w:jc w:val="center"/>
              <w:rPr>
                <w:sz w:val="18"/>
                <w:szCs w:val="18"/>
              </w:rPr>
            </w:pPr>
            <w:r w:rsidRPr="007D7791">
              <w:rPr>
                <w:sz w:val="18"/>
                <w:szCs w:val="18"/>
              </w:rPr>
              <w:t>2.51</w:t>
            </w:r>
          </w:p>
        </w:tc>
        <w:tc>
          <w:tcPr>
            <w:tcW w:w="938" w:type="pct"/>
          </w:tcPr>
          <w:p w14:paraId="3CE19C34" w14:textId="77777777" w:rsidR="000C39D8" w:rsidRPr="007D7791" w:rsidRDefault="000C39D8" w:rsidP="008F6EC7">
            <w:pPr>
              <w:tabs>
                <w:tab w:val="left" w:pos="1134"/>
              </w:tabs>
              <w:jc w:val="right"/>
              <w:rPr>
                <w:b/>
                <w:sz w:val="18"/>
                <w:szCs w:val="18"/>
              </w:rPr>
            </w:pPr>
          </w:p>
        </w:tc>
        <w:tc>
          <w:tcPr>
            <w:tcW w:w="937" w:type="pct"/>
          </w:tcPr>
          <w:p w14:paraId="36325946" w14:textId="77777777" w:rsidR="000C39D8" w:rsidRPr="007D7791" w:rsidRDefault="000C39D8" w:rsidP="008F6EC7">
            <w:pPr>
              <w:tabs>
                <w:tab w:val="left" w:pos="1134"/>
              </w:tabs>
              <w:jc w:val="right"/>
              <w:rPr>
                <w:b/>
                <w:sz w:val="18"/>
                <w:szCs w:val="18"/>
              </w:rPr>
            </w:pPr>
          </w:p>
        </w:tc>
      </w:tr>
    </w:tbl>
    <w:p w14:paraId="06D0263D" w14:textId="77777777" w:rsidR="000C39D8" w:rsidRDefault="000C39D8" w:rsidP="000C39D8">
      <w:pPr>
        <w:pStyle w:val="Ingenmellomrom"/>
      </w:pPr>
    </w:p>
    <w:tbl>
      <w:tblPr>
        <w:tblStyle w:val="Tabellrutenett"/>
        <w:tblW w:w="0" w:type="auto"/>
        <w:tblLook w:val="01E0" w:firstRow="1" w:lastRow="1" w:firstColumn="1" w:lastColumn="1" w:noHBand="0" w:noVBand="0"/>
      </w:tblPr>
      <w:tblGrid>
        <w:gridCol w:w="3544"/>
        <w:gridCol w:w="2126"/>
        <w:gridCol w:w="1701"/>
        <w:gridCol w:w="1629"/>
        <w:gridCol w:w="72"/>
      </w:tblGrid>
      <w:tr w:rsidR="000C39D8" w:rsidRPr="00AF21C9" w14:paraId="0E635C6F" w14:textId="77777777" w:rsidTr="008F6EC7">
        <w:trPr>
          <w:tblHeader/>
        </w:trPr>
        <w:tc>
          <w:tcPr>
            <w:tcW w:w="9072" w:type="dxa"/>
            <w:gridSpan w:val="5"/>
            <w:tcBorders>
              <w:top w:val="nil"/>
              <w:left w:val="nil"/>
              <w:right w:val="nil"/>
            </w:tcBorders>
          </w:tcPr>
          <w:p w14:paraId="7A579E5D" w14:textId="77777777" w:rsidR="000C39D8" w:rsidRPr="00AF21C9" w:rsidRDefault="000C39D8" w:rsidP="008F6EC7">
            <w:pPr>
              <w:jc w:val="right"/>
              <w:rPr>
                <w:sz w:val="18"/>
              </w:rPr>
            </w:pPr>
            <w:r w:rsidRPr="00AF21C9">
              <w:rPr>
                <w:sz w:val="18"/>
              </w:rPr>
              <w:t>I hele tusen kroner</w:t>
            </w:r>
          </w:p>
        </w:tc>
      </w:tr>
      <w:tr w:rsidR="000C39D8" w:rsidRPr="00AF21C9" w14:paraId="2A69ADB4" w14:textId="77777777" w:rsidTr="008F6EC7">
        <w:trPr>
          <w:gridAfter w:val="1"/>
          <w:wAfter w:w="72" w:type="dxa"/>
          <w:tblHeader/>
        </w:trPr>
        <w:tc>
          <w:tcPr>
            <w:tcW w:w="3544" w:type="dxa"/>
          </w:tcPr>
          <w:p w14:paraId="14DDD18A" w14:textId="77777777" w:rsidR="000C39D8" w:rsidRPr="00AF21C9" w:rsidRDefault="000C39D8" w:rsidP="008F6EC7">
            <w:pPr>
              <w:tabs>
                <w:tab w:val="left" w:pos="1134"/>
              </w:tabs>
              <w:rPr>
                <w:b/>
                <w:sz w:val="18"/>
              </w:rPr>
            </w:pPr>
            <w:r w:rsidRPr="00AF21C9">
              <w:rPr>
                <w:b/>
                <w:sz w:val="18"/>
              </w:rPr>
              <w:t>Bundet investeringsfond</w:t>
            </w:r>
          </w:p>
        </w:tc>
        <w:tc>
          <w:tcPr>
            <w:tcW w:w="2126" w:type="dxa"/>
          </w:tcPr>
          <w:p w14:paraId="1CBC4BFD" w14:textId="77777777" w:rsidR="000C39D8" w:rsidRPr="00AF21C9" w:rsidRDefault="000C39D8" w:rsidP="008F6EC7">
            <w:pPr>
              <w:tabs>
                <w:tab w:val="left" w:pos="1134"/>
              </w:tabs>
              <w:jc w:val="center"/>
              <w:rPr>
                <w:b/>
                <w:sz w:val="18"/>
              </w:rPr>
            </w:pPr>
            <w:r w:rsidRPr="00AF21C9">
              <w:rPr>
                <w:b/>
                <w:sz w:val="18"/>
              </w:rPr>
              <w:t>Kosta art/balanse</w:t>
            </w:r>
          </w:p>
        </w:tc>
        <w:tc>
          <w:tcPr>
            <w:tcW w:w="1701" w:type="dxa"/>
          </w:tcPr>
          <w:p w14:paraId="7EBBECDE" w14:textId="0F4D52EB" w:rsidR="000C39D8" w:rsidRPr="00AF21C9" w:rsidRDefault="000C39D8" w:rsidP="00DA3091">
            <w:pPr>
              <w:tabs>
                <w:tab w:val="left" w:pos="1134"/>
              </w:tabs>
              <w:jc w:val="right"/>
              <w:rPr>
                <w:b/>
                <w:sz w:val="18"/>
              </w:rPr>
            </w:pPr>
            <w:r w:rsidRPr="00AF21C9">
              <w:rPr>
                <w:b/>
                <w:sz w:val="18"/>
              </w:rPr>
              <w:t>Regnskap 20</w:t>
            </w:r>
            <w:r>
              <w:rPr>
                <w:b/>
                <w:sz w:val="18"/>
              </w:rPr>
              <w:t>2</w:t>
            </w:r>
            <w:r w:rsidR="00DA3091">
              <w:rPr>
                <w:b/>
                <w:sz w:val="18"/>
              </w:rPr>
              <w:t>2</w:t>
            </w:r>
          </w:p>
        </w:tc>
        <w:tc>
          <w:tcPr>
            <w:tcW w:w="1629" w:type="dxa"/>
          </w:tcPr>
          <w:p w14:paraId="0A7AF730" w14:textId="7C4CDF67" w:rsidR="000C39D8" w:rsidRPr="00AF21C9" w:rsidRDefault="000C39D8" w:rsidP="00DA3091">
            <w:pPr>
              <w:tabs>
                <w:tab w:val="left" w:pos="1134"/>
              </w:tabs>
              <w:jc w:val="right"/>
              <w:rPr>
                <w:b/>
                <w:sz w:val="18"/>
              </w:rPr>
            </w:pPr>
            <w:r w:rsidRPr="00AF21C9">
              <w:rPr>
                <w:b/>
                <w:sz w:val="18"/>
              </w:rPr>
              <w:t>Regnskap 20</w:t>
            </w:r>
            <w:r w:rsidR="00CF23B3">
              <w:rPr>
                <w:b/>
                <w:sz w:val="18"/>
              </w:rPr>
              <w:t>2</w:t>
            </w:r>
            <w:r w:rsidR="00DA3091">
              <w:rPr>
                <w:b/>
                <w:sz w:val="18"/>
              </w:rPr>
              <w:t>1</w:t>
            </w:r>
          </w:p>
        </w:tc>
      </w:tr>
      <w:tr w:rsidR="000C39D8" w:rsidRPr="00AF21C9" w14:paraId="5720EF6C" w14:textId="77777777" w:rsidTr="008F6EC7">
        <w:trPr>
          <w:gridAfter w:val="1"/>
          <w:wAfter w:w="72" w:type="dxa"/>
        </w:trPr>
        <w:tc>
          <w:tcPr>
            <w:tcW w:w="3544" w:type="dxa"/>
          </w:tcPr>
          <w:p w14:paraId="33398DE3" w14:textId="77777777" w:rsidR="000C39D8" w:rsidRPr="00AF21C9" w:rsidRDefault="000C39D8" w:rsidP="008F6EC7">
            <w:pPr>
              <w:tabs>
                <w:tab w:val="left" w:pos="1134"/>
              </w:tabs>
              <w:rPr>
                <w:sz w:val="18"/>
              </w:rPr>
            </w:pPr>
            <w:r w:rsidRPr="00AF21C9">
              <w:rPr>
                <w:sz w:val="18"/>
              </w:rPr>
              <w:t>IB 01.01</w:t>
            </w:r>
          </w:p>
        </w:tc>
        <w:tc>
          <w:tcPr>
            <w:tcW w:w="2126" w:type="dxa"/>
          </w:tcPr>
          <w:p w14:paraId="4204F97C" w14:textId="77777777" w:rsidR="000C39D8" w:rsidRPr="00AF21C9" w:rsidRDefault="000C39D8" w:rsidP="008F6EC7">
            <w:pPr>
              <w:tabs>
                <w:tab w:val="left" w:pos="1134"/>
              </w:tabs>
              <w:jc w:val="center"/>
              <w:rPr>
                <w:sz w:val="18"/>
              </w:rPr>
            </w:pPr>
            <w:r w:rsidRPr="00AF21C9">
              <w:rPr>
                <w:sz w:val="18"/>
              </w:rPr>
              <w:t>2.55</w:t>
            </w:r>
          </w:p>
        </w:tc>
        <w:tc>
          <w:tcPr>
            <w:tcW w:w="1701" w:type="dxa"/>
          </w:tcPr>
          <w:p w14:paraId="53E3D07B" w14:textId="77777777" w:rsidR="000C39D8" w:rsidRPr="00AF21C9" w:rsidRDefault="000C39D8" w:rsidP="008F6EC7">
            <w:pPr>
              <w:tabs>
                <w:tab w:val="left" w:pos="1134"/>
              </w:tabs>
              <w:jc w:val="right"/>
              <w:rPr>
                <w:b/>
                <w:sz w:val="18"/>
              </w:rPr>
            </w:pPr>
          </w:p>
        </w:tc>
        <w:tc>
          <w:tcPr>
            <w:tcW w:w="1629" w:type="dxa"/>
          </w:tcPr>
          <w:p w14:paraId="65C1CEA1" w14:textId="77777777" w:rsidR="000C39D8" w:rsidRPr="00AF21C9" w:rsidRDefault="000C39D8" w:rsidP="008F6EC7">
            <w:pPr>
              <w:tabs>
                <w:tab w:val="left" w:pos="1134"/>
              </w:tabs>
              <w:jc w:val="right"/>
              <w:rPr>
                <w:b/>
                <w:sz w:val="18"/>
              </w:rPr>
            </w:pPr>
          </w:p>
        </w:tc>
      </w:tr>
      <w:tr w:rsidR="000C39D8" w:rsidRPr="00AF21C9" w14:paraId="6A98F8F1" w14:textId="77777777" w:rsidTr="008F6EC7">
        <w:trPr>
          <w:gridAfter w:val="1"/>
          <w:wAfter w:w="72" w:type="dxa"/>
        </w:trPr>
        <w:tc>
          <w:tcPr>
            <w:tcW w:w="3544" w:type="dxa"/>
          </w:tcPr>
          <w:p w14:paraId="258DE285" w14:textId="77777777" w:rsidR="000C39D8" w:rsidRPr="00AF21C9" w:rsidRDefault="000C39D8" w:rsidP="008F6EC7">
            <w:pPr>
              <w:tabs>
                <w:tab w:val="left" w:pos="1134"/>
              </w:tabs>
              <w:rPr>
                <w:sz w:val="18"/>
              </w:rPr>
            </w:pPr>
            <w:r w:rsidRPr="00AF21C9">
              <w:rPr>
                <w:sz w:val="18"/>
              </w:rPr>
              <w:t>Avsetninger</w:t>
            </w:r>
          </w:p>
        </w:tc>
        <w:tc>
          <w:tcPr>
            <w:tcW w:w="2126" w:type="dxa"/>
          </w:tcPr>
          <w:p w14:paraId="4F37CB74" w14:textId="77777777" w:rsidR="000C39D8" w:rsidRPr="00AF21C9" w:rsidRDefault="000C39D8" w:rsidP="008F6EC7">
            <w:pPr>
              <w:tabs>
                <w:tab w:val="left" w:pos="1134"/>
              </w:tabs>
              <w:jc w:val="center"/>
              <w:rPr>
                <w:sz w:val="18"/>
              </w:rPr>
            </w:pPr>
            <w:r w:rsidRPr="00AF21C9">
              <w:rPr>
                <w:sz w:val="18"/>
              </w:rPr>
              <w:t>550</w:t>
            </w:r>
          </w:p>
        </w:tc>
        <w:tc>
          <w:tcPr>
            <w:tcW w:w="1701" w:type="dxa"/>
          </w:tcPr>
          <w:p w14:paraId="2A84F164" w14:textId="77777777" w:rsidR="000C39D8" w:rsidRPr="00AF21C9" w:rsidRDefault="000C39D8" w:rsidP="008F6EC7">
            <w:pPr>
              <w:tabs>
                <w:tab w:val="left" w:pos="1134"/>
              </w:tabs>
              <w:jc w:val="right"/>
              <w:rPr>
                <w:b/>
                <w:sz w:val="18"/>
              </w:rPr>
            </w:pPr>
          </w:p>
        </w:tc>
        <w:tc>
          <w:tcPr>
            <w:tcW w:w="1629" w:type="dxa"/>
          </w:tcPr>
          <w:p w14:paraId="492D5169" w14:textId="77777777" w:rsidR="000C39D8" w:rsidRPr="00AF21C9" w:rsidRDefault="000C39D8" w:rsidP="008F6EC7">
            <w:pPr>
              <w:tabs>
                <w:tab w:val="left" w:pos="1134"/>
              </w:tabs>
              <w:jc w:val="right"/>
              <w:rPr>
                <w:b/>
                <w:sz w:val="18"/>
              </w:rPr>
            </w:pPr>
          </w:p>
        </w:tc>
      </w:tr>
      <w:tr w:rsidR="000C39D8" w:rsidRPr="00AF21C9" w14:paraId="08FB8296" w14:textId="77777777" w:rsidTr="008F6EC7">
        <w:trPr>
          <w:gridAfter w:val="1"/>
          <w:wAfter w:w="72" w:type="dxa"/>
        </w:trPr>
        <w:tc>
          <w:tcPr>
            <w:tcW w:w="3544" w:type="dxa"/>
          </w:tcPr>
          <w:p w14:paraId="0993208D" w14:textId="77777777" w:rsidR="000C39D8" w:rsidRPr="00AF21C9" w:rsidRDefault="000C39D8" w:rsidP="008F6EC7">
            <w:pPr>
              <w:tabs>
                <w:tab w:val="left" w:pos="1134"/>
              </w:tabs>
              <w:rPr>
                <w:sz w:val="18"/>
              </w:rPr>
            </w:pPr>
            <w:r w:rsidRPr="00AF21C9">
              <w:rPr>
                <w:sz w:val="18"/>
              </w:rPr>
              <w:t>Bruk av avsetninger</w:t>
            </w:r>
          </w:p>
        </w:tc>
        <w:tc>
          <w:tcPr>
            <w:tcW w:w="2126" w:type="dxa"/>
          </w:tcPr>
          <w:p w14:paraId="6C548362" w14:textId="77777777" w:rsidR="000C39D8" w:rsidRPr="00AF21C9" w:rsidRDefault="000C39D8" w:rsidP="008F6EC7">
            <w:pPr>
              <w:tabs>
                <w:tab w:val="left" w:pos="1134"/>
              </w:tabs>
              <w:jc w:val="center"/>
              <w:rPr>
                <w:sz w:val="18"/>
              </w:rPr>
            </w:pPr>
            <w:r w:rsidRPr="00AF21C9">
              <w:rPr>
                <w:sz w:val="18"/>
              </w:rPr>
              <w:t>950</w:t>
            </w:r>
          </w:p>
        </w:tc>
        <w:tc>
          <w:tcPr>
            <w:tcW w:w="1701" w:type="dxa"/>
          </w:tcPr>
          <w:p w14:paraId="01412F5B" w14:textId="77777777" w:rsidR="000C39D8" w:rsidRPr="00AF21C9" w:rsidRDefault="000C39D8" w:rsidP="008F6EC7">
            <w:pPr>
              <w:tabs>
                <w:tab w:val="left" w:pos="1134"/>
              </w:tabs>
              <w:jc w:val="right"/>
              <w:rPr>
                <w:b/>
                <w:sz w:val="18"/>
              </w:rPr>
            </w:pPr>
          </w:p>
        </w:tc>
        <w:tc>
          <w:tcPr>
            <w:tcW w:w="1629" w:type="dxa"/>
          </w:tcPr>
          <w:p w14:paraId="3CC26723" w14:textId="77777777" w:rsidR="000C39D8" w:rsidRPr="00AF21C9" w:rsidRDefault="000C39D8" w:rsidP="008F6EC7">
            <w:pPr>
              <w:tabs>
                <w:tab w:val="left" w:pos="1134"/>
              </w:tabs>
              <w:jc w:val="right"/>
              <w:rPr>
                <w:b/>
                <w:sz w:val="18"/>
              </w:rPr>
            </w:pPr>
          </w:p>
        </w:tc>
      </w:tr>
      <w:tr w:rsidR="000C39D8" w:rsidRPr="00AF21C9" w14:paraId="24445924" w14:textId="77777777" w:rsidTr="008F6EC7">
        <w:trPr>
          <w:gridAfter w:val="1"/>
          <w:wAfter w:w="72" w:type="dxa"/>
        </w:trPr>
        <w:tc>
          <w:tcPr>
            <w:tcW w:w="3544" w:type="dxa"/>
          </w:tcPr>
          <w:p w14:paraId="33CD5D67" w14:textId="77777777" w:rsidR="000C39D8" w:rsidRPr="00AF21C9" w:rsidRDefault="000C39D8" w:rsidP="008F6EC7">
            <w:pPr>
              <w:tabs>
                <w:tab w:val="left" w:pos="1134"/>
              </w:tabs>
              <w:rPr>
                <w:sz w:val="18"/>
              </w:rPr>
            </w:pPr>
            <w:r w:rsidRPr="00AF21C9">
              <w:rPr>
                <w:sz w:val="18"/>
              </w:rPr>
              <w:t>UB 31.12.</w:t>
            </w:r>
          </w:p>
        </w:tc>
        <w:tc>
          <w:tcPr>
            <w:tcW w:w="2126" w:type="dxa"/>
          </w:tcPr>
          <w:p w14:paraId="68851900" w14:textId="77777777" w:rsidR="000C39D8" w:rsidRPr="00AF21C9" w:rsidRDefault="000C39D8" w:rsidP="008F6EC7">
            <w:pPr>
              <w:tabs>
                <w:tab w:val="left" w:pos="1134"/>
              </w:tabs>
              <w:jc w:val="center"/>
              <w:rPr>
                <w:sz w:val="18"/>
              </w:rPr>
            </w:pPr>
            <w:r w:rsidRPr="00AF21C9">
              <w:rPr>
                <w:sz w:val="18"/>
              </w:rPr>
              <w:t>2.55</w:t>
            </w:r>
          </w:p>
        </w:tc>
        <w:tc>
          <w:tcPr>
            <w:tcW w:w="1701" w:type="dxa"/>
          </w:tcPr>
          <w:p w14:paraId="551CF402" w14:textId="77777777" w:rsidR="000C39D8" w:rsidRPr="00AF21C9" w:rsidRDefault="000C39D8" w:rsidP="008F6EC7">
            <w:pPr>
              <w:tabs>
                <w:tab w:val="left" w:pos="1134"/>
              </w:tabs>
              <w:jc w:val="right"/>
              <w:rPr>
                <w:b/>
                <w:sz w:val="18"/>
              </w:rPr>
            </w:pPr>
          </w:p>
        </w:tc>
        <w:tc>
          <w:tcPr>
            <w:tcW w:w="1629" w:type="dxa"/>
          </w:tcPr>
          <w:p w14:paraId="52C9D6DA" w14:textId="77777777" w:rsidR="000C39D8" w:rsidRPr="00AF21C9" w:rsidRDefault="000C39D8" w:rsidP="008F6EC7">
            <w:pPr>
              <w:tabs>
                <w:tab w:val="left" w:pos="1134"/>
              </w:tabs>
              <w:jc w:val="right"/>
              <w:rPr>
                <w:b/>
                <w:sz w:val="18"/>
              </w:rPr>
            </w:pPr>
          </w:p>
        </w:tc>
      </w:tr>
    </w:tbl>
    <w:p w14:paraId="6D1C7BCA" w14:textId="77777777" w:rsidR="000C39D8" w:rsidRDefault="000C39D8" w:rsidP="000C39D8">
      <w:pPr>
        <w:pStyle w:val="Ingenmellomrom"/>
      </w:pPr>
    </w:p>
    <w:tbl>
      <w:tblPr>
        <w:tblStyle w:val="Tabellrutenett"/>
        <w:tblW w:w="5000" w:type="pct"/>
        <w:tblLook w:val="01E0" w:firstRow="1" w:lastRow="1" w:firstColumn="1" w:lastColumn="1" w:noHBand="0" w:noVBand="0"/>
      </w:tblPr>
      <w:tblGrid>
        <w:gridCol w:w="3544"/>
        <w:gridCol w:w="2126"/>
        <w:gridCol w:w="1700"/>
        <w:gridCol w:w="1702"/>
      </w:tblGrid>
      <w:tr w:rsidR="000C39D8" w:rsidRPr="007D7791" w14:paraId="13FFD5FA" w14:textId="77777777" w:rsidTr="008F6EC7">
        <w:trPr>
          <w:trHeight w:val="113"/>
          <w:tblHeader/>
        </w:trPr>
        <w:tc>
          <w:tcPr>
            <w:tcW w:w="5000" w:type="pct"/>
            <w:gridSpan w:val="4"/>
            <w:tcBorders>
              <w:top w:val="nil"/>
              <w:left w:val="nil"/>
              <w:right w:val="nil"/>
            </w:tcBorders>
          </w:tcPr>
          <w:p w14:paraId="593CFE97" w14:textId="77777777" w:rsidR="000C39D8" w:rsidRPr="007D7791" w:rsidRDefault="000C39D8" w:rsidP="008F6EC7">
            <w:pPr>
              <w:jc w:val="right"/>
              <w:rPr>
                <w:sz w:val="18"/>
                <w:szCs w:val="18"/>
              </w:rPr>
            </w:pPr>
            <w:r w:rsidRPr="007D7791">
              <w:rPr>
                <w:sz w:val="18"/>
                <w:szCs w:val="18"/>
              </w:rPr>
              <w:t>I hele tusen kroner</w:t>
            </w:r>
          </w:p>
        </w:tc>
      </w:tr>
      <w:tr w:rsidR="000C39D8" w:rsidRPr="007D7791" w14:paraId="2F124B39" w14:textId="77777777" w:rsidTr="008F6EC7">
        <w:trPr>
          <w:tblHeader/>
        </w:trPr>
        <w:tc>
          <w:tcPr>
            <w:tcW w:w="1953" w:type="pct"/>
          </w:tcPr>
          <w:p w14:paraId="58C0999B" w14:textId="77777777" w:rsidR="000C39D8" w:rsidRPr="007D7791" w:rsidRDefault="000C39D8" w:rsidP="008F6EC7">
            <w:pPr>
              <w:tabs>
                <w:tab w:val="left" w:pos="1134"/>
              </w:tabs>
              <w:rPr>
                <w:b/>
                <w:sz w:val="18"/>
                <w:szCs w:val="18"/>
              </w:rPr>
            </w:pPr>
            <w:r w:rsidRPr="007D7791">
              <w:rPr>
                <w:b/>
                <w:sz w:val="18"/>
                <w:szCs w:val="18"/>
              </w:rPr>
              <w:t>Disposisjonsfond</w:t>
            </w:r>
            <w:r>
              <w:rPr>
                <w:b/>
                <w:sz w:val="18"/>
                <w:szCs w:val="18"/>
              </w:rPr>
              <w:t xml:space="preserve"> (ubundet drift)</w:t>
            </w:r>
          </w:p>
        </w:tc>
        <w:tc>
          <w:tcPr>
            <w:tcW w:w="1172" w:type="pct"/>
          </w:tcPr>
          <w:p w14:paraId="6FD1BB94" w14:textId="77777777" w:rsidR="000C39D8" w:rsidRPr="007D7791" w:rsidRDefault="000C39D8" w:rsidP="008F6EC7">
            <w:pPr>
              <w:tabs>
                <w:tab w:val="left" w:pos="1134"/>
              </w:tabs>
              <w:jc w:val="center"/>
              <w:rPr>
                <w:b/>
                <w:sz w:val="18"/>
                <w:szCs w:val="18"/>
              </w:rPr>
            </w:pPr>
            <w:r w:rsidRPr="007D7791">
              <w:rPr>
                <w:b/>
                <w:sz w:val="18"/>
                <w:szCs w:val="18"/>
              </w:rPr>
              <w:t>Kostra art/balanse</w:t>
            </w:r>
          </w:p>
        </w:tc>
        <w:tc>
          <w:tcPr>
            <w:tcW w:w="937" w:type="pct"/>
          </w:tcPr>
          <w:p w14:paraId="5C1608A9" w14:textId="456663F3" w:rsidR="000C39D8" w:rsidRPr="007D7791" w:rsidRDefault="000C39D8" w:rsidP="00DA3091">
            <w:pPr>
              <w:tabs>
                <w:tab w:val="left" w:pos="1134"/>
              </w:tabs>
              <w:jc w:val="right"/>
              <w:rPr>
                <w:b/>
                <w:sz w:val="18"/>
                <w:szCs w:val="18"/>
              </w:rPr>
            </w:pPr>
            <w:r w:rsidRPr="007D7791">
              <w:rPr>
                <w:b/>
                <w:sz w:val="18"/>
                <w:szCs w:val="18"/>
              </w:rPr>
              <w:t>Regnskap 202</w:t>
            </w:r>
            <w:r w:rsidR="00DA3091">
              <w:rPr>
                <w:b/>
                <w:sz w:val="18"/>
                <w:szCs w:val="18"/>
              </w:rPr>
              <w:t>2</w:t>
            </w:r>
          </w:p>
        </w:tc>
        <w:tc>
          <w:tcPr>
            <w:tcW w:w="938" w:type="pct"/>
          </w:tcPr>
          <w:p w14:paraId="54572AD0" w14:textId="62F0F003" w:rsidR="000C39D8" w:rsidRPr="007D7791" w:rsidRDefault="000C39D8" w:rsidP="00DA3091">
            <w:pPr>
              <w:tabs>
                <w:tab w:val="left" w:pos="1134"/>
              </w:tabs>
              <w:jc w:val="right"/>
              <w:rPr>
                <w:b/>
                <w:sz w:val="18"/>
                <w:szCs w:val="18"/>
              </w:rPr>
            </w:pPr>
            <w:r w:rsidRPr="007D7791">
              <w:rPr>
                <w:b/>
                <w:sz w:val="18"/>
                <w:szCs w:val="18"/>
              </w:rPr>
              <w:t>Regnskap 20</w:t>
            </w:r>
            <w:r w:rsidR="00CF23B3">
              <w:rPr>
                <w:b/>
                <w:sz w:val="18"/>
                <w:szCs w:val="18"/>
              </w:rPr>
              <w:t>2</w:t>
            </w:r>
            <w:r w:rsidR="00DA3091">
              <w:rPr>
                <w:b/>
                <w:sz w:val="18"/>
                <w:szCs w:val="18"/>
              </w:rPr>
              <w:t>1</w:t>
            </w:r>
          </w:p>
        </w:tc>
      </w:tr>
      <w:tr w:rsidR="000C39D8" w:rsidRPr="007D7791" w14:paraId="79190796" w14:textId="77777777" w:rsidTr="008F6EC7">
        <w:tc>
          <w:tcPr>
            <w:tcW w:w="1953" w:type="pct"/>
          </w:tcPr>
          <w:p w14:paraId="6BDCA57E" w14:textId="77777777" w:rsidR="000C39D8" w:rsidRPr="007D7791" w:rsidRDefault="000C39D8" w:rsidP="008F6EC7">
            <w:pPr>
              <w:tabs>
                <w:tab w:val="left" w:pos="1134"/>
              </w:tabs>
              <w:rPr>
                <w:sz w:val="18"/>
                <w:szCs w:val="18"/>
              </w:rPr>
            </w:pPr>
            <w:r w:rsidRPr="007D7791">
              <w:rPr>
                <w:sz w:val="18"/>
                <w:szCs w:val="18"/>
              </w:rPr>
              <w:t>IB 01.01.</w:t>
            </w:r>
          </w:p>
        </w:tc>
        <w:tc>
          <w:tcPr>
            <w:tcW w:w="1172" w:type="pct"/>
          </w:tcPr>
          <w:p w14:paraId="0AC5C02C" w14:textId="77777777" w:rsidR="000C39D8" w:rsidRPr="007D7791" w:rsidRDefault="000C39D8" w:rsidP="008F6EC7">
            <w:pPr>
              <w:tabs>
                <w:tab w:val="left" w:pos="1134"/>
              </w:tabs>
              <w:jc w:val="center"/>
              <w:rPr>
                <w:sz w:val="18"/>
                <w:szCs w:val="18"/>
              </w:rPr>
            </w:pPr>
            <w:r w:rsidRPr="007D7791">
              <w:rPr>
                <w:sz w:val="18"/>
                <w:szCs w:val="18"/>
              </w:rPr>
              <w:t>2.56</w:t>
            </w:r>
          </w:p>
        </w:tc>
        <w:tc>
          <w:tcPr>
            <w:tcW w:w="937" w:type="pct"/>
          </w:tcPr>
          <w:p w14:paraId="5F6A12F4" w14:textId="77777777" w:rsidR="000C39D8" w:rsidRPr="007D7791" w:rsidRDefault="000C39D8" w:rsidP="008F6EC7">
            <w:pPr>
              <w:tabs>
                <w:tab w:val="left" w:pos="1134"/>
              </w:tabs>
              <w:jc w:val="right"/>
              <w:rPr>
                <w:b/>
                <w:sz w:val="18"/>
                <w:szCs w:val="18"/>
              </w:rPr>
            </w:pPr>
          </w:p>
        </w:tc>
        <w:tc>
          <w:tcPr>
            <w:tcW w:w="938" w:type="pct"/>
          </w:tcPr>
          <w:p w14:paraId="0365F29C" w14:textId="77777777" w:rsidR="000C39D8" w:rsidRPr="007D7791" w:rsidRDefault="000C39D8" w:rsidP="008F6EC7">
            <w:pPr>
              <w:tabs>
                <w:tab w:val="left" w:pos="1134"/>
              </w:tabs>
              <w:jc w:val="right"/>
              <w:rPr>
                <w:b/>
                <w:sz w:val="18"/>
                <w:szCs w:val="18"/>
              </w:rPr>
            </w:pPr>
          </w:p>
        </w:tc>
      </w:tr>
      <w:tr w:rsidR="000C39D8" w:rsidRPr="007D7791" w14:paraId="5A4C1FE5" w14:textId="77777777" w:rsidTr="008F6EC7">
        <w:tc>
          <w:tcPr>
            <w:tcW w:w="1953" w:type="pct"/>
          </w:tcPr>
          <w:p w14:paraId="5044F92E" w14:textId="77777777" w:rsidR="000C39D8" w:rsidRPr="007D7791" w:rsidRDefault="000C39D8" w:rsidP="008F6EC7">
            <w:pPr>
              <w:tabs>
                <w:tab w:val="left" w:pos="1134"/>
              </w:tabs>
              <w:rPr>
                <w:sz w:val="18"/>
                <w:szCs w:val="18"/>
              </w:rPr>
            </w:pPr>
            <w:r w:rsidRPr="007D7791">
              <w:rPr>
                <w:sz w:val="18"/>
                <w:szCs w:val="18"/>
              </w:rPr>
              <w:t>Avsetninger driftsregnskapet</w:t>
            </w:r>
          </w:p>
        </w:tc>
        <w:tc>
          <w:tcPr>
            <w:tcW w:w="1172" w:type="pct"/>
          </w:tcPr>
          <w:p w14:paraId="011844F0" w14:textId="77777777" w:rsidR="000C39D8" w:rsidRPr="007D7791" w:rsidRDefault="000C39D8" w:rsidP="008F6EC7">
            <w:pPr>
              <w:tabs>
                <w:tab w:val="left" w:pos="1134"/>
              </w:tabs>
              <w:jc w:val="center"/>
              <w:rPr>
                <w:sz w:val="18"/>
                <w:szCs w:val="18"/>
              </w:rPr>
            </w:pPr>
            <w:r w:rsidRPr="007D7791">
              <w:rPr>
                <w:sz w:val="18"/>
                <w:szCs w:val="18"/>
              </w:rPr>
              <w:t>540</w:t>
            </w:r>
          </w:p>
        </w:tc>
        <w:tc>
          <w:tcPr>
            <w:tcW w:w="937" w:type="pct"/>
          </w:tcPr>
          <w:p w14:paraId="1B195BE5" w14:textId="77777777" w:rsidR="000C39D8" w:rsidRPr="007D7791" w:rsidRDefault="000C39D8" w:rsidP="008F6EC7">
            <w:pPr>
              <w:tabs>
                <w:tab w:val="left" w:pos="1134"/>
              </w:tabs>
              <w:jc w:val="right"/>
              <w:rPr>
                <w:b/>
                <w:sz w:val="18"/>
                <w:szCs w:val="18"/>
              </w:rPr>
            </w:pPr>
          </w:p>
        </w:tc>
        <w:tc>
          <w:tcPr>
            <w:tcW w:w="938" w:type="pct"/>
          </w:tcPr>
          <w:p w14:paraId="36E71637" w14:textId="77777777" w:rsidR="000C39D8" w:rsidRPr="007D7791" w:rsidRDefault="000C39D8" w:rsidP="008F6EC7">
            <w:pPr>
              <w:tabs>
                <w:tab w:val="left" w:pos="1134"/>
              </w:tabs>
              <w:jc w:val="right"/>
              <w:rPr>
                <w:b/>
                <w:sz w:val="18"/>
                <w:szCs w:val="18"/>
              </w:rPr>
            </w:pPr>
          </w:p>
        </w:tc>
      </w:tr>
      <w:tr w:rsidR="000C39D8" w:rsidRPr="007D7791" w14:paraId="02F81BA8" w14:textId="77777777" w:rsidTr="008F6EC7">
        <w:tc>
          <w:tcPr>
            <w:tcW w:w="1953" w:type="pct"/>
          </w:tcPr>
          <w:p w14:paraId="35708988" w14:textId="77777777" w:rsidR="000C39D8" w:rsidRPr="007D7791" w:rsidRDefault="000C39D8" w:rsidP="008F6EC7">
            <w:pPr>
              <w:tabs>
                <w:tab w:val="left" w:pos="1134"/>
              </w:tabs>
              <w:rPr>
                <w:sz w:val="18"/>
                <w:szCs w:val="18"/>
              </w:rPr>
            </w:pPr>
            <w:r w:rsidRPr="007D7791">
              <w:rPr>
                <w:sz w:val="18"/>
                <w:szCs w:val="18"/>
              </w:rPr>
              <w:t>Bruk av avsetninger driftsregnskapet</w:t>
            </w:r>
          </w:p>
        </w:tc>
        <w:tc>
          <w:tcPr>
            <w:tcW w:w="1172" w:type="pct"/>
          </w:tcPr>
          <w:p w14:paraId="3958EB1E" w14:textId="77777777" w:rsidR="000C39D8" w:rsidRPr="007D7791" w:rsidRDefault="000C39D8" w:rsidP="008F6EC7">
            <w:pPr>
              <w:tabs>
                <w:tab w:val="left" w:pos="1134"/>
              </w:tabs>
              <w:jc w:val="center"/>
              <w:rPr>
                <w:sz w:val="18"/>
                <w:szCs w:val="18"/>
              </w:rPr>
            </w:pPr>
            <w:r w:rsidRPr="007D7791">
              <w:rPr>
                <w:sz w:val="18"/>
                <w:szCs w:val="18"/>
              </w:rPr>
              <w:t>940</w:t>
            </w:r>
          </w:p>
        </w:tc>
        <w:tc>
          <w:tcPr>
            <w:tcW w:w="937" w:type="pct"/>
          </w:tcPr>
          <w:p w14:paraId="2340A708" w14:textId="77777777" w:rsidR="000C39D8" w:rsidRPr="007D7791" w:rsidRDefault="000C39D8" w:rsidP="008F6EC7">
            <w:pPr>
              <w:tabs>
                <w:tab w:val="left" w:pos="1134"/>
              </w:tabs>
              <w:jc w:val="right"/>
              <w:rPr>
                <w:b/>
                <w:sz w:val="18"/>
                <w:szCs w:val="18"/>
              </w:rPr>
            </w:pPr>
          </w:p>
        </w:tc>
        <w:tc>
          <w:tcPr>
            <w:tcW w:w="938" w:type="pct"/>
          </w:tcPr>
          <w:p w14:paraId="02549C2D" w14:textId="77777777" w:rsidR="000C39D8" w:rsidRPr="007D7791" w:rsidRDefault="000C39D8" w:rsidP="008F6EC7">
            <w:pPr>
              <w:tabs>
                <w:tab w:val="left" w:pos="1134"/>
              </w:tabs>
              <w:jc w:val="right"/>
              <w:rPr>
                <w:b/>
                <w:sz w:val="18"/>
                <w:szCs w:val="18"/>
              </w:rPr>
            </w:pPr>
          </w:p>
        </w:tc>
      </w:tr>
      <w:tr w:rsidR="000C39D8" w:rsidRPr="007D7791" w14:paraId="078B90A7" w14:textId="77777777" w:rsidTr="008F6EC7">
        <w:tc>
          <w:tcPr>
            <w:tcW w:w="1953" w:type="pct"/>
          </w:tcPr>
          <w:p w14:paraId="03499D15" w14:textId="77777777" w:rsidR="000C39D8" w:rsidRPr="007D7791" w:rsidRDefault="000C39D8" w:rsidP="008F6EC7">
            <w:pPr>
              <w:tabs>
                <w:tab w:val="left" w:pos="1134"/>
              </w:tabs>
              <w:rPr>
                <w:sz w:val="18"/>
                <w:szCs w:val="18"/>
              </w:rPr>
            </w:pPr>
            <w:r>
              <w:rPr>
                <w:sz w:val="18"/>
                <w:szCs w:val="18"/>
              </w:rPr>
              <w:t>UB 31.12</w:t>
            </w:r>
          </w:p>
        </w:tc>
        <w:tc>
          <w:tcPr>
            <w:tcW w:w="1172" w:type="pct"/>
          </w:tcPr>
          <w:p w14:paraId="3A1BD6B6" w14:textId="77777777" w:rsidR="000C39D8" w:rsidRPr="007D7791" w:rsidRDefault="000C39D8" w:rsidP="008F6EC7">
            <w:pPr>
              <w:tabs>
                <w:tab w:val="left" w:pos="1134"/>
              </w:tabs>
              <w:jc w:val="center"/>
              <w:rPr>
                <w:sz w:val="18"/>
                <w:szCs w:val="18"/>
              </w:rPr>
            </w:pPr>
          </w:p>
        </w:tc>
        <w:tc>
          <w:tcPr>
            <w:tcW w:w="937" w:type="pct"/>
          </w:tcPr>
          <w:p w14:paraId="5908DD26" w14:textId="77777777" w:rsidR="000C39D8" w:rsidRPr="007D7791" w:rsidRDefault="000C39D8" w:rsidP="008F6EC7">
            <w:pPr>
              <w:tabs>
                <w:tab w:val="left" w:pos="1134"/>
              </w:tabs>
              <w:jc w:val="right"/>
              <w:rPr>
                <w:b/>
                <w:sz w:val="18"/>
                <w:szCs w:val="18"/>
              </w:rPr>
            </w:pPr>
          </w:p>
        </w:tc>
        <w:tc>
          <w:tcPr>
            <w:tcW w:w="938" w:type="pct"/>
          </w:tcPr>
          <w:p w14:paraId="4418D40B" w14:textId="77777777" w:rsidR="000C39D8" w:rsidRPr="007D7791" w:rsidRDefault="000C39D8" w:rsidP="008F6EC7">
            <w:pPr>
              <w:tabs>
                <w:tab w:val="left" w:pos="1134"/>
              </w:tabs>
              <w:jc w:val="right"/>
              <w:rPr>
                <w:b/>
                <w:sz w:val="18"/>
                <w:szCs w:val="18"/>
              </w:rPr>
            </w:pPr>
          </w:p>
        </w:tc>
      </w:tr>
    </w:tbl>
    <w:p w14:paraId="1039044D" w14:textId="77777777" w:rsidR="000C39D8" w:rsidRDefault="000C39D8" w:rsidP="000C39D8">
      <w:pPr>
        <w:tabs>
          <w:tab w:val="left" w:pos="1134"/>
        </w:tabs>
      </w:pPr>
    </w:p>
    <w:tbl>
      <w:tblPr>
        <w:tblStyle w:val="Tabellrutenett"/>
        <w:tblW w:w="5000" w:type="pct"/>
        <w:tblLook w:val="01E0" w:firstRow="1" w:lastRow="1" w:firstColumn="1" w:lastColumn="1" w:noHBand="0" w:noVBand="0"/>
      </w:tblPr>
      <w:tblGrid>
        <w:gridCol w:w="3544"/>
        <w:gridCol w:w="2126"/>
        <w:gridCol w:w="1700"/>
        <w:gridCol w:w="1702"/>
      </w:tblGrid>
      <w:tr w:rsidR="000C39D8" w:rsidRPr="007D7791" w14:paraId="60419174" w14:textId="77777777" w:rsidTr="008F6EC7">
        <w:trPr>
          <w:trHeight w:val="113"/>
          <w:tblHeader/>
        </w:trPr>
        <w:tc>
          <w:tcPr>
            <w:tcW w:w="5000" w:type="pct"/>
            <w:gridSpan w:val="4"/>
            <w:tcBorders>
              <w:top w:val="nil"/>
              <w:left w:val="nil"/>
              <w:right w:val="nil"/>
            </w:tcBorders>
          </w:tcPr>
          <w:p w14:paraId="7666C933" w14:textId="77777777" w:rsidR="000C39D8" w:rsidRPr="007D7791" w:rsidRDefault="000C39D8" w:rsidP="008F6EC7">
            <w:pPr>
              <w:jc w:val="right"/>
              <w:rPr>
                <w:sz w:val="18"/>
                <w:szCs w:val="18"/>
              </w:rPr>
            </w:pPr>
            <w:r w:rsidRPr="007D7791">
              <w:rPr>
                <w:sz w:val="18"/>
                <w:szCs w:val="18"/>
              </w:rPr>
              <w:t>I hele tusen kroner</w:t>
            </w:r>
          </w:p>
        </w:tc>
      </w:tr>
      <w:tr w:rsidR="000C39D8" w:rsidRPr="007D7791" w14:paraId="701994CE" w14:textId="77777777" w:rsidTr="008F6EC7">
        <w:trPr>
          <w:tblHeader/>
        </w:trPr>
        <w:tc>
          <w:tcPr>
            <w:tcW w:w="1953" w:type="pct"/>
          </w:tcPr>
          <w:p w14:paraId="4E75E695" w14:textId="77777777" w:rsidR="000C39D8" w:rsidRPr="007D7791" w:rsidRDefault="000C39D8" w:rsidP="008F6EC7">
            <w:pPr>
              <w:tabs>
                <w:tab w:val="left" w:pos="1134"/>
              </w:tabs>
              <w:rPr>
                <w:b/>
                <w:sz w:val="18"/>
                <w:szCs w:val="18"/>
              </w:rPr>
            </w:pPr>
            <w:r>
              <w:rPr>
                <w:b/>
                <w:sz w:val="18"/>
                <w:szCs w:val="18"/>
              </w:rPr>
              <w:t>Ubundet investeringsfond</w:t>
            </w:r>
          </w:p>
        </w:tc>
        <w:tc>
          <w:tcPr>
            <w:tcW w:w="1172" w:type="pct"/>
          </w:tcPr>
          <w:p w14:paraId="1C1BBAFF" w14:textId="77777777" w:rsidR="000C39D8" w:rsidRPr="007D7791" w:rsidRDefault="000C39D8" w:rsidP="008F6EC7">
            <w:pPr>
              <w:tabs>
                <w:tab w:val="left" w:pos="1134"/>
              </w:tabs>
              <w:jc w:val="center"/>
              <w:rPr>
                <w:b/>
                <w:sz w:val="18"/>
                <w:szCs w:val="18"/>
              </w:rPr>
            </w:pPr>
            <w:r w:rsidRPr="007D7791">
              <w:rPr>
                <w:b/>
                <w:sz w:val="18"/>
                <w:szCs w:val="18"/>
              </w:rPr>
              <w:t>Kostra art/balanse</w:t>
            </w:r>
          </w:p>
        </w:tc>
        <w:tc>
          <w:tcPr>
            <w:tcW w:w="937" w:type="pct"/>
          </w:tcPr>
          <w:p w14:paraId="6EE18C72" w14:textId="6EB98CF6" w:rsidR="000C39D8" w:rsidRPr="007D7791" w:rsidRDefault="000C39D8" w:rsidP="00DA3091">
            <w:pPr>
              <w:tabs>
                <w:tab w:val="left" w:pos="1134"/>
              </w:tabs>
              <w:jc w:val="right"/>
              <w:rPr>
                <w:b/>
                <w:sz w:val="18"/>
                <w:szCs w:val="18"/>
              </w:rPr>
            </w:pPr>
            <w:r w:rsidRPr="007D7791">
              <w:rPr>
                <w:b/>
                <w:sz w:val="18"/>
                <w:szCs w:val="18"/>
              </w:rPr>
              <w:t>Regnskap 202</w:t>
            </w:r>
            <w:r w:rsidR="00DA3091">
              <w:rPr>
                <w:b/>
                <w:sz w:val="18"/>
                <w:szCs w:val="18"/>
              </w:rPr>
              <w:t>2</w:t>
            </w:r>
          </w:p>
        </w:tc>
        <w:tc>
          <w:tcPr>
            <w:tcW w:w="938" w:type="pct"/>
          </w:tcPr>
          <w:p w14:paraId="5DD5DA03" w14:textId="35CD017D" w:rsidR="000C39D8" w:rsidRPr="007D7791" w:rsidRDefault="000C39D8" w:rsidP="00DA3091">
            <w:pPr>
              <w:tabs>
                <w:tab w:val="left" w:pos="1134"/>
              </w:tabs>
              <w:jc w:val="right"/>
              <w:rPr>
                <w:b/>
                <w:sz w:val="18"/>
                <w:szCs w:val="18"/>
              </w:rPr>
            </w:pPr>
            <w:r w:rsidRPr="007D7791">
              <w:rPr>
                <w:b/>
                <w:sz w:val="18"/>
                <w:szCs w:val="18"/>
              </w:rPr>
              <w:t>Regnskap 20</w:t>
            </w:r>
            <w:r w:rsidR="00CF23B3">
              <w:rPr>
                <w:b/>
                <w:sz w:val="18"/>
                <w:szCs w:val="18"/>
              </w:rPr>
              <w:t>2</w:t>
            </w:r>
            <w:r w:rsidR="00DA3091">
              <w:rPr>
                <w:b/>
                <w:sz w:val="18"/>
                <w:szCs w:val="18"/>
              </w:rPr>
              <w:t>1</w:t>
            </w:r>
          </w:p>
        </w:tc>
      </w:tr>
      <w:tr w:rsidR="000C39D8" w:rsidRPr="007D7791" w14:paraId="2D2E3081" w14:textId="77777777" w:rsidTr="008F6EC7">
        <w:tc>
          <w:tcPr>
            <w:tcW w:w="1953" w:type="pct"/>
          </w:tcPr>
          <w:p w14:paraId="206E9C5F" w14:textId="77777777" w:rsidR="000C39D8" w:rsidRPr="007D7791" w:rsidRDefault="000C39D8" w:rsidP="008F6EC7">
            <w:pPr>
              <w:tabs>
                <w:tab w:val="left" w:pos="1134"/>
              </w:tabs>
              <w:rPr>
                <w:sz w:val="18"/>
                <w:szCs w:val="18"/>
              </w:rPr>
            </w:pPr>
            <w:r w:rsidRPr="007D7791">
              <w:rPr>
                <w:sz w:val="18"/>
                <w:szCs w:val="18"/>
              </w:rPr>
              <w:t>IB 01.01.</w:t>
            </w:r>
          </w:p>
        </w:tc>
        <w:tc>
          <w:tcPr>
            <w:tcW w:w="1172" w:type="pct"/>
          </w:tcPr>
          <w:p w14:paraId="4E71B3F7" w14:textId="77777777" w:rsidR="000C39D8" w:rsidRPr="007D7791" w:rsidRDefault="000C39D8" w:rsidP="008F6EC7">
            <w:pPr>
              <w:tabs>
                <w:tab w:val="left" w:pos="1134"/>
              </w:tabs>
              <w:jc w:val="center"/>
              <w:rPr>
                <w:sz w:val="18"/>
                <w:szCs w:val="18"/>
              </w:rPr>
            </w:pPr>
            <w:r w:rsidRPr="007D7791">
              <w:rPr>
                <w:sz w:val="18"/>
                <w:szCs w:val="18"/>
              </w:rPr>
              <w:t>2.5</w:t>
            </w:r>
            <w:r>
              <w:rPr>
                <w:sz w:val="18"/>
                <w:szCs w:val="18"/>
              </w:rPr>
              <w:t>3</w:t>
            </w:r>
          </w:p>
        </w:tc>
        <w:tc>
          <w:tcPr>
            <w:tcW w:w="937" w:type="pct"/>
          </w:tcPr>
          <w:p w14:paraId="7B11E132" w14:textId="77777777" w:rsidR="000C39D8" w:rsidRPr="007D7791" w:rsidRDefault="000C39D8" w:rsidP="008F6EC7">
            <w:pPr>
              <w:tabs>
                <w:tab w:val="left" w:pos="1134"/>
              </w:tabs>
              <w:jc w:val="right"/>
              <w:rPr>
                <w:b/>
                <w:sz w:val="18"/>
                <w:szCs w:val="18"/>
              </w:rPr>
            </w:pPr>
          </w:p>
        </w:tc>
        <w:tc>
          <w:tcPr>
            <w:tcW w:w="938" w:type="pct"/>
          </w:tcPr>
          <w:p w14:paraId="77F92C87" w14:textId="77777777" w:rsidR="000C39D8" w:rsidRPr="007D7791" w:rsidRDefault="000C39D8" w:rsidP="008F6EC7">
            <w:pPr>
              <w:tabs>
                <w:tab w:val="left" w:pos="1134"/>
              </w:tabs>
              <w:jc w:val="right"/>
              <w:rPr>
                <w:b/>
                <w:sz w:val="18"/>
                <w:szCs w:val="18"/>
              </w:rPr>
            </w:pPr>
          </w:p>
        </w:tc>
      </w:tr>
      <w:tr w:rsidR="000C39D8" w:rsidRPr="007D7791" w14:paraId="4036B01E" w14:textId="77777777" w:rsidTr="008F6EC7">
        <w:tc>
          <w:tcPr>
            <w:tcW w:w="1953" w:type="pct"/>
          </w:tcPr>
          <w:p w14:paraId="60078945" w14:textId="77777777" w:rsidR="000C39D8" w:rsidRPr="007D7791" w:rsidRDefault="000C39D8" w:rsidP="008F6EC7">
            <w:pPr>
              <w:tabs>
                <w:tab w:val="left" w:pos="1134"/>
              </w:tabs>
              <w:rPr>
                <w:sz w:val="18"/>
                <w:szCs w:val="18"/>
              </w:rPr>
            </w:pPr>
            <w:r w:rsidRPr="007D7791">
              <w:rPr>
                <w:sz w:val="18"/>
                <w:szCs w:val="18"/>
              </w:rPr>
              <w:t>Avsetninger driftsregnskapet</w:t>
            </w:r>
          </w:p>
        </w:tc>
        <w:tc>
          <w:tcPr>
            <w:tcW w:w="1172" w:type="pct"/>
          </w:tcPr>
          <w:p w14:paraId="1C2A160D" w14:textId="77777777" w:rsidR="000C39D8" w:rsidRPr="007D7791" w:rsidRDefault="000C39D8" w:rsidP="008F6EC7">
            <w:pPr>
              <w:tabs>
                <w:tab w:val="left" w:pos="1134"/>
              </w:tabs>
              <w:jc w:val="center"/>
              <w:rPr>
                <w:sz w:val="18"/>
                <w:szCs w:val="18"/>
              </w:rPr>
            </w:pPr>
            <w:r w:rsidRPr="007D7791">
              <w:rPr>
                <w:sz w:val="18"/>
                <w:szCs w:val="18"/>
              </w:rPr>
              <w:t>54</w:t>
            </w:r>
            <w:r>
              <w:rPr>
                <w:sz w:val="18"/>
                <w:szCs w:val="18"/>
              </w:rPr>
              <w:t>8</w:t>
            </w:r>
          </w:p>
        </w:tc>
        <w:tc>
          <w:tcPr>
            <w:tcW w:w="937" w:type="pct"/>
          </w:tcPr>
          <w:p w14:paraId="159CBF7A" w14:textId="77777777" w:rsidR="000C39D8" w:rsidRPr="007D7791" w:rsidRDefault="000C39D8" w:rsidP="008F6EC7">
            <w:pPr>
              <w:tabs>
                <w:tab w:val="left" w:pos="1134"/>
              </w:tabs>
              <w:jc w:val="right"/>
              <w:rPr>
                <w:b/>
                <w:sz w:val="18"/>
                <w:szCs w:val="18"/>
              </w:rPr>
            </w:pPr>
          </w:p>
        </w:tc>
        <w:tc>
          <w:tcPr>
            <w:tcW w:w="938" w:type="pct"/>
          </w:tcPr>
          <w:p w14:paraId="396A5B20" w14:textId="77777777" w:rsidR="000C39D8" w:rsidRPr="007D7791" w:rsidRDefault="000C39D8" w:rsidP="008F6EC7">
            <w:pPr>
              <w:tabs>
                <w:tab w:val="left" w:pos="1134"/>
              </w:tabs>
              <w:jc w:val="right"/>
              <w:rPr>
                <w:b/>
                <w:sz w:val="18"/>
                <w:szCs w:val="18"/>
              </w:rPr>
            </w:pPr>
          </w:p>
        </w:tc>
      </w:tr>
      <w:tr w:rsidR="000C39D8" w:rsidRPr="007D7791" w14:paraId="753F4299" w14:textId="77777777" w:rsidTr="008F6EC7">
        <w:tc>
          <w:tcPr>
            <w:tcW w:w="1953" w:type="pct"/>
          </w:tcPr>
          <w:p w14:paraId="0D0F5268" w14:textId="77777777" w:rsidR="000C39D8" w:rsidRPr="007D7791" w:rsidRDefault="000C39D8" w:rsidP="008F6EC7">
            <w:pPr>
              <w:tabs>
                <w:tab w:val="left" w:pos="1134"/>
              </w:tabs>
              <w:rPr>
                <w:sz w:val="18"/>
                <w:szCs w:val="18"/>
              </w:rPr>
            </w:pPr>
            <w:r w:rsidRPr="007D7791">
              <w:rPr>
                <w:sz w:val="18"/>
                <w:szCs w:val="18"/>
              </w:rPr>
              <w:t>Bruk av avsetninger driftsregnskapet</w:t>
            </w:r>
          </w:p>
        </w:tc>
        <w:tc>
          <w:tcPr>
            <w:tcW w:w="1172" w:type="pct"/>
          </w:tcPr>
          <w:p w14:paraId="1FD91BA7" w14:textId="77777777" w:rsidR="000C39D8" w:rsidRPr="007D7791" w:rsidRDefault="000C39D8" w:rsidP="008F6EC7">
            <w:pPr>
              <w:tabs>
                <w:tab w:val="left" w:pos="1134"/>
              </w:tabs>
              <w:jc w:val="center"/>
              <w:rPr>
                <w:sz w:val="18"/>
                <w:szCs w:val="18"/>
              </w:rPr>
            </w:pPr>
            <w:r>
              <w:rPr>
                <w:sz w:val="18"/>
                <w:szCs w:val="18"/>
              </w:rPr>
              <w:t>948</w:t>
            </w:r>
          </w:p>
        </w:tc>
        <w:tc>
          <w:tcPr>
            <w:tcW w:w="937" w:type="pct"/>
          </w:tcPr>
          <w:p w14:paraId="67068E29" w14:textId="77777777" w:rsidR="000C39D8" w:rsidRPr="007D7791" w:rsidRDefault="000C39D8" w:rsidP="008F6EC7">
            <w:pPr>
              <w:tabs>
                <w:tab w:val="left" w:pos="1134"/>
              </w:tabs>
              <w:jc w:val="right"/>
              <w:rPr>
                <w:b/>
                <w:sz w:val="18"/>
                <w:szCs w:val="18"/>
              </w:rPr>
            </w:pPr>
          </w:p>
        </w:tc>
        <w:tc>
          <w:tcPr>
            <w:tcW w:w="938" w:type="pct"/>
          </w:tcPr>
          <w:p w14:paraId="0188B974" w14:textId="77777777" w:rsidR="000C39D8" w:rsidRPr="007D7791" w:rsidRDefault="000C39D8" w:rsidP="008F6EC7">
            <w:pPr>
              <w:tabs>
                <w:tab w:val="left" w:pos="1134"/>
              </w:tabs>
              <w:jc w:val="right"/>
              <w:rPr>
                <w:b/>
                <w:sz w:val="18"/>
                <w:szCs w:val="18"/>
              </w:rPr>
            </w:pPr>
          </w:p>
        </w:tc>
      </w:tr>
      <w:tr w:rsidR="000C39D8" w:rsidRPr="007D7791" w14:paraId="759AA9B7" w14:textId="77777777" w:rsidTr="008F6EC7">
        <w:tc>
          <w:tcPr>
            <w:tcW w:w="1953" w:type="pct"/>
          </w:tcPr>
          <w:p w14:paraId="16EACEEA" w14:textId="77777777" w:rsidR="000C39D8" w:rsidRPr="007D7791" w:rsidRDefault="000C39D8" w:rsidP="008F6EC7">
            <w:pPr>
              <w:tabs>
                <w:tab w:val="left" w:pos="1134"/>
              </w:tabs>
              <w:rPr>
                <w:sz w:val="18"/>
                <w:szCs w:val="18"/>
              </w:rPr>
            </w:pPr>
            <w:r>
              <w:rPr>
                <w:sz w:val="18"/>
                <w:szCs w:val="18"/>
              </w:rPr>
              <w:t>UB 31.12</w:t>
            </w:r>
          </w:p>
        </w:tc>
        <w:tc>
          <w:tcPr>
            <w:tcW w:w="1172" w:type="pct"/>
          </w:tcPr>
          <w:p w14:paraId="4910923E" w14:textId="77777777" w:rsidR="000C39D8" w:rsidRPr="007D7791" w:rsidRDefault="000C39D8" w:rsidP="008F6EC7">
            <w:pPr>
              <w:tabs>
                <w:tab w:val="left" w:pos="1134"/>
              </w:tabs>
              <w:jc w:val="center"/>
              <w:rPr>
                <w:sz w:val="18"/>
                <w:szCs w:val="18"/>
              </w:rPr>
            </w:pPr>
          </w:p>
        </w:tc>
        <w:tc>
          <w:tcPr>
            <w:tcW w:w="937" w:type="pct"/>
          </w:tcPr>
          <w:p w14:paraId="1BC726F2" w14:textId="77777777" w:rsidR="000C39D8" w:rsidRPr="007D7791" w:rsidRDefault="000C39D8" w:rsidP="008F6EC7">
            <w:pPr>
              <w:tabs>
                <w:tab w:val="left" w:pos="1134"/>
              </w:tabs>
              <w:jc w:val="right"/>
              <w:rPr>
                <w:b/>
                <w:sz w:val="18"/>
                <w:szCs w:val="18"/>
              </w:rPr>
            </w:pPr>
          </w:p>
        </w:tc>
        <w:tc>
          <w:tcPr>
            <w:tcW w:w="938" w:type="pct"/>
          </w:tcPr>
          <w:p w14:paraId="422DE443" w14:textId="77777777" w:rsidR="000C39D8" w:rsidRPr="007D7791" w:rsidRDefault="000C39D8" w:rsidP="008F6EC7">
            <w:pPr>
              <w:tabs>
                <w:tab w:val="left" w:pos="1134"/>
              </w:tabs>
              <w:jc w:val="right"/>
              <w:rPr>
                <w:b/>
                <w:sz w:val="18"/>
                <w:szCs w:val="18"/>
              </w:rPr>
            </w:pPr>
          </w:p>
        </w:tc>
      </w:tr>
    </w:tbl>
    <w:p w14:paraId="496DC758" w14:textId="77777777" w:rsidR="000C39D8" w:rsidRDefault="000C39D8" w:rsidP="000C39D8">
      <w:pPr>
        <w:tabs>
          <w:tab w:val="left" w:pos="1134"/>
        </w:tabs>
      </w:pPr>
    </w:p>
    <w:p w14:paraId="26835577" w14:textId="77777777" w:rsidR="006C40E8" w:rsidRDefault="006C40E8" w:rsidP="006C40E8">
      <w:pPr>
        <w:pStyle w:val="Ingenmellomrom"/>
      </w:pPr>
    </w:p>
    <w:p w14:paraId="029F6F8E" w14:textId="37FED590" w:rsidR="004D6081" w:rsidRPr="009D33CD" w:rsidRDefault="006B34AF" w:rsidP="00C80459">
      <w:pPr>
        <w:pStyle w:val="Overskrift4"/>
      </w:pPr>
      <w:r w:rsidRPr="009D33CD">
        <w:t xml:space="preserve">Note </w:t>
      </w:r>
      <w:r w:rsidR="000A23D1">
        <w:t>18</w:t>
      </w:r>
      <w:r w:rsidRPr="009D33CD">
        <w:tab/>
      </w:r>
      <w:r w:rsidR="004D6081" w:rsidRPr="009D33CD">
        <w:t>Selvkost</w:t>
      </w:r>
    </w:p>
    <w:p w14:paraId="1C351B0E" w14:textId="77777777" w:rsidR="006B34AF" w:rsidRPr="009D33CD" w:rsidRDefault="006B34AF" w:rsidP="006B34AF">
      <w:pPr>
        <w:pStyle w:val="Ingenmellomrom"/>
        <w:rPr>
          <w:rFonts w:cs="Times New Roman"/>
          <w:szCs w:val="24"/>
        </w:rPr>
      </w:pPr>
      <w:r w:rsidRPr="009D33CD">
        <w:rPr>
          <w:rFonts w:cs="Times New Roman"/>
          <w:szCs w:val="24"/>
        </w:rPr>
        <w:t>Det skal for de virksomheter som omfattes av reglene for selvkostberegning utarbeides note om beregningen. Opplysningene skal omfatte inntekter, kostnader, over-/underskudd og budsjettert (vedtatt) versus faktisk dekningsgrad. Videre skal det opplyses om saldo på selvkostfond og bruk av/avsetning til fondene.</w:t>
      </w:r>
    </w:p>
    <w:p w14:paraId="180C7F01" w14:textId="77777777" w:rsidR="004D6081" w:rsidRPr="009D33CD" w:rsidRDefault="004D6081" w:rsidP="004D6081">
      <w:pPr>
        <w:pStyle w:val="Ingenmellomrom"/>
        <w:rPr>
          <w:rFonts w:cs="Times New Roman"/>
          <w:szCs w:val="24"/>
        </w:rPr>
      </w:pPr>
    </w:p>
    <w:p w14:paraId="32711232" w14:textId="77777777" w:rsidR="004D6081" w:rsidRDefault="004D6081" w:rsidP="004D6081">
      <w:pPr>
        <w:pStyle w:val="Ingenmellomrom"/>
      </w:pPr>
    </w:p>
    <w:p w14:paraId="780F4DAD" w14:textId="0A9AED67" w:rsidR="00CD0F7C" w:rsidRPr="00FD265E" w:rsidRDefault="00CD0F7C" w:rsidP="00C80459">
      <w:pPr>
        <w:pStyle w:val="Overskrift4"/>
      </w:pPr>
      <w:r>
        <w:t xml:space="preserve">Note </w:t>
      </w:r>
      <w:r w:rsidR="000A23D1">
        <w:t>19</w:t>
      </w:r>
      <w:r>
        <w:tab/>
      </w:r>
      <w:r w:rsidRPr="00FD265E">
        <w:t>Salg av aksjer klassifisert som finansielle anleggsmidler</w:t>
      </w:r>
    </w:p>
    <w:p w14:paraId="7E23D590" w14:textId="77777777" w:rsidR="00CD0F7C" w:rsidRDefault="00CD0F7C" w:rsidP="00CD0F7C">
      <w:pPr>
        <w:pStyle w:val="Ingenmellomrom"/>
        <w:rPr>
          <w:lang w:eastAsia="nb-NO"/>
        </w:rPr>
      </w:pPr>
      <w:r>
        <w:rPr>
          <w:lang w:eastAsia="nb-NO"/>
        </w:rPr>
        <w:t>Salg av aksjer som er klassifisert som finansielle anleggsmidler etter kommuneloven § 14-9 siste ledd skal beregningen av avkastningen dokumenteres. Det skal i tillegg gis opplysning om beløpet som er ført henholdsvis i investeringsregnskapet og driftsregnskapet.</w:t>
      </w:r>
    </w:p>
    <w:p w14:paraId="3FC4EEEC" w14:textId="77777777" w:rsidR="00CD0F7C" w:rsidRDefault="00CD0F7C" w:rsidP="00CD0F7C">
      <w:pPr>
        <w:pStyle w:val="Ingenmellomrom"/>
        <w:rPr>
          <w:lang w:eastAsia="nb-NO"/>
        </w:rPr>
      </w:pPr>
    </w:p>
    <w:tbl>
      <w:tblPr>
        <w:tblStyle w:val="Tabellrutenett"/>
        <w:tblW w:w="0" w:type="auto"/>
        <w:tblLook w:val="04A0" w:firstRow="1" w:lastRow="0" w:firstColumn="1" w:lastColumn="0" w:noHBand="0" w:noVBand="1"/>
      </w:tblPr>
      <w:tblGrid>
        <w:gridCol w:w="4248"/>
        <w:gridCol w:w="2268"/>
        <w:gridCol w:w="2546"/>
      </w:tblGrid>
      <w:tr w:rsidR="00CD0F7C" w:rsidRPr="00C80459" w14:paraId="7D6B2EB1" w14:textId="77777777" w:rsidTr="00C80459">
        <w:tc>
          <w:tcPr>
            <w:tcW w:w="4248" w:type="dxa"/>
          </w:tcPr>
          <w:p w14:paraId="010EA616" w14:textId="77777777" w:rsidR="00CD0F7C" w:rsidRPr="00C80459" w:rsidRDefault="00CD0F7C" w:rsidP="00341C9E">
            <w:pPr>
              <w:pStyle w:val="Ingenmellomrom"/>
              <w:rPr>
                <w:b/>
                <w:sz w:val="18"/>
                <w:lang w:eastAsia="nb-NO"/>
              </w:rPr>
            </w:pPr>
            <w:r w:rsidRPr="00C80459">
              <w:rPr>
                <w:b/>
                <w:sz w:val="18"/>
                <w:lang w:eastAsia="nb-NO"/>
              </w:rPr>
              <w:t>Salg aksjer klassifisert som finansielt anleggsmiddel</w:t>
            </w:r>
          </w:p>
        </w:tc>
        <w:tc>
          <w:tcPr>
            <w:tcW w:w="2268" w:type="dxa"/>
          </w:tcPr>
          <w:p w14:paraId="2A063F02" w14:textId="77777777" w:rsidR="00CD0F7C" w:rsidRPr="00C80459" w:rsidRDefault="00CD0F7C" w:rsidP="00C80459">
            <w:pPr>
              <w:pStyle w:val="Ingenmellomrom"/>
              <w:jc w:val="right"/>
              <w:rPr>
                <w:b/>
                <w:sz w:val="18"/>
                <w:lang w:eastAsia="nb-NO"/>
              </w:rPr>
            </w:pPr>
            <w:r w:rsidRPr="00C80459">
              <w:rPr>
                <w:b/>
                <w:sz w:val="18"/>
                <w:lang w:eastAsia="nb-NO"/>
              </w:rPr>
              <w:t>Driftsregnskapet</w:t>
            </w:r>
          </w:p>
        </w:tc>
        <w:tc>
          <w:tcPr>
            <w:tcW w:w="2546" w:type="dxa"/>
          </w:tcPr>
          <w:p w14:paraId="4CABFF3A" w14:textId="77777777" w:rsidR="00CD0F7C" w:rsidRPr="00C80459" w:rsidRDefault="00CD0F7C" w:rsidP="00C80459">
            <w:pPr>
              <w:pStyle w:val="Ingenmellomrom"/>
              <w:jc w:val="right"/>
              <w:rPr>
                <w:b/>
                <w:sz w:val="18"/>
                <w:lang w:eastAsia="nb-NO"/>
              </w:rPr>
            </w:pPr>
            <w:r w:rsidRPr="00C80459">
              <w:rPr>
                <w:b/>
                <w:sz w:val="18"/>
                <w:lang w:eastAsia="nb-NO"/>
              </w:rPr>
              <w:t>Investeringsregnskapet</w:t>
            </w:r>
          </w:p>
        </w:tc>
      </w:tr>
      <w:tr w:rsidR="00CD0F7C" w:rsidRPr="00C80459" w14:paraId="0E6D09FA" w14:textId="77777777" w:rsidTr="00C80459">
        <w:tc>
          <w:tcPr>
            <w:tcW w:w="4248" w:type="dxa"/>
          </w:tcPr>
          <w:p w14:paraId="13EB43ED" w14:textId="77777777" w:rsidR="00CD0F7C" w:rsidRPr="00C80459" w:rsidRDefault="00CD0F7C" w:rsidP="00341C9E">
            <w:pPr>
              <w:pStyle w:val="Ingenmellomrom"/>
              <w:rPr>
                <w:sz w:val="18"/>
                <w:lang w:eastAsia="nb-NO"/>
              </w:rPr>
            </w:pPr>
          </w:p>
        </w:tc>
        <w:tc>
          <w:tcPr>
            <w:tcW w:w="2268" w:type="dxa"/>
          </w:tcPr>
          <w:p w14:paraId="439985E2" w14:textId="77777777" w:rsidR="00CD0F7C" w:rsidRPr="00C80459" w:rsidRDefault="00CD0F7C" w:rsidP="00C80459">
            <w:pPr>
              <w:pStyle w:val="Ingenmellomrom"/>
              <w:jc w:val="right"/>
              <w:rPr>
                <w:sz w:val="18"/>
                <w:lang w:eastAsia="nb-NO"/>
              </w:rPr>
            </w:pPr>
          </w:p>
        </w:tc>
        <w:tc>
          <w:tcPr>
            <w:tcW w:w="2546" w:type="dxa"/>
          </w:tcPr>
          <w:p w14:paraId="73B1FE13" w14:textId="77777777" w:rsidR="00CD0F7C" w:rsidRPr="00C80459" w:rsidRDefault="00CD0F7C" w:rsidP="00C80459">
            <w:pPr>
              <w:pStyle w:val="Ingenmellomrom"/>
              <w:jc w:val="right"/>
              <w:rPr>
                <w:sz w:val="18"/>
                <w:lang w:eastAsia="nb-NO"/>
              </w:rPr>
            </w:pPr>
          </w:p>
        </w:tc>
      </w:tr>
      <w:tr w:rsidR="00C80459" w:rsidRPr="00C80459" w14:paraId="265FBE2F" w14:textId="77777777" w:rsidTr="00C80459">
        <w:tc>
          <w:tcPr>
            <w:tcW w:w="4248" w:type="dxa"/>
          </w:tcPr>
          <w:p w14:paraId="5248CBF5" w14:textId="77777777" w:rsidR="00C80459" w:rsidRPr="00C80459" w:rsidRDefault="00C80459" w:rsidP="00341C9E">
            <w:pPr>
              <w:pStyle w:val="Ingenmellomrom"/>
              <w:rPr>
                <w:sz w:val="18"/>
                <w:lang w:eastAsia="nb-NO"/>
              </w:rPr>
            </w:pPr>
          </w:p>
        </w:tc>
        <w:tc>
          <w:tcPr>
            <w:tcW w:w="2268" w:type="dxa"/>
          </w:tcPr>
          <w:p w14:paraId="4DC5523E" w14:textId="77777777" w:rsidR="00C80459" w:rsidRPr="00C80459" w:rsidRDefault="00C80459" w:rsidP="00C80459">
            <w:pPr>
              <w:pStyle w:val="Ingenmellomrom"/>
              <w:jc w:val="right"/>
              <w:rPr>
                <w:sz w:val="18"/>
                <w:lang w:eastAsia="nb-NO"/>
              </w:rPr>
            </w:pPr>
          </w:p>
        </w:tc>
        <w:tc>
          <w:tcPr>
            <w:tcW w:w="2546" w:type="dxa"/>
          </w:tcPr>
          <w:p w14:paraId="25F0EA78" w14:textId="77777777" w:rsidR="00C80459" w:rsidRPr="00C80459" w:rsidRDefault="00C80459" w:rsidP="00C80459">
            <w:pPr>
              <w:pStyle w:val="Ingenmellomrom"/>
              <w:jc w:val="right"/>
              <w:rPr>
                <w:sz w:val="18"/>
                <w:lang w:eastAsia="nb-NO"/>
              </w:rPr>
            </w:pPr>
          </w:p>
        </w:tc>
      </w:tr>
    </w:tbl>
    <w:p w14:paraId="08248507" w14:textId="77777777" w:rsidR="00CD0F7C" w:rsidRDefault="00CD0F7C" w:rsidP="00CD0F7C">
      <w:pPr>
        <w:pStyle w:val="Ingenmellomrom"/>
        <w:rPr>
          <w:lang w:eastAsia="nb-NO"/>
        </w:rPr>
      </w:pPr>
    </w:p>
    <w:p w14:paraId="3D146D97" w14:textId="7B0CB3F4" w:rsidR="004D6081" w:rsidRDefault="004D6081" w:rsidP="004D6081">
      <w:pPr>
        <w:pStyle w:val="Ingenmellomrom"/>
      </w:pPr>
    </w:p>
    <w:p w14:paraId="690F290E" w14:textId="1687AD62" w:rsidR="00836CBC" w:rsidRDefault="00836CBC" w:rsidP="00836CBC">
      <w:pPr>
        <w:pStyle w:val="Overskrift4"/>
        <w:rPr>
          <w:szCs w:val="24"/>
        </w:rPr>
      </w:pPr>
      <w:r>
        <w:t xml:space="preserve">Note </w:t>
      </w:r>
      <w:r w:rsidR="000A23D1">
        <w:t>20</w:t>
      </w:r>
      <w:r>
        <w:tab/>
      </w:r>
      <w:r w:rsidRPr="0018527F">
        <w:t>Ytelser til ledende personer i virksomheten</w:t>
      </w:r>
    </w:p>
    <w:p w14:paraId="05A6E857" w14:textId="30E3754C" w:rsidR="00836CBC" w:rsidRDefault="004922FF" w:rsidP="00836CBC">
      <w:pPr>
        <w:pStyle w:val="Ingenmellomrom"/>
        <w:rPr>
          <w:rFonts w:cs="Times New Roman"/>
          <w:szCs w:val="24"/>
        </w:rPr>
      </w:pPr>
      <w:r>
        <w:rPr>
          <w:rFonts w:cs="Times New Roman"/>
          <w:szCs w:val="24"/>
        </w:rPr>
        <w:t>Skal ikke fylles ut.</w:t>
      </w:r>
    </w:p>
    <w:p w14:paraId="6F2BF472" w14:textId="77777777" w:rsidR="00836CBC" w:rsidRDefault="00836CBC" w:rsidP="00836CBC">
      <w:pPr>
        <w:pStyle w:val="Ingenmellomrom"/>
        <w:rPr>
          <w:rFonts w:cs="Times New Roman"/>
          <w:szCs w:val="24"/>
        </w:rPr>
      </w:pPr>
    </w:p>
    <w:p w14:paraId="6D3D4B2A" w14:textId="77777777" w:rsidR="00836CBC" w:rsidRDefault="00836CBC" w:rsidP="004D6081">
      <w:pPr>
        <w:pStyle w:val="Ingenmellomrom"/>
      </w:pPr>
    </w:p>
    <w:p w14:paraId="53BCFF77" w14:textId="476FB0B2" w:rsidR="004D6081" w:rsidRPr="00E771B6" w:rsidRDefault="00C80459" w:rsidP="00C80459">
      <w:pPr>
        <w:pStyle w:val="Overskrift4"/>
      </w:pPr>
      <w:r>
        <w:t xml:space="preserve">Note </w:t>
      </w:r>
      <w:r w:rsidR="000A23D1">
        <w:t>21</w:t>
      </w:r>
      <w:r>
        <w:tab/>
      </w:r>
      <w:r w:rsidRPr="0018527F">
        <w:rPr>
          <w:rFonts w:cs="Times New Roman"/>
          <w:sz w:val="19"/>
          <w:szCs w:val="19"/>
        </w:rPr>
        <w:t>Godtgjørelse til revisor, fordelt på regnskapsrevisjon, forvaltningsrevisjon, eierskapskontroll og rådgivning</w:t>
      </w:r>
    </w:p>
    <w:p w14:paraId="39EEB5DB" w14:textId="6297C3E9" w:rsidR="00C80459" w:rsidRDefault="004922FF" w:rsidP="00625F83">
      <w:pPr>
        <w:pStyle w:val="Ingenmellomrom"/>
      </w:pPr>
      <w:r>
        <w:t>Skal ikke fylles ut.</w:t>
      </w:r>
    </w:p>
    <w:p w14:paraId="17FE12AD" w14:textId="77777777" w:rsidR="000C21A5" w:rsidRDefault="000C21A5" w:rsidP="00625F83">
      <w:pPr>
        <w:pStyle w:val="Ingenmellomrom"/>
      </w:pPr>
    </w:p>
    <w:p w14:paraId="0A5DBF28" w14:textId="44EAAAED" w:rsidR="00A23876" w:rsidRDefault="00A23876">
      <w:pPr>
        <w:spacing w:after="160" w:line="259" w:lineRule="auto"/>
      </w:pPr>
    </w:p>
    <w:p w14:paraId="497B1754" w14:textId="762F5262" w:rsidR="004D6081" w:rsidRDefault="00DB26F3" w:rsidP="00FC6847">
      <w:pPr>
        <w:pStyle w:val="Overskrift3"/>
      </w:pPr>
      <w:bookmarkStart w:id="17" w:name="_Toc119417369"/>
      <w:r>
        <w:t xml:space="preserve">BRF § 5-14 </w:t>
      </w:r>
      <w:r w:rsidR="004D6081" w:rsidRPr="004D6081">
        <w:t>Separat resultatoppstilling for maritime og offshorerelaterte sikkerhetskurs</w:t>
      </w:r>
      <w:bookmarkEnd w:id="17"/>
    </w:p>
    <w:p w14:paraId="48F113A0" w14:textId="77777777" w:rsidR="000A7B84" w:rsidRDefault="000A7B84" w:rsidP="000A7B84">
      <w:pPr>
        <w:pStyle w:val="Ingenmellomrom"/>
        <w:rPr>
          <w:rFonts w:cs="Times New Roman"/>
          <w:b/>
          <w:szCs w:val="24"/>
        </w:rPr>
      </w:pPr>
    </w:p>
    <w:p w14:paraId="199A9F51" w14:textId="4F2AA645" w:rsidR="000A7B84" w:rsidRPr="00FD265E" w:rsidRDefault="000A7B84" w:rsidP="0089383A">
      <w:pPr>
        <w:pStyle w:val="Overskrift4"/>
      </w:pPr>
      <w:r>
        <w:t xml:space="preserve">Note </w:t>
      </w:r>
      <w:r w:rsidR="000A23D1">
        <w:t>22</w:t>
      </w:r>
      <w:r>
        <w:tab/>
      </w:r>
      <w:r w:rsidRPr="00FD265E">
        <w:t>Resultatoppstilling for maritime og offshorerelaterte sikkerhetskurs</w:t>
      </w:r>
    </w:p>
    <w:p w14:paraId="5BDE988D" w14:textId="77777777" w:rsidR="000A7B84" w:rsidRPr="00FD265E" w:rsidRDefault="000A7B84" w:rsidP="000A7B84">
      <w:pPr>
        <w:pStyle w:val="Ingenmellomrom"/>
        <w:rPr>
          <w:rFonts w:cs="Times New Roman"/>
          <w:szCs w:val="24"/>
        </w:rPr>
      </w:pPr>
      <w:r w:rsidRPr="00FD265E">
        <w:rPr>
          <w:rFonts w:cs="Times New Roman"/>
          <w:szCs w:val="24"/>
        </w:rPr>
        <w:t>For fylkeskommuner som har skoler som tilbyr maritime og offshorerelaterte sikkerhetskurs i markedet i tillegg til den ordinære opplæringen, skal det utarbeides en resultatoppstilling for skolen ordinære opplæringsdel og den kommersielle kursvirksomheten.</w:t>
      </w:r>
    </w:p>
    <w:p w14:paraId="058F46EC" w14:textId="74E5980C" w:rsidR="000A7B84" w:rsidRPr="00FD265E" w:rsidRDefault="000C39D8" w:rsidP="000C39D8">
      <w:pPr>
        <w:pStyle w:val="Ingenmellomrom"/>
        <w:tabs>
          <w:tab w:val="left" w:pos="3090"/>
        </w:tabs>
        <w:rPr>
          <w:rFonts w:cs="Times New Roman"/>
          <w:szCs w:val="24"/>
        </w:rPr>
      </w:pPr>
      <w:r>
        <w:rPr>
          <w:rFonts w:cs="Times New Roman"/>
          <w:szCs w:val="24"/>
        </w:rPr>
        <w:tab/>
      </w:r>
    </w:p>
    <w:p w14:paraId="64A07C36" w14:textId="77777777" w:rsidR="000A7B84" w:rsidRPr="00FD265E" w:rsidRDefault="000A7B84" w:rsidP="000A7B84">
      <w:pPr>
        <w:pStyle w:val="Ingenmellomrom"/>
        <w:rPr>
          <w:rFonts w:cs="Times New Roman"/>
          <w:szCs w:val="24"/>
        </w:rPr>
      </w:pPr>
      <w:r w:rsidRPr="00FD265E">
        <w:rPr>
          <w:rFonts w:cs="Times New Roman"/>
          <w:szCs w:val="24"/>
        </w:rPr>
        <w:t>Det skal her opplyses om prinsippene for fordelingen av inntekter og kostnader mellom virksomhetene, og om begrunnelsen for prinsippene som er valgt.</w:t>
      </w:r>
    </w:p>
    <w:p w14:paraId="123ADB64" w14:textId="266F95CE" w:rsidR="004D6081" w:rsidRDefault="004D6081" w:rsidP="00625F83">
      <w:pPr>
        <w:pStyle w:val="Ingenmellomrom"/>
      </w:pPr>
    </w:p>
    <w:p w14:paraId="21D2D5C8" w14:textId="77777777" w:rsidR="000A7B84" w:rsidRDefault="000A7B84" w:rsidP="00625F83">
      <w:pPr>
        <w:pStyle w:val="Ingenmellomrom"/>
      </w:pPr>
    </w:p>
    <w:p w14:paraId="3CE1EAED" w14:textId="0622CF75" w:rsidR="004D6081" w:rsidRDefault="00DB26F3" w:rsidP="00FC6847">
      <w:pPr>
        <w:pStyle w:val="Overskrift3"/>
      </w:pPr>
      <w:bookmarkStart w:id="18" w:name="_Toc119417370"/>
      <w:r>
        <w:t xml:space="preserve">BRF § 5-15 </w:t>
      </w:r>
      <w:r w:rsidR="004D6081" w:rsidRPr="004D6081">
        <w:t>Andre noteopplysninger i årsregnskapet og krav om nummerering av notene</w:t>
      </w:r>
      <w:bookmarkEnd w:id="18"/>
    </w:p>
    <w:p w14:paraId="3999AE75" w14:textId="77777777" w:rsidR="003370F9" w:rsidRDefault="003370F9" w:rsidP="000E55DE">
      <w:pPr>
        <w:pStyle w:val="Ingenmellomrom"/>
      </w:pPr>
    </w:p>
    <w:p w14:paraId="0EB80A79" w14:textId="155E64D1" w:rsidR="000E55DE" w:rsidRPr="004922FF" w:rsidRDefault="003370F9" w:rsidP="0089383A">
      <w:pPr>
        <w:pStyle w:val="Overskrift4"/>
      </w:pPr>
      <w:r w:rsidRPr="004922FF">
        <w:rPr>
          <w:bCs/>
          <w:szCs w:val="24"/>
        </w:rPr>
        <w:t xml:space="preserve">Note </w:t>
      </w:r>
      <w:r w:rsidR="000A23D1">
        <w:rPr>
          <w:bCs/>
          <w:szCs w:val="24"/>
        </w:rPr>
        <w:t>23</w:t>
      </w:r>
      <w:r w:rsidRPr="004922FF">
        <w:rPr>
          <w:bCs/>
          <w:szCs w:val="24"/>
        </w:rPr>
        <w:tab/>
      </w:r>
      <w:r w:rsidR="004922FF" w:rsidRPr="004922FF">
        <w:t>Øremerkede midler</w:t>
      </w:r>
    </w:p>
    <w:p w14:paraId="667C2332" w14:textId="2554C2B7" w:rsidR="003B6CD1" w:rsidRPr="00E63E4A" w:rsidRDefault="00091AF5" w:rsidP="00E63E4A">
      <w:pPr>
        <w:pStyle w:val="Ingenmellomrom"/>
      </w:pPr>
      <w:r>
        <w:t>Ikke aktuell for foretakene</w:t>
      </w:r>
      <w:r w:rsidR="004922FF" w:rsidRPr="00E63E4A">
        <w:t>.</w:t>
      </w:r>
    </w:p>
    <w:p w14:paraId="762E2D80" w14:textId="77777777" w:rsidR="00E63E4A" w:rsidRPr="00E63E4A" w:rsidRDefault="00E63E4A" w:rsidP="00E63E4A">
      <w:pPr>
        <w:pStyle w:val="Ingenmellomrom"/>
      </w:pPr>
    </w:p>
    <w:p w14:paraId="270003CB" w14:textId="1D82F73D" w:rsidR="004D6081" w:rsidRPr="00E63E4A" w:rsidRDefault="004922FF" w:rsidP="00E63E4A">
      <w:pPr>
        <w:pStyle w:val="Ingenmellomrom"/>
      </w:pPr>
      <w:r w:rsidRPr="3D9D260D">
        <w:rPr>
          <w:strike/>
          <w:color w:val="FF0000"/>
        </w:rPr>
        <w:t>Vi minner om at foretakene må</w:t>
      </w:r>
      <w:r w:rsidR="00E63E4A" w:rsidRPr="3D9D260D">
        <w:rPr>
          <w:strike/>
          <w:color w:val="FF0000"/>
        </w:rPr>
        <w:t xml:space="preserve"> avsette til bundne fond </w:t>
      </w:r>
      <w:r w:rsidR="008F039A" w:rsidRPr="3D9D260D">
        <w:rPr>
          <w:strike/>
          <w:color w:val="FF0000"/>
        </w:rPr>
        <w:t xml:space="preserve">for </w:t>
      </w:r>
      <w:r w:rsidR="00E63E4A" w:rsidRPr="3D9D260D">
        <w:rPr>
          <w:strike/>
          <w:color w:val="FF0000"/>
        </w:rPr>
        <w:t xml:space="preserve">eventuelle ubrukte statlige midler mottatt til vedlikehold og rehabilitering ifm </w:t>
      </w:r>
      <w:r w:rsidRPr="3D9D260D">
        <w:rPr>
          <w:strike/>
          <w:color w:val="FF0000"/>
        </w:rPr>
        <w:t xml:space="preserve">Covid </w:t>
      </w:r>
      <w:r w:rsidR="00E63E4A" w:rsidRPr="3D9D260D">
        <w:rPr>
          <w:strike/>
          <w:color w:val="FF0000"/>
        </w:rPr>
        <w:t>19</w:t>
      </w:r>
      <w:r w:rsidR="00E63E4A" w:rsidRPr="3D9D260D">
        <w:rPr>
          <w:strike/>
        </w:rPr>
        <w:t>.</w:t>
      </w:r>
    </w:p>
    <w:p w14:paraId="469E4FFF" w14:textId="7D21EABD" w:rsidR="004D6081" w:rsidRDefault="004D6081" w:rsidP="003370F9"/>
    <w:p w14:paraId="402CBDB1" w14:textId="77777777" w:rsidR="008F039A" w:rsidRDefault="008F039A">
      <w:pPr>
        <w:spacing w:after="160" w:line="259" w:lineRule="auto"/>
      </w:pPr>
    </w:p>
    <w:p w14:paraId="426FCDE4" w14:textId="6729AEFD" w:rsidR="004D6081" w:rsidRDefault="004D6081" w:rsidP="00B2755E">
      <w:pPr>
        <w:pStyle w:val="Overskrift4"/>
      </w:pPr>
      <w:r w:rsidRPr="004356C7">
        <w:t>Note</w:t>
      </w:r>
      <w:r w:rsidRPr="005965BC">
        <w:t xml:space="preserve"> </w:t>
      </w:r>
      <w:r w:rsidR="003B670A">
        <w:t>24</w:t>
      </w:r>
      <w:r w:rsidRPr="005965BC">
        <w:tab/>
      </w:r>
      <w:r w:rsidRPr="004356C7">
        <w:t>Tap og avsetning til tap</w:t>
      </w:r>
    </w:p>
    <w:p w14:paraId="6E3C624F" w14:textId="77777777" w:rsidR="00C43324" w:rsidRDefault="00C43324" w:rsidP="00C43324">
      <w:pPr>
        <w:pStyle w:val="Ingenmellomrom"/>
      </w:pPr>
      <w:r w:rsidRPr="004356C7">
        <w:t>Forsiktighetsprinsippet er ikke uttrykt i regnskapsforskriftens § 7, men kan utledes fra vurderingsreglene i regnskapsforskriftens § 8. Omløpsmidler skal vurderes til det laveste av anskaffelseskost og virkelig verdi, mens kortsiktig gjeld skal vurderes til det høyeste av opptakskost og virkelig verdi. Det følger av arbeidskapitalprinsippet at det bare er tap knyttet til arbeidskapitalen som skal regnskapsføres i bevilgningsregnskapet (tap knyttet til anleggsmidler og langsiktig gjeld regnskapsføres direkte mot kapitalkonto). Disse vurderingsreglene innebærer at kortsiktige fordringer skal vurderes for tapsavsetninger.</w:t>
      </w:r>
    </w:p>
    <w:p w14:paraId="1D946F55" w14:textId="77777777" w:rsidR="00C43324" w:rsidRDefault="00C43324" w:rsidP="00C43324">
      <w:pPr>
        <w:pStyle w:val="Ingenmellomrom"/>
      </w:pPr>
    </w:p>
    <w:p w14:paraId="627FC274" w14:textId="77777777" w:rsidR="00C43324" w:rsidRDefault="00C43324" w:rsidP="00C43324">
      <w:pPr>
        <w:pStyle w:val="Ingenmellomrom"/>
      </w:pPr>
      <w:r w:rsidRPr="004356C7">
        <w:t xml:space="preserve">Det skal i forbindelse med utarbeidelse av noten gis en beskrivelse av hvilke prinsipper som er lagt til grunn for vurderingen av tapsrisiko. </w:t>
      </w:r>
    </w:p>
    <w:p w14:paraId="5A53CD48" w14:textId="77777777" w:rsidR="00C43324" w:rsidRDefault="00C43324" w:rsidP="00C43324">
      <w:pPr>
        <w:pStyle w:val="Ingenmellomrom"/>
      </w:pPr>
    </w:p>
    <w:p w14:paraId="5BF727A2" w14:textId="77777777" w:rsidR="00C43324" w:rsidRPr="004356C7" w:rsidRDefault="00C43324" w:rsidP="00C43324">
      <w:pPr>
        <w:pStyle w:val="Ingenmellomrom"/>
      </w:pPr>
      <w:r w:rsidRPr="004356C7">
        <w:t>Følgende tabell skal utarbeides:</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1"/>
      </w:tblGrid>
      <w:tr w:rsidR="004D6081" w:rsidRPr="004356C7" w14:paraId="78BB2F38" w14:textId="77777777" w:rsidTr="00536B65">
        <w:trPr>
          <w:tblHeader/>
        </w:trPr>
        <w:tc>
          <w:tcPr>
            <w:tcW w:w="9121" w:type="dxa"/>
            <w:tcBorders>
              <w:top w:val="nil"/>
              <w:left w:val="nil"/>
              <w:bottom w:val="nil"/>
              <w:right w:val="nil"/>
            </w:tcBorders>
          </w:tcPr>
          <w:p w14:paraId="52F0C0B9" w14:textId="77777777" w:rsidR="004D6081" w:rsidRPr="004356C7" w:rsidRDefault="004D6081" w:rsidP="00536B65">
            <w:pPr>
              <w:jc w:val="right"/>
            </w:pPr>
            <w:r w:rsidRPr="004356C7">
              <w:t>I hele tusen kroner</w:t>
            </w:r>
          </w:p>
          <w:tbl>
            <w:tblPr>
              <w:tblStyle w:val="Tabellrutenett"/>
              <w:tblW w:w="8905" w:type="dxa"/>
              <w:tblLook w:val="04A0" w:firstRow="1" w:lastRow="0" w:firstColumn="1" w:lastColumn="0" w:noHBand="0" w:noVBand="1"/>
            </w:tblPr>
            <w:tblGrid>
              <w:gridCol w:w="846"/>
              <w:gridCol w:w="4961"/>
              <w:gridCol w:w="1549"/>
              <w:gridCol w:w="1549"/>
            </w:tblGrid>
            <w:tr w:rsidR="004D6081" w:rsidRPr="000C21A5" w14:paraId="1E289FAB" w14:textId="77777777" w:rsidTr="00536B65">
              <w:tc>
                <w:tcPr>
                  <w:tcW w:w="846" w:type="dxa"/>
                  <w:tcBorders>
                    <w:top w:val="nil"/>
                    <w:left w:val="nil"/>
                    <w:bottom w:val="nil"/>
                    <w:right w:val="nil"/>
                  </w:tcBorders>
                </w:tcPr>
                <w:p w14:paraId="791E6A0C" w14:textId="77777777" w:rsidR="004D6081" w:rsidRPr="000C21A5" w:rsidRDefault="004D6081" w:rsidP="00536B65">
                  <w:pPr>
                    <w:jc w:val="center"/>
                    <w:rPr>
                      <w:sz w:val="18"/>
                    </w:rPr>
                  </w:pPr>
                </w:p>
              </w:tc>
              <w:tc>
                <w:tcPr>
                  <w:tcW w:w="4961" w:type="dxa"/>
                  <w:tcBorders>
                    <w:top w:val="nil"/>
                    <w:left w:val="nil"/>
                    <w:bottom w:val="nil"/>
                    <w:right w:val="nil"/>
                  </w:tcBorders>
                </w:tcPr>
                <w:p w14:paraId="1ED73D55" w14:textId="77777777" w:rsidR="004D6081" w:rsidRPr="000C21A5" w:rsidRDefault="004D6081" w:rsidP="00536B65">
                  <w:pPr>
                    <w:rPr>
                      <w:sz w:val="18"/>
                    </w:rPr>
                  </w:pPr>
                </w:p>
              </w:tc>
              <w:tc>
                <w:tcPr>
                  <w:tcW w:w="1549" w:type="dxa"/>
                  <w:tcBorders>
                    <w:top w:val="nil"/>
                    <w:left w:val="nil"/>
                    <w:bottom w:val="nil"/>
                    <w:right w:val="nil"/>
                  </w:tcBorders>
                </w:tcPr>
                <w:p w14:paraId="425899CE" w14:textId="206B20A9" w:rsidR="004D6081" w:rsidRPr="000C21A5" w:rsidRDefault="004D6081" w:rsidP="00DA3091">
                  <w:pPr>
                    <w:jc w:val="right"/>
                    <w:rPr>
                      <w:b/>
                      <w:sz w:val="18"/>
                    </w:rPr>
                  </w:pPr>
                  <w:r w:rsidRPr="000C21A5">
                    <w:rPr>
                      <w:b/>
                      <w:sz w:val="18"/>
                    </w:rPr>
                    <w:t>202</w:t>
                  </w:r>
                  <w:r w:rsidR="00DA3091">
                    <w:rPr>
                      <w:b/>
                      <w:sz w:val="18"/>
                    </w:rPr>
                    <w:t>2</w:t>
                  </w:r>
                </w:p>
              </w:tc>
              <w:tc>
                <w:tcPr>
                  <w:tcW w:w="1549" w:type="dxa"/>
                  <w:tcBorders>
                    <w:top w:val="nil"/>
                    <w:left w:val="nil"/>
                    <w:bottom w:val="nil"/>
                    <w:right w:val="nil"/>
                  </w:tcBorders>
                </w:tcPr>
                <w:p w14:paraId="5C1148F4" w14:textId="5E138F1F" w:rsidR="004D6081" w:rsidRPr="000C21A5" w:rsidRDefault="004D6081" w:rsidP="00DA3091">
                  <w:pPr>
                    <w:jc w:val="right"/>
                    <w:rPr>
                      <w:b/>
                      <w:sz w:val="18"/>
                    </w:rPr>
                  </w:pPr>
                  <w:r w:rsidRPr="000C21A5">
                    <w:rPr>
                      <w:b/>
                      <w:sz w:val="18"/>
                    </w:rPr>
                    <w:t>20</w:t>
                  </w:r>
                  <w:r w:rsidR="00CF23B3">
                    <w:rPr>
                      <w:b/>
                      <w:sz w:val="18"/>
                    </w:rPr>
                    <w:t>2</w:t>
                  </w:r>
                  <w:r w:rsidR="00DA3091">
                    <w:rPr>
                      <w:b/>
                      <w:sz w:val="18"/>
                    </w:rPr>
                    <w:t>1</w:t>
                  </w:r>
                </w:p>
              </w:tc>
            </w:tr>
            <w:tr w:rsidR="004D6081" w:rsidRPr="000C21A5" w14:paraId="2565E469" w14:textId="77777777" w:rsidTr="00536B65">
              <w:tc>
                <w:tcPr>
                  <w:tcW w:w="846" w:type="dxa"/>
                  <w:tcBorders>
                    <w:top w:val="nil"/>
                    <w:left w:val="nil"/>
                    <w:bottom w:val="nil"/>
                    <w:right w:val="nil"/>
                  </w:tcBorders>
                </w:tcPr>
                <w:p w14:paraId="17823399" w14:textId="77777777" w:rsidR="004D6081" w:rsidRPr="000C21A5" w:rsidRDefault="004D6081" w:rsidP="00536B65">
                  <w:pPr>
                    <w:jc w:val="center"/>
                    <w:rPr>
                      <w:sz w:val="18"/>
                    </w:rPr>
                  </w:pPr>
                </w:p>
              </w:tc>
              <w:tc>
                <w:tcPr>
                  <w:tcW w:w="4961" w:type="dxa"/>
                  <w:tcBorders>
                    <w:top w:val="nil"/>
                    <w:left w:val="nil"/>
                    <w:bottom w:val="nil"/>
                    <w:right w:val="nil"/>
                  </w:tcBorders>
                </w:tcPr>
                <w:p w14:paraId="79022B34" w14:textId="77777777" w:rsidR="004D6081" w:rsidRPr="000C21A5" w:rsidRDefault="004D6081" w:rsidP="00536B65">
                  <w:pPr>
                    <w:rPr>
                      <w:sz w:val="18"/>
                    </w:rPr>
                  </w:pPr>
                  <w:r w:rsidRPr="000C21A5">
                    <w:rPr>
                      <w:sz w:val="18"/>
                    </w:rPr>
                    <w:t>Faktisk tap konstatert på fordringer</w:t>
                  </w:r>
                </w:p>
              </w:tc>
              <w:tc>
                <w:tcPr>
                  <w:tcW w:w="1549" w:type="dxa"/>
                  <w:tcBorders>
                    <w:top w:val="nil"/>
                    <w:left w:val="nil"/>
                    <w:bottom w:val="nil"/>
                    <w:right w:val="nil"/>
                  </w:tcBorders>
                </w:tcPr>
                <w:p w14:paraId="634053B0" w14:textId="77777777" w:rsidR="004D6081" w:rsidRPr="000C21A5" w:rsidRDefault="004D6081" w:rsidP="00B2755E">
                  <w:pPr>
                    <w:jc w:val="right"/>
                    <w:rPr>
                      <w:sz w:val="18"/>
                    </w:rPr>
                  </w:pPr>
                </w:p>
              </w:tc>
              <w:tc>
                <w:tcPr>
                  <w:tcW w:w="1549" w:type="dxa"/>
                  <w:tcBorders>
                    <w:top w:val="nil"/>
                    <w:left w:val="nil"/>
                    <w:bottom w:val="nil"/>
                    <w:right w:val="nil"/>
                  </w:tcBorders>
                </w:tcPr>
                <w:p w14:paraId="35D7730F" w14:textId="77777777" w:rsidR="004D6081" w:rsidRPr="000C21A5" w:rsidRDefault="004D6081" w:rsidP="00B2755E">
                  <w:pPr>
                    <w:jc w:val="right"/>
                    <w:rPr>
                      <w:sz w:val="18"/>
                    </w:rPr>
                  </w:pPr>
                </w:p>
              </w:tc>
            </w:tr>
            <w:tr w:rsidR="004D6081" w:rsidRPr="000C21A5" w14:paraId="17A7515F" w14:textId="77777777" w:rsidTr="00536B65">
              <w:tc>
                <w:tcPr>
                  <w:tcW w:w="846" w:type="dxa"/>
                  <w:tcBorders>
                    <w:top w:val="nil"/>
                    <w:left w:val="nil"/>
                    <w:bottom w:val="single" w:sz="4" w:space="0" w:color="auto"/>
                    <w:right w:val="nil"/>
                  </w:tcBorders>
                </w:tcPr>
                <w:p w14:paraId="50F86171" w14:textId="77777777" w:rsidR="004D6081" w:rsidRPr="000C21A5" w:rsidRDefault="004D6081" w:rsidP="00536B65">
                  <w:pPr>
                    <w:jc w:val="center"/>
                    <w:rPr>
                      <w:sz w:val="18"/>
                    </w:rPr>
                  </w:pPr>
                  <w:r w:rsidRPr="000C21A5">
                    <w:rPr>
                      <w:sz w:val="18"/>
                    </w:rPr>
                    <w:t>-</w:t>
                  </w:r>
                </w:p>
              </w:tc>
              <w:tc>
                <w:tcPr>
                  <w:tcW w:w="4961" w:type="dxa"/>
                  <w:tcBorders>
                    <w:top w:val="nil"/>
                    <w:left w:val="nil"/>
                    <w:bottom w:val="single" w:sz="4" w:space="0" w:color="auto"/>
                    <w:right w:val="nil"/>
                  </w:tcBorders>
                </w:tcPr>
                <w:p w14:paraId="63BF08F6" w14:textId="77777777" w:rsidR="004D6081" w:rsidRPr="000C21A5" w:rsidRDefault="004D6081" w:rsidP="00536B65">
                  <w:pPr>
                    <w:rPr>
                      <w:sz w:val="18"/>
                    </w:rPr>
                  </w:pPr>
                  <w:r w:rsidRPr="000C21A5">
                    <w:rPr>
                      <w:sz w:val="18"/>
                    </w:rPr>
                    <w:t>Tap på fordringer tatt på forskudd i fjor</w:t>
                  </w:r>
                </w:p>
              </w:tc>
              <w:tc>
                <w:tcPr>
                  <w:tcW w:w="1549" w:type="dxa"/>
                  <w:tcBorders>
                    <w:top w:val="nil"/>
                    <w:left w:val="nil"/>
                    <w:bottom w:val="single" w:sz="4" w:space="0" w:color="auto"/>
                    <w:right w:val="nil"/>
                  </w:tcBorders>
                </w:tcPr>
                <w:p w14:paraId="32C7A833" w14:textId="77777777" w:rsidR="004D6081" w:rsidRPr="000C21A5" w:rsidRDefault="004D6081" w:rsidP="00B2755E">
                  <w:pPr>
                    <w:jc w:val="right"/>
                    <w:rPr>
                      <w:sz w:val="18"/>
                    </w:rPr>
                  </w:pPr>
                </w:p>
              </w:tc>
              <w:tc>
                <w:tcPr>
                  <w:tcW w:w="1549" w:type="dxa"/>
                  <w:tcBorders>
                    <w:top w:val="nil"/>
                    <w:left w:val="nil"/>
                    <w:bottom w:val="single" w:sz="4" w:space="0" w:color="auto"/>
                    <w:right w:val="nil"/>
                  </w:tcBorders>
                </w:tcPr>
                <w:p w14:paraId="308C7668" w14:textId="77777777" w:rsidR="004D6081" w:rsidRPr="000C21A5" w:rsidRDefault="004D6081" w:rsidP="00B2755E">
                  <w:pPr>
                    <w:jc w:val="right"/>
                    <w:rPr>
                      <w:sz w:val="18"/>
                    </w:rPr>
                  </w:pPr>
                </w:p>
              </w:tc>
            </w:tr>
            <w:tr w:rsidR="004D6081" w:rsidRPr="000C21A5" w14:paraId="65506644" w14:textId="77777777" w:rsidTr="00536B65">
              <w:tc>
                <w:tcPr>
                  <w:tcW w:w="846" w:type="dxa"/>
                  <w:tcBorders>
                    <w:top w:val="single" w:sz="4" w:space="0" w:color="auto"/>
                    <w:left w:val="nil"/>
                    <w:bottom w:val="nil"/>
                    <w:right w:val="nil"/>
                  </w:tcBorders>
                </w:tcPr>
                <w:p w14:paraId="08E957F9" w14:textId="77777777" w:rsidR="004D6081" w:rsidRPr="000C21A5" w:rsidRDefault="004D6081" w:rsidP="00536B65">
                  <w:pPr>
                    <w:jc w:val="center"/>
                    <w:rPr>
                      <w:sz w:val="18"/>
                    </w:rPr>
                  </w:pPr>
                  <w:r w:rsidRPr="000C21A5">
                    <w:rPr>
                      <w:sz w:val="18"/>
                    </w:rPr>
                    <w:t>=</w:t>
                  </w:r>
                </w:p>
              </w:tc>
              <w:tc>
                <w:tcPr>
                  <w:tcW w:w="4961" w:type="dxa"/>
                  <w:tcBorders>
                    <w:top w:val="single" w:sz="4" w:space="0" w:color="auto"/>
                    <w:left w:val="nil"/>
                    <w:bottom w:val="nil"/>
                    <w:right w:val="nil"/>
                  </w:tcBorders>
                </w:tcPr>
                <w:p w14:paraId="7AE0903E" w14:textId="77777777" w:rsidR="004D6081" w:rsidRPr="000C21A5" w:rsidRDefault="004D6081" w:rsidP="00536B65">
                  <w:pPr>
                    <w:rPr>
                      <w:sz w:val="18"/>
                    </w:rPr>
                  </w:pPr>
                  <w:r w:rsidRPr="000C21A5">
                    <w:rPr>
                      <w:sz w:val="18"/>
                    </w:rPr>
                    <w:t>Mertap på fordringer som resultatføres</w:t>
                  </w:r>
                </w:p>
              </w:tc>
              <w:tc>
                <w:tcPr>
                  <w:tcW w:w="1549" w:type="dxa"/>
                  <w:tcBorders>
                    <w:top w:val="single" w:sz="4" w:space="0" w:color="auto"/>
                    <w:left w:val="nil"/>
                    <w:bottom w:val="nil"/>
                    <w:right w:val="nil"/>
                  </w:tcBorders>
                </w:tcPr>
                <w:p w14:paraId="140AA1D9" w14:textId="77777777" w:rsidR="004D6081" w:rsidRPr="000C21A5" w:rsidRDefault="004D6081" w:rsidP="00B2755E">
                  <w:pPr>
                    <w:jc w:val="right"/>
                    <w:rPr>
                      <w:sz w:val="18"/>
                    </w:rPr>
                  </w:pPr>
                </w:p>
              </w:tc>
              <w:tc>
                <w:tcPr>
                  <w:tcW w:w="1549" w:type="dxa"/>
                  <w:tcBorders>
                    <w:top w:val="single" w:sz="4" w:space="0" w:color="auto"/>
                    <w:left w:val="nil"/>
                    <w:bottom w:val="nil"/>
                    <w:right w:val="nil"/>
                  </w:tcBorders>
                </w:tcPr>
                <w:p w14:paraId="76EFB71A" w14:textId="77777777" w:rsidR="004D6081" w:rsidRPr="000C21A5" w:rsidRDefault="004D6081" w:rsidP="00B2755E">
                  <w:pPr>
                    <w:jc w:val="right"/>
                    <w:rPr>
                      <w:sz w:val="18"/>
                    </w:rPr>
                  </w:pPr>
                </w:p>
              </w:tc>
            </w:tr>
            <w:tr w:rsidR="004D6081" w:rsidRPr="000C21A5" w14:paraId="49CA9F68" w14:textId="77777777" w:rsidTr="00536B65">
              <w:tc>
                <w:tcPr>
                  <w:tcW w:w="846" w:type="dxa"/>
                  <w:tcBorders>
                    <w:top w:val="nil"/>
                    <w:left w:val="nil"/>
                    <w:bottom w:val="single" w:sz="4" w:space="0" w:color="auto"/>
                    <w:right w:val="nil"/>
                  </w:tcBorders>
                </w:tcPr>
                <w:p w14:paraId="5870286D" w14:textId="77777777" w:rsidR="004D6081" w:rsidRPr="000C21A5" w:rsidRDefault="004D6081" w:rsidP="00536B65">
                  <w:pPr>
                    <w:jc w:val="center"/>
                    <w:rPr>
                      <w:sz w:val="18"/>
                    </w:rPr>
                  </w:pPr>
                  <w:r w:rsidRPr="000C21A5">
                    <w:rPr>
                      <w:sz w:val="18"/>
                    </w:rPr>
                    <w:t>+</w:t>
                  </w:r>
                </w:p>
              </w:tc>
              <w:tc>
                <w:tcPr>
                  <w:tcW w:w="4961" w:type="dxa"/>
                  <w:tcBorders>
                    <w:top w:val="nil"/>
                    <w:left w:val="nil"/>
                    <w:bottom w:val="single" w:sz="4" w:space="0" w:color="auto"/>
                    <w:right w:val="nil"/>
                  </w:tcBorders>
                </w:tcPr>
                <w:p w14:paraId="61CBC2C0" w14:textId="77777777" w:rsidR="004D6081" w:rsidRPr="000C21A5" w:rsidRDefault="004D6081" w:rsidP="00536B65">
                  <w:pPr>
                    <w:rPr>
                      <w:sz w:val="18"/>
                    </w:rPr>
                  </w:pPr>
                  <w:r w:rsidRPr="000C21A5">
                    <w:rPr>
                      <w:sz w:val="18"/>
                    </w:rPr>
                    <w:t>Forventet tap på fordringer</w:t>
                  </w:r>
                </w:p>
              </w:tc>
              <w:tc>
                <w:tcPr>
                  <w:tcW w:w="1549" w:type="dxa"/>
                  <w:tcBorders>
                    <w:top w:val="nil"/>
                    <w:left w:val="nil"/>
                    <w:bottom w:val="single" w:sz="4" w:space="0" w:color="auto"/>
                    <w:right w:val="nil"/>
                  </w:tcBorders>
                </w:tcPr>
                <w:p w14:paraId="60FB21D4" w14:textId="77777777" w:rsidR="004D6081" w:rsidRPr="000C21A5" w:rsidRDefault="004D6081" w:rsidP="00B2755E">
                  <w:pPr>
                    <w:jc w:val="right"/>
                    <w:rPr>
                      <w:sz w:val="18"/>
                    </w:rPr>
                  </w:pPr>
                </w:p>
              </w:tc>
              <w:tc>
                <w:tcPr>
                  <w:tcW w:w="1549" w:type="dxa"/>
                  <w:tcBorders>
                    <w:top w:val="nil"/>
                    <w:left w:val="nil"/>
                    <w:bottom w:val="single" w:sz="4" w:space="0" w:color="auto"/>
                    <w:right w:val="nil"/>
                  </w:tcBorders>
                </w:tcPr>
                <w:p w14:paraId="1D4DB94E" w14:textId="77777777" w:rsidR="004D6081" w:rsidRPr="000C21A5" w:rsidRDefault="004D6081" w:rsidP="00B2755E">
                  <w:pPr>
                    <w:jc w:val="right"/>
                    <w:rPr>
                      <w:sz w:val="18"/>
                    </w:rPr>
                  </w:pPr>
                </w:p>
              </w:tc>
            </w:tr>
            <w:tr w:rsidR="004D6081" w:rsidRPr="000C21A5" w14:paraId="74F19739" w14:textId="77777777" w:rsidTr="00536B65">
              <w:tc>
                <w:tcPr>
                  <w:tcW w:w="846" w:type="dxa"/>
                  <w:tcBorders>
                    <w:top w:val="single" w:sz="4" w:space="0" w:color="auto"/>
                    <w:left w:val="nil"/>
                    <w:bottom w:val="nil"/>
                    <w:right w:val="nil"/>
                  </w:tcBorders>
                </w:tcPr>
                <w:p w14:paraId="7D5229DA" w14:textId="77777777" w:rsidR="004D6081" w:rsidRPr="000C21A5" w:rsidRDefault="004D6081" w:rsidP="00536B65">
                  <w:pPr>
                    <w:jc w:val="center"/>
                    <w:rPr>
                      <w:sz w:val="18"/>
                    </w:rPr>
                  </w:pPr>
                  <w:r w:rsidRPr="000C21A5">
                    <w:rPr>
                      <w:sz w:val="18"/>
                    </w:rPr>
                    <w:t>=</w:t>
                  </w:r>
                </w:p>
              </w:tc>
              <w:tc>
                <w:tcPr>
                  <w:tcW w:w="4961" w:type="dxa"/>
                  <w:tcBorders>
                    <w:top w:val="single" w:sz="4" w:space="0" w:color="auto"/>
                    <w:left w:val="nil"/>
                    <w:bottom w:val="nil"/>
                    <w:right w:val="nil"/>
                  </w:tcBorders>
                </w:tcPr>
                <w:p w14:paraId="541C7E90" w14:textId="77777777" w:rsidR="004D6081" w:rsidRPr="000C21A5" w:rsidRDefault="004D6081" w:rsidP="00536B65">
                  <w:pPr>
                    <w:rPr>
                      <w:sz w:val="18"/>
                    </w:rPr>
                  </w:pPr>
                  <w:r w:rsidRPr="000C21A5">
                    <w:rPr>
                      <w:sz w:val="18"/>
                    </w:rPr>
                    <w:t>Samlet resultatført tap på fordringer</w:t>
                  </w:r>
                </w:p>
              </w:tc>
              <w:tc>
                <w:tcPr>
                  <w:tcW w:w="1549" w:type="dxa"/>
                  <w:tcBorders>
                    <w:top w:val="single" w:sz="4" w:space="0" w:color="auto"/>
                    <w:left w:val="nil"/>
                    <w:bottom w:val="nil"/>
                    <w:right w:val="nil"/>
                  </w:tcBorders>
                </w:tcPr>
                <w:p w14:paraId="64304994" w14:textId="77777777" w:rsidR="004D6081" w:rsidRPr="000C21A5" w:rsidRDefault="004D6081" w:rsidP="00B2755E">
                  <w:pPr>
                    <w:jc w:val="right"/>
                    <w:rPr>
                      <w:sz w:val="18"/>
                    </w:rPr>
                  </w:pPr>
                </w:p>
              </w:tc>
              <w:tc>
                <w:tcPr>
                  <w:tcW w:w="1549" w:type="dxa"/>
                  <w:tcBorders>
                    <w:top w:val="single" w:sz="4" w:space="0" w:color="auto"/>
                    <w:left w:val="nil"/>
                    <w:bottom w:val="nil"/>
                    <w:right w:val="nil"/>
                  </w:tcBorders>
                </w:tcPr>
                <w:p w14:paraId="2B83A8DB" w14:textId="77777777" w:rsidR="004D6081" w:rsidRPr="000C21A5" w:rsidRDefault="004D6081" w:rsidP="00B2755E">
                  <w:pPr>
                    <w:jc w:val="right"/>
                    <w:rPr>
                      <w:sz w:val="18"/>
                    </w:rPr>
                  </w:pPr>
                </w:p>
              </w:tc>
            </w:tr>
          </w:tbl>
          <w:p w14:paraId="7343525A" w14:textId="77777777" w:rsidR="004D6081" w:rsidRPr="004356C7" w:rsidRDefault="004D6081" w:rsidP="00536B65">
            <w:pPr>
              <w:rPr>
                <w:b/>
              </w:rPr>
            </w:pPr>
          </w:p>
        </w:tc>
      </w:tr>
    </w:tbl>
    <w:p w14:paraId="400F602B" w14:textId="77777777" w:rsidR="004D6081" w:rsidRPr="004356C7" w:rsidRDefault="004D6081" w:rsidP="004D6081"/>
    <w:p w14:paraId="28E92FF5" w14:textId="36CFB505" w:rsidR="004D6081" w:rsidRDefault="004D6081" w:rsidP="004D6081">
      <w:pPr>
        <w:pStyle w:val="Ingenmellomrom"/>
      </w:pPr>
      <w:r w:rsidRPr="004356C7">
        <w:t>Forventet tap 20</w:t>
      </w:r>
      <w:r w:rsidR="00CF23B3">
        <w:t>2</w:t>
      </w:r>
      <w:r w:rsidR="00DA3091">
        <w:t>1</w:t>
      </w:r>
      <w:r w:rsidRPr="004356C7">
        <w:t xml:space="preserve"> som er tilbakeført i 20</w:t>
      </w:r>
      <w:r>
        <w:t>2</w:t>
      </w:r>
      <w:r w:rsidR="00DA3091">
        <w:t>2</w:t>
      </w:r>
      <w:r w:rsidRPr="004356C7">
        <w:t xml:space="preserve"> skal ikke oppgis.</w:t>
      </w:r>
    </w:p>
    <w:p w14:paraId="14E197C8" w14:textId="4FB07690" w:rsidR="004D6081" w:rsidRDefault="004D6081" w:rsidP="004D6081">
      <w:pPr>
        <w:pStyle w:val="Ingenmellomrom"/>
      </w:pPr>
    </w:p>
    <w:p w14:paraId="1A63E0A4" w14:textId="77777777" w:rsidR="00B57659" w:rsidRDefault="00B57659" w:rsidP="00B57659">
      <w:pPr>
        <w:pStyle w:val="Ingenmellomrom"/>
        <w:rPr>
          <w:rFonts w:cs="Times New Roman"/>
          <w:szCs w:val="24"/>
        </w:rPr>
      </w:pPr>
    </w:p>
    <w:p w14:paraId="77AAD6D1" w14:textId="7C3764C0" w:rsidR="00B57659" w:rsidRDefault="00B57659" w:rsidP="00B57659">
      <w:pPr>
        <w:pStyle w:val="Overskrift4"/>
      </w:pPr>
      <w:r w:rsidRPr="00A7040B">
        <w:t xml:space="preserve">Note </w:t>
      </w:r>
      <w:r w:rsidR="003B670A" w:rsidRPr="00A7040B">
        <w:t>2</w:t>
      </w:r>
      <w:r w:rsidR="00466467">
        <w:t>5</w:t>
      </w:r>
      <w:r w:rsidRPr="00A7040B">
        <w:tab/>
        <w:t xml:space="preserve">Belastning av investeringsprosjekter med andel av administrative utgifter </w:t>
      </w:r>
      <w:r w:rsidR="0052568B" w:rsidRPr="00A7040B">
        <w:t>og byggelånsrenter</w:t>
      </w:r>
    </w:p>
    <w:p w14:paraId="2F58A7E3" w14:textId="77777777" w:rsidR="00D440DD" w:rsidRPr="00D440DD" w:rsidRDefault="00D440DD" w:rsidP="00D440DD"/>
    <w:p w14:paraId="2B54ECB2" w14:textId="5406660B" w:rsidR="00D440DD" w:rsidRDefault="00D440DD" w:rsidP="00EB13C7">
      <w:pPr>
        <w:pStyle w:val="Overskrift5"/>
      </w:pPr>
      <w:r>
        <w:t>Note 2</w:t>
      </w:r>
      <w:r w:rsidR="00466467">
        <w:t>5</w:t>
      </w:r>
      <w:r>
        <w:t>.1</w:t>
      </w:r>
      <w:r>
        <w:tab/>
        <w:t>Andel administrative utgifter</w:t>
      </w:r>
    </w:p>
    <w:p w14:paraId="700014FF" w14:textId="09981B1D" w:rsidR="00B57659" w:rsidRPr="009D33CD" w:rsidRDefault="00B57659" w:rsidP="00B57659">
      <w:pPr>
        <w:pStyle w:val="Ingenmellomrom"/>
        <w:rPr>
          <w:rFonts w:cs="Times New Roman"/>
          <w:szCs w:val="24"/>
        </w:rPr>
      </w:pPr>
      <w:r w:rsidRPr="009D33CD">
        <w:rPr>
          <w:rFonts w:cs="Times New Roman"/>
          <w:szCs w:val="24"/>
        </w:rPr>
        <w:t>Virksomheten skal redegjøre for hvilke prinsipper og metode som er benyttet for belastning av investeringsprosjekter med en andel av administrative utgifter som gjennom året er bokført i driftsregnskapet.</w:t>
      </w:r>
    </w:p>
    <w:p w14:paraId="4E326B41" w14:textId="77777777" w:rsidR="00B57659" w:rsidRPr="009D33CD" w:rsidRDefault="00B57659" w:rsidP="00B57659">
      <w:pPr>
        <w:pStyle w:val="Ingenmellomrom"/>
        <w:rPr>
          <w:rFonts w:cs="Times New Roman"/>
          <w:szCs w:val="24"/>
        </w:rPr>
      </w:pPr>
    </w:p>
    <w:p w14:paraId="7F4976C0" w14:textId="3C27BD78" w:rsidR="00B57659" w:rsidRDefault="00B57659" w:rsidP="00B57659">
      <w:pPr>
        <w:pStyle w:val="Ingenmellomrom"/>
        <w:rPr>
          <w:rFonts w:cs="Times New Roman"/>
          <w:szCs w:val="24"/>
        </w:rPr>
      </w:pPr>
      <w:r w:rsidRPr="009D33CD">
        <w:rPr>
          <w:rFonts w:cs="Times New Roman"/>
          <w:szCs w:val="24"/>
        </w:rPr>
        <w:t>De konkrete beløpene som er belastes skal også oppgis, samt hvilke investeringsprosjekter som er belastet.</w:t>
      </w:r>
    </w:p>
    <w:p w14:paraId="0DA749F8" w14:textId="0043AF63" w:rsidR="00A7040B" w:rsidRDefault="00A7040B" w:rsidP="00B57659">
      <w:pPr>
        <w:pStyle w:val="Ingenmellomrom"/>
        <w:rPr>
          <w:rFonts w:cs="Times New Roman"/>
          <w:szCs w:val="24"/>
        </w:rPr>
      </w:pPr>
    </w:p>
    <w:p w14:paraId="3FAC27C1" w14:textId="77777777" w:rsidR="00586D63" w:rsidRDefault="00586D63" w:rsidP="00B57659">
      <w:pPr>
        <w:pStyle w:val="Ingenmellomrom"/>
        <w:rPr>
          <w:rFonts w:cs="Times New Roman"/>
          <w:szCs w:val="24"/>
        </w:rPr>
      </w:pPr>
    </w:p>
    <w:p w14:paraId="348EA38E" w14:textId="53B75779" w:rsidR="0052568B" w:rsidRDefault="00D440DD" w:rsidP="00EB13C7">
      <w:pPr>
        <w:pStyle w:val="Overskrift5"/>
      </w:pPr>
      <w:r>
        <w:t>Note 2</w:t>
      </w:r>
      <w:r w:rsidR="00466467">
        <w:t>5</w:t>
      </w:r>
      <w:r>
        <w:t>.2</w:t>
      </w:r>
      <w:r>
        <w:tab/>
        <w:t xml:space="preserve">Byggelånsrenter </w:t>
      </w:r>
    </w:p>
    <w:p w14:paraId="09E973D6" w14:textId="65556E86" w:rsidR="00D440DD" w:rsidRPr="005965BC" w:rsidRDefault="00D440DD" w:rsidP="00D440DD">
      <w:r w:rsidRPr="005965BC">
        <w:t xml:space="preserve">Det fremgår av KRS nr. 2 - Anskaffelseskost og opptakskost for balanseposter at ved lånefinansiering av investeringer kan påløpte renter i byggeperioden tas med. Det kan uansett ikke tas med mer enn kommunens samlede påløpte renter. </w:t>
      </w:r>
      <w:r w:rsidR="00A7040B">
        <w:t>Iht til kontoplan for 202</w:t>
      </w:r>
      <w:r w:rsidR="00DA3091">
        <w:t>2</w:t>
      </w:r>
      <w:r w:rsidR="00A7040B">
        <w:t xml:space="preserve"> skal byggelånsrenter føres på internart 75010.</w:t>
      </w:r>
    </w:p>
    <w:p w14:paraId="5C0D8F24" w14:textId="77777777" w:rsidR="00D440DD" w:rsidRPr="00716CD7" w:rsidRDefault="00D440DD" w:rsidP="00D440DD"/>
    <w:tbl>
      <w:tblPr>
        <w:tblStyle w:val="Tabellrutenett"/>
        <w:tblW w:w="0" w:type="auto"/>
        <w:tblLook w:val="04A0" w:firstRow="1" w:lastRow="0" w:firstColumn="1" w:lastColumn="0" w:noHBand="0" w:noVBand="1"/>
      </w:tblPr>
      <w:tblGrid>
        <w:gridCol w:w="3043"/>
        <w:gridCol w:w="3017"/>
        <w:gridCol w:w="3002"/>
      </w:tblGrid>
      <w:tr w:rsidR="00D440DD" w:rsidRPr="00A7040B" w14:paraId="204F1FCF" w14:textId="77777777" w:rsidTr="00506DB5">
        <w:tc>
          <w:tcPr>
            <w:tcW w:w="3070" w:type="dxa"/>
          </w:tcPr>
          <w:p w14:paraId="0F392CFA" w14:textId="77777777" w:rsidR="00D440DD" w:rsidRPr="00A7040B" w:rsidRDefault="00D440DD" w:rsidP="00506DB5">
            <w:pPr>
              <w:jc w:val="center"/>
              <w:rPr>
                <w:b/>
                <w:sz w:val="18"/>
              </w:rPr>
            </w:pPr>
            <w:r w:rsidRPr="00A7040B">
              <w:rPr>
                <w:b/>
                <w:sz w:val="18"/>
              </w:rPr>
              <w:t>Sum renteutgift i investeringsregnskapet</w:t>
            </w:r>
          </w:p>
        </w:tc>
        <w:tc>
          <w:tcPr>
            <w:tcW w:w="3070" w:type="dxa"/>
          </w:tcPr>
          <w:p w14:paraId="1F7F1E95" w14:textId="77777777" w:rsidR="00D440DD" w:rsidRPr="00A7040B" w:rsidRDefault="00D440DD" w:rsidP="00506DB5">
            <w:pPr>
              <w:jc w:val="center"/>
              <w:rPr>
                <w:b/>
                <w:sz w:val="18"/>
              </w:rPr>
            </w:pPr>
            <w:r w:rsidRPr="00A7040B">
              <w:rPr>
                <w:b/>
                <w:sz w:val="18"/>
              </w:rPr>
              <w:t>Sum renteutgift i driftsregnskapet</w:t>
            </w:r>
          </w:p>
        </w:tc>
        <w:tc>
          <w:tcPr>
            <w:tcW w:w="3070" w:type="dxa"/>
          </w:tcPr>
          <w:p w14:paraId="6AC4F099" w14:textId="77777777" w:rsidR="00D440DD" w:rsidRPr="00A7040B" w:rsidRDefault="00D440DD" w:rsidP="00506DB5">
            <w:pPr>
              <w:jc w:val="center"/>
              <w:rPr>
                <w:b/>
                <w:sz w:val="18"/>
              </w:rPr>
            </w:pPr>
            <w:r w:rsidRPr="00A7040B">
              <w:rPr>
                <w:b/>
                <w:sz w:val="18"/>
              </w:rPr>
              <w:t>Årets påløpte renteutgifter (årets regning)</w:t>
            </w:r>
          </w:p>
        </w:tc>
      </w:tr>
      <w:tr w:rsidR="00D440DD" w:rsidRPr="00A7040B" w14:paraId="0516D62B" w14:textId="77777777" w:rsidTr="00506DB5">
        <w:tc>
          <w:tcPr>
            <w:tcW w:w="3070" w:type="dxa"/>
          </w:tcPr>
          <w:p w14:paraId="1684165A" w14:textId="77777777" w:rsidR="00D440DD" w:rsidRPr="00A7040B" w:rsidRDefault="00D440DD" w:rsidP="00506DB5">
            <w:pPr>
              <w:rPr>
                <w:sz w:val="18"/>
              </w:rPr>
            </w:pPr>
          </w:p>
        </w:tc>
        <w:tc>
          <w:tcPr>
            <w:tcW w:w="3070" w:type="dxa"/>
          </w:tcPr>
          <w:p w14:paraId="645A3F7A" w14:textId="77777777" w:rsidR="00D440DD" w:rsidRPr="00A7040B" w:rsidRDefault="00D440DD" w:rsidP="00506DB5">
            <w:pPr>
              <w:rPr>
                <w:sz w:val="18"/>
              </w:rPr>
            </w:pPr>
          </w:p>
        </w:tc>
        <w:tc>
          <w:tcPr>
            <w:tcW w:w="3070" w:type="dxa"/>
          </w:tcPr>
          <w:p w14:paraId="754221C7" w14:textId="77777777" w:rsidR="00D440DD" w:rsidRPr="00A7040B" w:rsidRDefault="00D440DD" w:rsidP="00506DB5">
            <w:pPr>
              <w:rPr>
                <w:sz w:val="18"/>
              </w:rPr>
            </w:pPr>
          </w:p>
        </w:tc>
      </w:tr>
    </w:tbl>
    <w:p w14:paraId="5822E14C" w14:textId="77777777" w:rsidR="00D440DD" w:rsidRDefault="00D440DD" w:rsidP="00D440DD"/>
    <w:p w14:paraId="4D2A0ADB" w14:textId="77777777" w:rsidR="00D440DD" w:rsidRPr="005965BC" w:rsidRDefault="00D440DD" w:rsidP="00D440DD">
      <w:r w:rsidRPr="005965BC">
        <w:t>Det skal opplyses om hvilken art i investeringsregnskapet som er brukt.</w:t>
      </w:r>
    </w:p>
    <w:p w14:paraId="13F21CB2" w14:textId="77777777" w:rsidR="0052568B" w:rsidRDefault="0052568B" w:rsidP="00B57659">
      <w:pPr>
        <w:pStyle w:val="Ingenmellomrom"/>
        <w:rPr>
          <w:rFonts w:cs="Times New Roman"/>
          <w:szCs w:val="24"/>
        </w:rPr>
      </w:pPr>
    </w:p>
    <w:p w14:paraId="5DED24AA" w14:textId="78A291D6" w:rsidR="00586D63" w:rsidRDefault="00586D63">
      <w:pPr>
        <w:spacing w:after="160" w:line="259" w:lineRule="auto"/>
        <w:rPr>
          <w:rFonts w:cs="Times New Roman"/>
          <w:szCs w:val="24"/>
        </w:rPr>
      </w:pPr>
    </w:p>
    <w:p w14:paraId="0385CDC8" w14:textId="01DA2B03" w:rsidR="00C151FC" w:rsidRDefault="00C151FC" w:rsidP="00C151FC">
      <w:pPr>
        <w:pStyle w:val="Overskrift4"/>
      </w:pPr>
      <w:r>
        <w:t xml:space="preserve">Note </w:t>
      </w:r>
      <w:r w:rsidR="000A23D1">
        <w:t>2</w:t>
      </w:r>
      <w:r w:rsidR="00466467">
        <w:t>6</w:t>
      </w:r>
      <w:r>
        <w:tab/>
        <w:t>Investeringsoversikter</w:t>
      </w:r>
    </w:p>
    <w:p w14:paraId="3F341E50" w14:textId="77777777" w:rsidR="00C151FC" w:rsidRDefault="00C151FC" w:rsidP="00C151FC">
      <w:pPr>
        <w:pStyle w:val="Ingenmellomrom"/>
      </w:pPr>
    </w:p>
    <w:p w14:paraId="4D7BC6CB" w14:textId="68DC7C5D" w:rsidR="00C151FC" w:rsidRDefault="00C151FC" w:rsidP="00EB13C7">
      <w:pPr>
        <w:pStyle w:val="Overskrift5"/>
      </w:pPr>
      <w:r>
        <w:t xml:space="preserve">Note </w:t>
      </w:r>
      <w:r w:rsidR="000A23D1">
        <w:t>2</w:t>
      </w:r>
      <w:r w:rsidR="00466467">
        <w:t>6</w:t>
      </w:r>
      <w:r w:rsidRPr="004304A7">
        <w:t>.1</w:t>
      </w:r>
      <w:r w:rsidRPr="004304A7">
        <w:tab/>
      </w:r>
      <w:r>
        <w:t>S</w:t>
      </w:r>
      <w:r w:rsidRPr="004304A7">
        <w:t>tørre pågående prosjekter</w:t>
      </w:r>
    </w:p>
    <w:p w14:paraId="20862A85" w14:textId="77777777" w:rsidR="00C151FC" w:rsidRDefault="00C151FC" w:rsidP="00C151FC">
      <w:pPr>
        <w:pStyle w:val="Ingenmellomrom"/>
      </w:pPr>
      <w:r>
        <w:t xml:space="preserve">Det skal utarbeides oversikt som viser </w:t>
      </w:r>
      <w:r w:rsidRPr="00EB0FC7">
        <w:t>brutto investeringsutgifter</w:t>
      </w:r>
      <w:r>
        <w:t xml:space="preserve"> for større pågående investeringsprosjekter knyttet til nybygg og anleggsinvesteringer:</w:t>
      </w:r>
    </w:p>
    <w:p w14:paraId="561A02D0" w14:textId="77777777" w:rsidR="00C151FC" w:rsidRPr="004304A7" w:rsidRDefault="00C151FC" w:rsidP="00C151FC"/>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401"/>
        <w:gridCol w:w="1124"/>
        <w:gridCol w:w="1333"/>
        <w:gridCol w:w="1131"/>
        <w:gridCol w:w="1123"/>
        <w:gridCol w:w="1336"/>
      </w:tblGrid>
      <w:tr w:rsidR="00C151FC" w:rsidRPr="004F7118" w14:paraId="4EA984FF" w14:textId="77777777" w:rsidTr="008F6EC7">
        <w:trPr>
          <w:trHeight w:val="227"/>
          <w:tblHeader/>
        </w:trPr>
        <w:tc>
          <w:tcPr>
            <w:tcW w:w="9281" w:type="dxa"/>
            <w:gridSpan w:val="7"/>
            <w:tcBorders>
              <w:top w:val="nil"/>
              <w:left w:val="nil"/>
              <w:right w:val="nil"/>
            </w:tcBorders>
          </w:tcPr>
          <w:p w14:paraId="3EEABEE1" w14:textId="77777777" w:rsidR="00C151FC" w:rsidRPr="004F7118" w:rsidRDefault="00C151FC" w:rsidP="008F6EC7">
            <w:pPr>
              <w:jc w:val="right"/>
              <w:rPr>
                <w:sz w:val="18"/>
              </w:rPr>
            </w:pPr>
            <w:r>
              <w:rPr>
                <w:sz w:val="18"/>
              </w:rPr>
              <w:t>I hele tusen kroner</w:t>
            </w:r>
          </w:p>
        </w:tc>
      </w:tr>
      <w:tr w:rsidR="00C151FC" w:rsidRPr="00AC46BC" w14:paraId="030D5AA5" w14:textId="77777777" w:rsidTr="008F6EC7">
        <w:trPr>
          <w:tblHeader/>
        </w:trPr>
        <w:tc>
          <w:tcPr>
            <w:tcW w:w="833" w:type="dxa"/>
          </w:tcPr>
          <w:p w14:paraId="585FFA82" w14:textId="77777777" w:rsidR="00C151FC" w:rsidRPr="00AC46BC" w:rsidRDefault="00C151FC" w:rsidP="008F6EC7">
            <w:pPr>
              <w:rPr>
                <w:b/>
                <w:sz w:val="18"/>
              </w:rPr>
            </w:pPr>
            <w:r w:rsidRPr="00AC46BC">
              <w:rPr>
                <w:b/>
                <w:sz w:val="18"/>
              </w:rPr>
              <w:t>P</w:t>
            </w:r>
            <w:r>
              <w:rPr>
                <w:b/>
                <w:sz w:val="18"/>
              </w:rPr>
              <w:t>.</w:t>
            </w:r>
            <w:r w:rsidRPr="00AC46BC">
              <w:rPr>
                <w:b/>
                <w:sz w:val="18"/>
              </w:rPr>
              <w:t>nr</w:t>
            </w:r>
          </w:p>
        </w:tc>
        <w:tc>
          <w:tcPr>
            <w:tcW w:w="2401" w:type="dxa"/>
          </w:tcPr>
          <w:p w14:paraId="751A3F31" w14:textId="77777777" w:rsidR="00C151FC" w:rsidRPr="00AC46BC" w:rsidRDefault="00C151FC" w:rsidP="008F6EC7">
            <w:pPr>
              <w:rPr>
                <w:b/>
                <w:sz w:val="18"/>
              </w:rPr>
            </w:pPr>
            <w:r>
              <w:rPr>
                <w:b/>
                <w:sz w:val="18"/>
              </w:rPr>
              <w:t>Prosjektets navn</w:t>
            </w:r>
          </w:p>
        </w:tc>
        <w:tc>
          <w:tcPr>
            <w:tcW w:w="1124" w:type="dxa"/>
          </w:tcPr>
          <w:p w14:paraId="0AF71F35" w14:textId="77777777" w:rsidR="00C151FC" w:rsidRPr="00AC46BC" w:rsidRDefault="00C151FC" w:rsidP="008F6EC7">
            <w:pPr>
              <w:jc w:val="right"/>
              <w:rPr>
                <w:b/>
                <w:sz w:val="18"/>
              </w:rPr>
            </w:pPr>
            <w:r w:rsidRPr="00AC46BC">
              <w:rPr>
                <w:b/>
                <w:sz w:val="18"/>
              </w:rPr>
              <w:t>Bruk av avsetning</w:t>
            </w:r>
          </w:p>
        </w:tc>
        <w:tc>
          <w:tcPr>
            <w:tcW w:w="1333" w:type="dxa"/>
          </w:tcPr>
          <w:p w14:paraId="4574F704" w14:textId="77777777" w:rsidR="00C151FC" w:rsidRPr="00AC46BC" w:rsidRDefault="00C151FC" w:rsidP="008F6EC7">
            <w:pPr>
              <w:jc w:val="right"/>
              <w:rPr>
                <w:b/>
                <w:sz w:val="18"/>
              </w:rPr>
            </w:pPr>
            <w:r w:rsidRPr="00AC46BC">
              <w:rPr>
                <w:b/>
                <w:sz w:val="18"/>
              </w:rPr>
              <w:t>Opprinnelig budsjett</w:t>
            </w:r>
          </w:p>
        </w:tc>
        <w:tc>
          <w:tcPr>
            <w:tcW w:w="1131" w:type="dxa"/>
          </w:tcPr>
          <w:p w14:paraId="33352839" w14:textId="77777777" w:rsidR="00C151FC" w:rsidRPr="00AC46BC" w:rsidRDefault="00C151FC" w:rsidP="008F6EC7">
            <w:pPr>
              <w:jc w:val="right"/>
              <w:rPr>
                <w:b/>
                <w:sz w:val="18"/>
              </w:rPr>
            </w:pPr>
            <w:r w:rsidRPr="00AC46BC">
              <w:rPr>
                <w:b/>
                <w:sz w:val="18"/>
              </w:rPr>
              <w:t>Regulert budsjett</w:t>
            </w:r>
          </w:p>
        </w:tc>
        <w:tc>
          <w:tcPr>
            <w:tcW w:w="1123" w:type="dxa"/>
          </w:tcPr>
          <w:p w14:paraId="1954EF65" w14:textId="77777777" w:rsidR="00C151FC" w:rsidRPr="00AC46BC" w:rsidRDefault="00C151FC" w:rsidP="008F6EC7">
            <w:pPr>
              <w:jc w:val="right"/>
              <w:rPr>
                <w:b/>
                <w:sz w:val="18"/>
              </w:rPr>
            </w:pPr>
            <w:r w:rsidRPr="00AC46BC">
              <w:rPr>
                <w:b/>
                <w:sz w:val="18"/>
              </w:rPr>
              <w:t>Beløp</w:t>
            </w:r>
          </w:p>
        </w:tc>
        <w:tc>
          <w:tcPr>
            <w:tcW w:w="1336" w:type="dxa"/>
          </w:tcPr>
          <w:p w14:paraId="6A70C39D" w14:textId="77777777" w:rsidR="00C151FC" w:rsidRPr="00AC46BC" w:rsidRDefault="00C151FC" w:rsidP="008F6EC7">
            <w:pPr>
              <w:jc w:val="right"/>
              <w:rPr>
                <w:b/>
                <w:sz w:val="18"/>
              </w:rPr>
            </w:pPr>
            <w:r>
              <w:rPr>
                <w:b/>
                <w:sz w:val="18"/>
              </w:rPr>
              <w:t>Avvik</w:t>
            </w:r>
          </w:p>
        </w:tc>
      </w:tr>
      <w:tr w:rsidR="00C151FC" w:rsidRPr="00AC46BC" w14:paraId="0F037E24" w14:textId="77777777" w:rsidTr="008F6EC7">
        <w:tc>
          <w:tcPr>
            <w:tcW w:w="833" w:type="dxa"/>
          </w:tcPr>
          <w:p w14:paraId="325B220A" w14:textId="77777777" w:rsidR="00C151FC" w:rsidRPr="00AC46BC" w:rsidRDefault="00C151FC" w:rsidP="008F6EC7">
            <w:pPr>
              <w:rPr>
                <w:sz w:val="18"/>
              </w:rPr>
            </w:pPr>
            <w:r w:rsidRPr="00AC46BC">
              <w:rPr>
                <w:sz w:val="18"/>
              </w:rPr>
              <w:t xml:space="preserve">1xxxxx </w:t>
            </w:r>
          </w:p>
        </w:tc>
        <w:tc>
          <w:tcPr>
            <w:tcW w:w="2401" w:type="dxa"/>
          </w:tcPr>
          <w:p w14:paraId="6D35B904" w14:textId="77777777" w:rsidR="00C151FC" w:rsidRPr="00AC46BC" w:rsidRDefault="00C151FC" w:rsidP="008F6EC7">
            <w:pPr>
              <w:rPr>
                <w:sz w:val="18"/>
              </w:rPr>
            </w:pPr>
          </w:p>
        </w:tc>
        <w:tc>
          <w:tcPr>
            <w:tcW w:w="1124" w:type="dxa"/>
          </w:tcPr>
          <w:p w14:paraId="4107C810" w14:textId="77777777" w:rsidR="00C151FC" w:rsidRPr="00AC46BC" w:rsidRDefault="00C151FC" w:rsidP="008F6EC7">
            <w:pPr>
              <w:jc w:val="right"/>
              <w:rPr>
                <w:sz w:val="18"/>
              </w:rPr>
            </w:pPr>
          </w:p>
        </w:tc>
        <w:tc>
          <w:tcPr>
            <w:tcW w:w="1333" w:type="dxa"/>
          </w:tcPr>
          <w:p w14:paraId="6292E028" w14:textId="77777777" w:rsidR="00C151FC" w:rsidRPr="00AC46BC" w:rsidRDefault="00C151FC" w:rsidP="008F6EC7">
            <w:pPr>
              <w:jc w:val="right"/>
              <w:rPr>
                <w:sz w:val="18"/>
              </w:rPr>
            </w:pPr>
          </w:p>
        </w:tc>
        <w:tc>
          <w:tcPr>
            <w:tcW w:w="1131" w:type="dxa"/>
          </w:tcPr>
          <w:p w14:paraId="37AE5046" w14:textId="77777777" w:rsidR="00C151FC" w:rsidRPr="00AC46BC" w:rsidRDefault="00C151FC" w:rsidP="008F6EC7">
            <w:pPr>
              <w:jc w:val="right"/>
              <w:rPr>
                <w:sz w:val="18"/>
              </w:rPr>
            </w:pPr>
          </w:p>
        </w:tc>
        <w:tc>
          <w:tcPr>
            <w:tcW w:w="1123" w:type="dxa"/>
          </w:tcPr>
          <w:p w14:paraId="354A5CEE" w14:textId="77777777" w:rsidR="00C151FC" w:rsidRPr="00AC46BC" w:rsidRDefault="00C151FC" w:rsidP="008F6EC7">
            <w:pPr>
              <w:jc w:val="right"/>
              <w:rPr>
                <w:sz w:val="18"/>
              </w:rPr>
            </w:pPr>
          </w:p>
        </w:tc>
        <w:tc>
          <w:tcPr>
            <w:tcW w:w="1336" w:type="dxa"/>
          </w:tcPr>
          <w:p w14:paraId="00DBE597" w14:textId="77777777" w:rsidR="00C151FC" w:rsidRPr="00AC46BC" w:rsidRDefault="00C151FC" w:rsidP="008F6EC7">
            <w:pPr>
              <w:jc w:val="right"/>
              <w:rPr>
                <w:sz w:val="18"/>
              </w:rPr>
            </w:pPr>
          </w:p>
        </w:tc>
      </w:tr>
      <w:tr w:rsidR="00C151FC" w:rsidRPr="00AC46BC" w14:paraId="594CD375" w14:textId="77777777" w:rsidTr="008F6EC7">
        <w:tc>
          <w:tcPr>
            <w:tcW w:w="833" w:type="dxa"/>
          </w:tcPr>
          <w:p w14:paraId="140AEBF8" w14:textId="77777777" w:rsidR="00C151FC" w:rsidRPr="00AC46BC" w:rsidRDefault="00C151FC" w:rsidP="008F6EC7">
            <w:pPr>
              <w:rPr>
                <w:sz w:val="18"/>
              </w:rPr>
            </w:pPr>
          </w:p>
        </w:tc>
        <w:tc>
          <w:tcPr>
            <w:tcW w:w="2401" w:type="dxa"/>
          </w:tcPr>
          <w:p w14:paraId="020B539D" w14:textId="77777777" w:rsidR="00C151FC" w:rsidRPr="00AC46BC" w:rsidRDefault="00C151FC" w:rsidP="008F6EC7">
            <w:pPr>
              <w:rPr>
                <w:sz w:val="18"/>
              </w:rPr>
            </w:pPr>
          </w:p>
        </w:tc>
        <w:tc>
          <w:tcPr>
            <w:tcW w:w="1124" w:type="dxa"/>
          </w:tcPr>
          <w:p w14:paraId="079366F2" w14:textId="77777777" w:rsidR="00C151FC" w:rsidRPr="00AC46BC" w:rsidRDefault="00C151FC" w:rsidP="008F6EC7">
            <w:pPr>
              <w:jc w:val="right"/>
              <w:rPr>
                <w:sz w:val="18"/>
              </w:rPr>
            </w:pPr>
          </w:p>
        </w:tc>
        <w:tc>
          <w:tcPr>
            <w:tcW w:w="1333" w:type="dxa"/>
          </w:tcPr>
          <w:p w14:paraId="3CE116E3" w14:textId="77777777" w:rsidR="00C151FC" w:rsidRPr="00AC46BC" w:rsidRDefault="00C151FC" w:rsidP="008F6EC7">
            <w:pPr>
              <w:jc w:val="right"/>
              <w:rPr>
                <w:sz w:val="18"/>
              </w:rPr>
            </w:pPr>
          </w:p>
        </w:tc>
        <w:tc>
          <w:tcPr>
            <w:tcW w:w="1131" w:type="dxa"/>
          </w:tcPr>
          <w:p w14:paraId="2237E7CC" w14:textId="77777777" w:rsidR="00C151FC" w:rsidRPr="00AC46BC" w:rsidRDefault="00C151FC" w:rsidP="008F6EC7">
            <w:pPr>
              <w:jc w:val="right"/>
              <w:rPr>
                <w:sz w:val="18"/>
              </w:rPr>
            </w:pPr>
          </w:p>
        </w:tc>
        <w:tc>
          <w:tcPr>
            <w:tcW w:w="1123" w:type="dxa"/>
          </w:tcPr>
          <w:p w14:paraId="55C44E2E" w14:textId="77777777" w:rsidR="00C151FC" w:rsidRPr="00AC46BC" w:rsidRDefault="00C151FC" w:rsidP="008F6EC7">
            <w:pPr>
              <w:jc w:val="right"/>
              <w:rPr>
                <w:sz w:val="18"/>
              </w:rPr>
            </w:pPr>
          </w:p>
        </w:tc>
        <w:tc>
          <w:tcPr>
            <w:tcW w:w="1336" w:type="dxa"/>
          </w:tcPr>
          <w:p w14:paraId="66F82914" w14:textId="77777777" w:rsidR="00C151FC" w:rsidRPr="00AC46BC" w:rsidRDefault="00C151FC" w:rsidP="008F6EC7">
            <w:pPr>
              <w:jc w:val="right"/>
              <w:rPr>
                <w:sz w:val="18"/>
              </w:rPr>
            </w:pPr>
          </w:p>
        </w:tc>
      </w:tr>
      <w:tr w:rsidR="001344B9" w:rsidRPr="00AC46BC" w14:paraId="41EBA9B6" w14:textId="77777777" w:rsidTr="008F6EC7">
        <w:tc>
          <w:tcPr>
            <w:tcW w:w="833" w:type="dxa"/>
          </w:tcPr>
          <w:p w14:paraId="719CA1B8" w14:textId="77777777" w:rsidR="001344B9" w:rsidRPr="00AC46BC" w:rsidRDefault="001344B9" w:rsidP="008F6EC7">
            <w:pPr>
              <w:rPr>
                <w:sz w:val="18"/>
              </w:rPr>
            </w:pPr>
          </w:p>
        </w:tc>
        <w:tc>
          <w:tcPr>
            <w:tcW w:w="2401" w:type="dxa"/>
          </w:tcPr>
          <w:p w14:paraId="20F5118C" w14:textId="77777777" w:rsidR="001344B9" w:rsidRPr="00AC46BC" w:rsidRDefault="001344B9" w:rsidP="008F6EC7">
            <w:pPr>
              <w:rPr>
                <w:sz w:val="18"/>
              </w:rPr>
            </w:pPr>
          </w:p>
        </w:tc>
        <w:tc>
          <w:tcPr>
            <w:tcW w:w="1124" w:type="dxa"/>
          </w:tcPr>
          <w:p w14:paraId="74AEEB84" w14:textId="77777777" w:rsidR="001344B9" w:rsidRPr="00AC46BC" w:rsidRDefault="001344B9" w:rsidP="008F6EC7">
            <w:pPr>
              <w:jc w:val="right"/>
              <w:rPr>
                <w:sz w:val="18"/>
              </w:rPr>
            </w:pPr>
          </w:p>
        </w:tc>
        <w:tc>
          <w:tcPr>
            <w:tcW w:w="1333" w:type="dxa"/>
          </w:tcPr>
          <w:p w14:paraId="758E27FA" w14:textId="77777777" w:rsidR="001344B9" w:rsidRPr="00AC46BC" w:rsidRDefault="001344B9" w:rsidP="008F6EC7">
            <w:pPr>
              <w:jc w:val="right"/>
              <w:rPr>
                <w:sz w:val="18"/>
              </w:rPr>
            </w:pPr>
          </w:p>
        </w:tc>
        <w:tc>
          <w:tcPr>
            <w:tcW w:w="1131" w:type="dxa"/>
          </w:tcPr>
          <w:p w14:paraId="69A099EE" w14:textId="77777777" w:rsidR="001344B9" w:rsidRPr="00AC46BC" w:rsidRDefault="001344B9" w:rsidP="008F6EC7">
            <w:pPr>
              <w:jc w:val="right"/>
              <w:rPr>
                <w:sz w:val="18"/>
              </w:rPr>
            </w:pPr>
          </w:p>
        </w:tc>
        <w:tc>
          <w:tcPr>
            <w:tcW w:w="1123" w:type="dxa"/>
          </w:tcPr>
          <w:p w14:paraId="513E1FE5" w14:textId="77777777" w:rsidR="001344B9" w:rsidRPr="00AC46BC" w:rsidRDefault="001344B9" w:rsidP="008F6EC7">
            <w:pPr>
              <w:jc w:val="right"/>
              <w:rPr>
                <w:sz w:val="18"/>
              </w:rPr>
            </w:pPr>
          </w:p>
        </w:tc>
        <w:tc>
          <w:tcPr>
            <w:tcW w:w="1336" w:type="dxa"/>
          </w:tcPr>
          <w:p w14:paraId="575A6543" w14:textId="77777777" w:rsidR="001344B9" w:rsidRPr="00AC46BC" w:rsidRDefault="001344B9" w:rsidP="008F6EC7">
            <w:pPr>
              <w:jc w:val="right"/>
              <w:rPr>
                <w:sz w:val="18"/>
              </w:rPr>
            </w:pPr>
          </w:p>
        </w:tc>
      </w:tr>
    </w:tbl>
    <w:p w14:paraId="73591E9F" w14:textId="77777777" w:rsidR="00C151FC" w:rsidRDefault="00C151FC" w:rsidP="00C151FC"/>
    <w:p w14:paraId="3CF8A1EA" w14:textId="77777777" w:rsidR="00C151FC" w:rsidRPr="002E73FD" w:rsidRDefault="00C151FC" w:rsidP="00C151FC"/>
    <w:p w14:paraId="29685411" w14:textId="18C5B304" w:rsidR="00C151FC" w:rsidRPr="004304A7" w:rsidRDefault="00C151FC" w:rsidP="00EB13C7">
      <w:pPr>
        <w:pStyle w:val="Overskrift5"/>
      </w:pPr>
      <w:r>
        <w:t xml:space="preserve">Note </w:t>
      </w:r>
      <w:r w:rsidR="000A23D1">
        <w:t>2</w:t>
      </w:r>
      <w:r w:rsidR="00466467">
        <w:t>6</w:t>
      </w:r>
      <w:r>
        <w:t>.2</w:t>
      </w:r>
      <w:r w:rsidRPr="004304A7">
        <w:tab/>
        <w:t>Opplysning om vesentlige overføringer mottatt til finansiering av investeringer</w:t>
      </w:r>
    </w:p>
    <w:p w14:paraId="226DE3A6" w14:textId="77777777" w:rsidR="00C151FC" w:rsidRPr="00AC6B27" w:rsidRDefault="00C151FC" w:rsidP="00C151FC">
      <w:r w:rsidRPr="00F6120C">
        <w:t>Det skal utarbeides oversikt som viser vesentlige overføringer som er mottatt til finansiering av investeringer. Opplysningene skal omfatte eventuelle klausuler om tilbakebetaling dersom formålet med investeringen ikke opprettholdes</w:t>
      </w:r>
    </w:p>
    <w:tbl>
      <w:tblPr>
        <w:tblW w:w="85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146"/>
        <w:gridCol w:w="1560"/>
        <w:gridCol w:w="1275"/>
        <w:gridCol w:w="1701"/>
      </w:tblGrid>
      <w:tr w:rsidR="00C151FC" w:rsidRPr="00AC46BC" w14:paraId="13811550" w14:textId="77777777" w:rsidTr="008F6EC7">
        <w:trPr>
          <w:trHeight w:val="170"/>
          <w:tblHeader/>
        </w:trPr>
        <w:tc>
          <w:tcPr>
            <w:tcW w:w="8515" w:type="dxa"/>
            <w:gridSpan w:val="5"/>
            <w:tcBorders>
              <w:top w:val="nil"/>
              <w:left w:val="nil"/>
              <w:right w:val="nil"/>
            </w:tcBorders>
          </w:tcPr>
          <w:p w14:paraId="6CC3181E" w14:textId="77777777" w:rsidR="00C151FC" w:rsidRPr="008D6247" w:rsidRDefault="00C151FC" w:rsidP="008F6EC7">
            <w:pPr>
              <w:jc w:val="right"/>
              <w:rPr>
                <w:sz w:val="18"/>
              </w:rPr>
            </w:pPr>
            <w:r>
              <w:rPr>
                <w:sz w:val="18"/>
              </w:rPr>
              <w:t>I hele tusen kroner</w:t>
            </w:r>
          </w:p>
        </w:tc>
      </w:tr>
      <w:tr w:rsidR="00C151FC" w:rsidRPr="00AC46BC" w14:paraId="132A0421" w14:textId="77777777" w:rsidTr="008F6EC7">
        <w:trPr>
          <w:tblHeader/>
        </w:trPr>
        <w:tc>
          <w:tcPr>
            <w:tcW w:w="833" w:type="dxa"/>
          </w:tcPr>
          <w:p w14:paraId="5A1B4C71" w14:textId="77777777" w:rsidR="00C151FC" w:rsidRPr="00AC46BC" w:rsidRDefault="00C151FC" w:rsidP="008F6EC7">
            <w:pPr>
              <w:rPr>
                <w:b/>
                <w:sz w:val="18"/>
              </w:rPr>
            </w:pPr>
            <w:r w:rsidRPr="00AC46BC">
              <w:rPr>
                <w:b/>
                <w:sz w:val="18"/>
              </w:rPr>
              <w:t>P</w:t>
            </w:r>
            <w:r>
              <w:rPr>
                <w:b/>
                <w:sz w:val="18"/>
              </w:rPr>
              <w:t>.</w:t>
            </w:r>
            <w:r w:rsidRPr="00AC46BC">
              <w:rPr>
                <w:b/>
                <w:sz w:val="18"/>
              </w:rPr>
              <w:t>nr</w:t>
            </w:r>
          </w:p>
        </w:tc>
        <w:tc>
          <w:tcPr>
            <w:tcW w:w="3146" w:type="dxa"/>
          </w:tcPr>
          <w:p w14:paraId="64507599" w14:textId="77777777" w:rsidR="00C151FC" w:rsidRPr="00AC46BC" w:rsidRDefault="00C151FC" w:rsidP="008F6EC7">
            <w:pPr>
              <w:rPr>
                <w:b/>
                <w:sz w:val="18"/>
              </w:rPr>
            </w:pPr>
            <w:r>
              <w:rPr>
                <w:b/>
                <w:sz w:val="18"/>
              </w:rPr>
              <w:t>Prosjektets navn</w:t>
            </w:r>
          </w:p>
        </w:tc>
        <w:tc>
          <w:tcPr>
            <w:tcW w:w="1560" w:type="dxa"/>
          </w:tcPr>
          <w:p w14:paraId="7DBC53A8" w14:textId="77777777" w:rsidR="00C151FC" w:rsidRPr="00AC46BC" w:rsidRDefault="00C151FC" w:rsidP="008F6EC7">
            <w:pPr>
              <w:jc w:val="right"/>
              <w:rPr>
                <w:b/>
                <w:sz w:val="18"/>
              </w:rPr>
            </w:pPr>
            <w:r w:rsidRPr="00AC46BC">
              <w:rPr>
                <w:b/>
                <w:sz w:val="18"/>
              </w:rPr>
              <w:t>Regulert budsjett</w:t>
            </w:r>
          </w:p>
        </w:tc>
        <w:tc>
          <w:tcPr>
            <w:tcW w:w="1275" w:type="dxa"/>
          </w:tcPr>
          <w:p w14:paraId="3CE25582" w14:textId="77777777" w:rsidR="00C151FC" w:rsidRPr="00AC46BC" w:rsidRDefault="00C151FC" w:rsidP="008F6EC7">
            <w:pPr>
              <w:jc w:val="right"/>
              <w:rPr>
                <w:b/>
                <w:sz w:val="18"/>
              </w:rPr>
            </w:pPr>
            <w:r w:rsidRPr="00AC46BC">
              <w:rPr>
                <w:b/>
                <w:sz w:val="18"/>
              </w:rPr>
              <w:t>Beløp</w:t>
            </w:r>
          </w:p>
        </w:tc>
        <w:tc>
          <w:tcPr>
            <w:tcW w:w="1701" w:type="dxa"/>
          </w:tcPr>
          <w:p w14:paraId="51F73145" w14:textId="77777777" w:rsidR="00C151FC" w:rsidRPr="00AC46BC" w:rsidRDefault="00C151FC" w:rsidP="008F6EC7">
            <w:pPr>
              <w:jc w:val="right"/>
              <w:rPr>
                <w:b/>
                <w:sz w:val="18"/>
              </w:rPr>
            </w:pPr>
            <w:r>
              <w:rPr>
                <w:b/>
                <w:sz w:val="18"/>
              </w:rPr>
              <w:t>Avvik</w:t>
            </w:r>
          </w:p>
        </w:tc>
      </w:tr>
      <w:tr w:rsidR="00C151FC" w:rsidRPr="00AC46BC" w14:paraId="5A7BA0B8" w14:textId="77777777" w:rsidTr="008F6EC7">
        <w:tc>
          <w:tcPr>
            <w:tcW w:w="833" w:type="dxa"/>
          </w:tcPr>
          <w:p w14:paraId="4DED1438" w14:textId="77777777" w:rsidR="00C151FC" w:rsidRPr="00AC46BC" w:rsidRDefault="00C151FC" w:rsidP="008F6EC7">
            <w:pPr>
              <w:rPr>
                <w:sz w:val="18"/>
              </w:rPr>
            </w:pPr>
            <w:r w:rsidRPr="00AC46BC">
              <w:rPr>
                <w:sz w:val="18"/>
              </w:rPr>
              <w:t xml:space="preserve">1xxxxx </w:t>
            </w:r>
          </w:p>
        </w:tc>
        <w:tc>
          <w:tcPr>
            <w:tcW w:w="3146" w:type="dxa"/>
          </w:tcPr>
          <w:p w14:paraId="1B2D84F5" w14:textId="77777777" w:rsidR="00C151FC" w:rsidRPr="00AC46BC" w:rsidRDefault="00C151FC" w:rsidP="008F6EC7">
            <w:pPr>
              <w:rPr>
                <w:sz w:val="18"/>
              </w:rPr>
            </w:pPr>
          </w:p>
        </w:tc>
        <w:tc>
          <w:tcPr>
            <w:tcW w:w="1560" w:type="dxa"/>
          </w:tcPr>
          <w:p w14:paraId="3C5271F6" w14:textId="77777777" w:rsidR="00C151FC" w:rsidRPr="00AC46BC" w:rsidRDefault="00C151FC" w:rsidP="008F6EC7">
            <w:pPr>
              <w:jc w:val="right"/>
              <w:rPr>
                <w:sz w:val="18"/>
              </w:rPr>
            </w:pPr>
          </w:p>
        </w:tc>
        <w:tc>
          <w:tcPr>
            <w:tcW w:w="1275" w:type="dxa"/>
          </w:tcPr>
          <w:p w14:paraId="41EAC4BB" w14:textId="77777777" w:rsidR="00C151FC" w:rsidRPr="00AC46BC" w:rsidRDefault="00C151FC" w:rsidP="008F6EC7">
            <w:pPr>
              <w:jc w:val="right"/>
              <w:rPr>
                <w:sz w:val="18"/>
              </w:rPr>
            </w:pPr>
          </w:p>
        </w:tc>
        <w:tc>
          <w:tcPr>
            <w:tcW w:w="1701" w:type="dxa"/>
          </w:tcPr>
          <w:p w14:paraId="668A1605" w14:textId="77777777" w:rsidR="00C151FC" w:rsidRPr="00AC46BC" w:rsidRDefault="00C151FC" w:rsidP="008F6EC7">
            <w:pPr>
              <w:jc w:val="right"/>
              <w:rPr>
                <w:sz w:val="18"/>
              </w:rPr>
            </w:pPr>
          </w:p>
        </w:tc>
      </w:tr>
      <w:tr w:rsidR="00C151FC" w:rsidRPr="00AC46BC" w14:paraId="44342A57" w14:textId="77777777" w:rsidTr="008F6EC7">
        <w:tc>
          <w:tcPr>
            <w:tcW w:w="833" w:type="dxa"/>
          </w:tcPr>
          <w:p w14:paraId="53D1AA0E" w14:textId="77777777" w:rsidR="00C151FC" w:rsidRPr="00AC46BC" w:rsidRDefault="00C151FC" w:rsidP="008F6EC7">
            <w:pPr>
              <w:rPr>
                <w:sz w:val="18"/>
              </w:rPr>
            </w:pPr>
          </w:p>
        </w:tc>
        <w:tc>
          <w:tcPr>
            <w:tcW w:w="3146" w:type="dxa"/>
          </w:tcPr>
          <w:p w14:paraId="2D75B48D" w14:textId="77777777" w:rsidR="00C151FC" w:rsidRPr="00AC46BC" w:rsidRDefault="00C151FC" w:rsidP="008F6EC7">
            <w:pPr>
              <w:rPr>
                <w:sz w:val="18"/>
              </w:rPr>
            </w:pPr>
          </w:p>
        </w:tc>
        <w:tc>
          <w:tcPr>
            <w:tcW w:w="1560" w:type="dxa"/>
          </w:tcPr>
          <w:p w14:paraId="179C5A6B" w14:textId="77777777" w:rsidR="00C151FC" w:rsidRPr="00AC46BC" w:rsidRDefault="00C151FC" w:rsidP="008F6EC7">
            <w:pPr>
              <w:jc w:val="right"/>
              <w:rPr>
                <w:sz w:val="18"/>
              </w:rPr>
            </w:pPr>
          </w:p>
        </w:tc>
        <w:tc>
          <w:tcPr>
            <w:tcW w:w="1275" w:type="dxa"/>
          </w:tcPr>
          <w:p w14:paraId="64458280" w14:textId="77777777" w:rsidR="00C151FC" w:rsidRPr="00AC46BC" w:rsidRDefault="00C151FC" w:rsidP="008F6EC7">
            <w:pPr>
              <w:jc w:val="right"/>
              <w:rPr>
                <w:sz w:val="18"/>
              </w:rPr>
            </w:pPr>
          </w:p>
        </w:tc>
        <w:tc>
          <w:tcPr>
            <w:tcW w:w="1701" w:type="dxa"/>
          </w:tcPr>
          <w:p w14:paraId="59AC5B37" w14:textId="77777777" w:rsidR="00C151FC" w:rsidRPr="00AC46BC" w:rsidRDefault="00C151FC" w:rsidP="008F6EC7">
            <w:pPr>
              <w:jc w:val="right"/>
              <w:rPr>
                <w:sz w:val="18"/>
              </w:rPr>
            </w:pPr>
          </w:p>
        </w:tc>
      </w:tr>
      <w:tr w:rsidR="001344B9" w:rsidRPr="00AC46BC" w14:paraId="2C3DC6D7" w14:textId="77777777" w:rsidTr="008F6EC7">
        <w:tc>
          <w:tcPr>
            <w:tcW w:w="833" w:type="dxa"/>
          </w:tcPr>
          <w:p w14:paraId="07BB89FA" w14:textId="77777777" w:rsidR="001344B9" w:rsidRPr="00AC46BC" w:rsidRDefault="001344B9" w:rsidP="008F6EC7">
            <w:pPr>
              <w:rPr>
                <w:sz w:val="18"/>
              </w:rPr>
            </w:pPr>
          </w:p>
        </w:tc>
        <w:tc>
          <w:tcPr>
            <w:tcW w:w="3146" w:type="dxa"/>
          </w:tcPr>
          <w:p w14:paraId="40A90267" w14:textId="77777777" w:rsidR="001344B9" w:rsidRPr="00AC46BC" w:rsidRDefault="001344B9" w:rsidP="008F6EC7">
            <w:pPr>
              <w:rPr>
                <w:sz w:val="18"/>
              </w:rPr>
            </w:pPr>
          </w:p>
        </w:tc>
        <w:tc>
          <w:tcPr>
            <w:tcW w:w="1560" w:type="dxa"/>
          </w:tcPr>
          <w:p w14:paraId="2ECE074E" w14:textId="77777777" w:rsidR="001344B9" w:rsidRPr="00AC46BC" w:rsidRDefault="001344B9" w:rsidP="008F6EC7">
            <w:pPr>
              <w:jc w:val="right"/>
              <w:rPr>
                <w:sz w:val="18"/>
              </w:rPr>
            </w:pPr>
          </w:p>
        </w:tc>
        <w:tc>
          <w:tcPr>
            <w:tcW w:w="1275" w:type="dxa"/>
          </w:tcPr>
          <w:p w14:paraId="30FB05AB" w14:textId="77777777" w:rsidR="001344B9" w:rsidRPr="00AC46BC" w:rsidRDefault="001344B9" w:rsidP="008F6EC7">
            <w:pPr>
              <w:jc w:val="right"/>
              <w:rPr>
                <w:sz w:val="18"/>
              </w:rPr>
            </w:pPr>
          </w:p>
        </w:tc>
        <w:tc>
          <w:tcPr>
            <w:tcW w:w="1701" w:type="dxa"/>
          </w:tcPr>
          <w:p w14:paraId="29152BCB" w14:textId="77777777" w:rsidR="001344B9" w:rsidRPr="00AC46BC" w:rsidRDefault="001344B9" w:rsidP="008F6EC7">
            <w:pPr>
              <w:jc w:val="right"/>
              <w:rPr>
                <w:sz w:val="18"/>
              </w:rPr>
            </w:pPr>
          </w:p>
        </w:tc>
      </w:tr>
    </w:tbl>
    <w:p w14:paraId="204931E3" w14:textId="77777777" w:rsidR="00C151FC" w:rsidRDefault="00C151FC" w:rsidP="00C151FC">
      <w:pPr>
        <w:tabs>
          <w:tab w:val="left" w:pos="1134"/>
        </w:tabs>
        <w:ind w:left="1134" w:hanging="1134"/>
      </w:pPr>
    </w:p>
    <w:p w14:paraId="3E5D07F6" w14:textId="77777777" w:rsidR="004922FF" w:rsidRDefault="004922FF" w:rsidP="004922FF">
      <w:r>
        <w:t>Virksomheten skal her angi hvilke prosjekter som er finansiert gjennom det statlige tilskuddet til vedlikehold og rehabilitering som er budsjettert i investeringsbudsjettet, ref.  byrådssak 136/20 om Budsjettjustering 2020 - Fordeling av statlig tilskudd til vedlikehold og rehabilitering. Fullmakt til byrådet. Det må i tillegg opplyses om kriteriene for ikke å betale midlene tilbake er oppfylt.</w:t>
      </w:r>
    </w:p>
    <w:p w14:paraId="5B9EC73B" w14:textId="77777777" w:rsidR="00C151FC" w:rsidRDefault="00C151FC" w:rsidP="00C151FC">
      <w:pPr>
        <w:tabs>
          <w:tab w:val="left" w:pos="1134"/>
        </w:tabs>
        <w:ind w:left="1134" w:hanging="1134"/>
      </w:pPr>
    </w:p>
    <w:p w14:paraId="754E087C" w14:textId="77777777" w:rsidR="00C151FC" w:rsidRDefault="00C151FC" w:rsidP="00C151FC">
      <w:pPr>
        <w:tabs>
          <w:tab w:val="left" w:pos="1134"/>
        </w:tabs>
        <w:ind w:left="1134" w:hanging="1134"/>
      </w:pPr>
    </w:p>
    <w:p w14:paraId="4DA86605" w14:textId="62B06C9B" w:rsidR="00C151FC" w:rsidRPr="004304A7" w:rsidRDefault="00C151FC" w:rsidP="00EB13C7">
      <w:pPr>
        <w:pStyle w:val="Overskrift5"/>
      </w:pPr>
      <w:r>
        <w:t xml:space="preserve">Note </w:t>
      </w:r>
      <w:r w:rsidR="000A23D1">
        <w:t>2</w:t>
      </w:r>
      <w:r w:rsidR="00466467">
        <w:t>6</w:t>
      </w:r>
      <w:r>
        <w:t>.3</w:t>
      </w:r>
      <w:r w:rsidRPr="004304A7">
        <w:tab/>
      </w:r>
      <w:r>
        <w:t>Investeringsavvik - kategorisert</w:t>
      </w:r>
    </w:p>
    <w:p w14:paraId="3DD64278" w14:textId="77777777" w:rsidR="009D33CD" w:rsidRPr="009D33CD" w:rsidRDefault="009D33CD" w:rsidP="009D33CD">
      <w:pPr>
        <w:pStyle w:val="Ingenmellomrom"/>
        <w:rPr>
          <w:rFonts w:cs="Times New Roman"/>
          <w:szCs w:val="24"/>
        </w:rPr>
      </w:pPr>
      <w:r w:rsidRPr="009D33CD">
        <w:rPr>
          <w:rFonts w:cs="Times New Roman"/>
          <w:szCs w:val="24"/>
        </w:rPr>
        <w:t xml:space="preserve">For prosjekter som viser avvik mellom regulert årsbudsjett og regnskapsført 31.12. skal etater og bydeler gi kommentarer om årsaken til avviket, jfr. også omtalen nedenfor vedrørende kategorisering av avvikene. </w:t>
      </w:r>
    </w:p>
    <w:p w14:paraId="5FC0CE15" w14:textId="77777777" w:rsidR="009D33CD" w:rsidRPr="009D33CD" w:rsidRDefault="009D33CD" w:rsidP="009D33CD">
      <w:pPr>
        <w:pStyle w:val="Ingenmellomrom"/>
        <w:rPr>
          <w:rFonts w:cs="Times New Roman"/>
          <w:szCs w:val="24"/>
        </w:rPr>
      </w:pPr>
    </w:p>
    <w:p w14:paraId="02AEE954" w14:textId="77777777" w:rsidR="009D33CD" w:rsidRPr="009D33CD" w:rsidRDefault="009D33CD" w:rsidP="009D33CD">
      <w:pPr>
        <w:pStyle w:val="Ingenmellomrom"/>
        <w:rPr>
          <w:rFonts w:cs="Times New Roman"/>
          <w:szCs w:val="24"/>
        </w:rPr>
      </w:pPr>
      <w:r w:rsidRPr="009D33CD">
        <w:rPr>
          <w:rFonts w:cs="Times New Roman"/>
          <w:szCs w:val="24"/>
        </w:rPr>
        <w:t xml:space="preserve">Etater og bydeler må kategorisere investeringsavvikene mellom regulert budsjett og årsregnskap på prosjektnivå: </w:t>
      </w:r>
    </w:p>
    <w:p w14:paraId="0B39EBFF" w14:textId="77777777" w:rsidR="009D33CD" w:rsidRDefault="009D33CD" w:rsidP="009D33CD"/>
    <w:p w14:paraId="481F5D1F" w14:textId="77777777" w:rsidR="009D33CD" w:rsidRPr="00CE0175" w:rsidRDefault="009D33CD" w:rsidP="009D33CD">
      <w:pPr>
        <w:pStyle w:val="Listeavsnitt"/>
        <w:numPr>
          <w:ilvl w:val="0"/>
          <w:numId w:val="36"/>
        </w:numPr>
        <w:spacing w:after="200"/>
        <w:rPr>
          <w:sz w:val="18"/>
          <w:szCs w:val="24"/>
        </w:rPr>
      </w:pPr>
      <w:r w:rsidRPr="00CE0175">
        <w:rPr>
          <w:sz w:val="18"/>
          <w:szCs w:val="24"/>
        </w:rPr>
        <w:t>Periodiseringsavvik hvor utgiftene påløper senere enn forutsatt i budsjettet (ferdigstillelsestidspunktet for prosjektet er likevel som forutsatt i budsjettet)</w:t>
      </w:r>
    </w:p>
    <w:p w14:paraId="764443AB" w14:textId="77777777" w:rsidR="009D33CD" w:rsidRPr="00CE0175" w:rsidRDefault="009D33CD" w:rsidP="009D33CD">
      <w:pPr>
        <w:pStyle w:val="Listeavsnitt"/>
        <w:numPr>
          <w:ilvl w:val="0"/>
          <w:numId w:val="36"/>
        </w:numPr>
        <w:spacing w:after="200"/>
        <w:rPr>
          <w:sz w:val="18"/>
          <w:szCs w:val="24"/>
        </w:rPr>
      </w:pPr>
      <w:r w:rsidRPr="00CE0175">
        <w:rPr>
          <w:sz w:val="18"/>
          <w:szCs w:val="24"/>
        </w:rPr>
        <w:t>Reell forsinkelse i forhold til vedtatt plan</w:t>
      </w:r>
    </w:p>
    <w:p w14:paraId="33E4EABD" w14:textId="77777777" w:rsidR="009D33CD" w:rsidRPr="00CE0175" w:rsidRDefault="009D33CD" w:rsidP="009D33CD">
      <w:pPr>
        <w:pStyle w:val="Listeavsnitt"/>
        <w:numPr>
          <w:ilvl w:val="0"/>
          <w:numId w:val="36"/>
        </w:numPr>
        <w:spacing w:after="200"/>
        <w:rPr>
          <w:sz w:val="18"/>
          <w:szCs w:val="24"/>
        </w:rPr>
      </w:pPr>
      <w:r w:rsidRPr="00CE0175">
        <w:rPr>
          <w:sz w:val="18"/>
          <w:szCs w:val="24"/>
        </w:rPr>
        <w:t>Uforutsigbare avsetninger (spesielle avsetninger hvor tidspunkt for utbetalinger er uforutsigbart, ref. avsetninger til eiendomskjøp).</w:t>
      </w:r>
    </w:p>
    <w:p w14:paraId="700E12A0" w14:textId="77777777" w:rsidR="009D33CD" w:rsidRPr="00CE0175" w:rsidRDefault="009D33CD" w:rsidP="009D33CD">
      <w:pPr>
        <w:pStyle w:val="Listeavsnitt"/>
        <w:numPr>
          <w:ilvl w:val="0"/>
          <w:numId w:val="36"/>
        </w:numPr>
        <w:ind w:left="357" w:hanging="357"/>
        <w:rPr>
          <w:sz w:val="18"/>
          <w:szCs w:val="24"/>
        </w:rPr>
      </w:pPr>
      <w:r w:rsidRPr="00CE0175">
        <w:rPr>
          <w:sz w:val="18"/>
          <w:szCs w:val="24"/>
        </w:rPr>
        <w:t>Reelle netto besparelser</w:t>
      </w:r>
    </w:p>
    <w:p w14:paraId="66ED6647" w14:textId="70B3DF2C" w:rsidR="009D33CD" w:rsidRDefault="009D33CD" w:rsidP="009D33CD">
      <w:pPr>
        <w:rPr>
          <w:szCs w:val="24"/>
        </w:rPr>
      </w:pPr>
    </w:p>
    <w:p w14:paraId="1312451E" w14:textId="4AD5ECB6" w:rsidR="008E75DA" w:rsidRDefault="008E75DA">
      <w:pPr>
        <w:spacing w:after="160" w:line="259" w:lineRule="auto"/>
        <w:rPr>
          <w:szCs w:val="24"/>
        </w:rPr>
      </w:pPr>
    </w:p>
    <w:p w14:paraId="0BE6E7E0" w14:textId="77777777" w:rsidR="00772965" w:rsidRDefault="00772965">
      <w:pPr>
        <w:spacing w:after="160" w:line="259" w:lineRule="auto"/>
        <w:rPr>
          <w:szCs w:val="24"/>
        </w:rPr>
      </w:pPr>
    </w:p>
    <w:p w14:paraId="3C79B033" w14:textId="77777777" w:rsidR="009D33CD" w:rsidRPr="009D33CD" w:rsidRDefault="009D33CD" w:rsidP="004B622E">
      <w:pPr>
        <w:pStyle w:val="Ingenmellomrom"/>
      </w:pPr>
      <w:r w:rsidRPr="009D33CD">
        <w:t>Følgende skjema brukes i denne forbindelse:</w:t>
      </w:r>
    </w:p>
    <w:p w14:paraId="2369586A" w14:textId="1E242F7A" w:rsidR="009D33CD" w:rsidRPr="008E75DA" w:rsidRDefault="004E7380" w:rsidP="008E75DA">
      <w:pPr>
        <w:tabs>
          <w:tab w:val="right" w:pos="8789"/>
        </w:tabs>
        <w:ind w:right="281"/>
        <w:jc w:val="right"/>
        <w:rPr>
          <w:sz w:val="16"/>
          <w:szCs w:val="18"/>
        </w:rPr>
      </w:pPr>
      <w:r w:rsidRPr="008E75DA">
        <w:rPr>
          <w:sz w:val="16"/>
          <w:szCs w:val="18"/>
        </w:rPr>
        <w:t>I</w:t>
      </w:r>
      <w:r w:rsidR="009D33CD" w:rsidRPr="008E75DA">
        <w:rPr>
          <w:sz w:val="16"/>
          <w:szCs w:val="18"/>
        </w:rPr>
        <w:t xml:space="preserve"> hele tusen kroner</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3"/>
        <w:gridCol w:w="1841"/>
        <w:gridCol w:w="1985"/>
        <w:gridCol w:w="1558"/>
        <w:gridCol w:w="1420"/>
        <w:gridCol w:w="849"/>
      </w:tblGrid>
      <w:tr w:rsidR="008E75DA" w:rsidRPr="008E75DA" w14:paraId="162AEDA8" w14:textId="77777777" w:rsidTr="008E75DA">
        <w:trPr>
          <w:trHeight w:val="737"/>
        </w:trPr>
        <w:tc>
          <w:tcPr>
            <w:tcW w:w="843" w:type="pct"/>
            <w:tcBorders>
              <w:top w:val="single" w:sz="6" w:space="0" w:color="auto"/>
              <w:left w:val="single" w:sz="6" w:space="0" w:color="auto"/>
              <w:bottom w:val="single" w:sz="6" w:space="0" w:color="auto"/>
              <w:right w:val="single" w:sz="6" w:space="0" w:color="auto"/>
            </w:tcBorders>
            <w:shd w:val="clear" w:color="auto" w:fill="EEECE1"/>
            <w:vAlign w:val="bottom"/>
            <w:hideMark/>
          </w:tcPr>
          <w:p w14:paraId="1B71A3B7" w14:textId="77777777" w:rsidR="009D33CD" w:rsidRPr="008E75DA" w:rsidRDefault="009D33CD" w:rsidP="00AA1A17">
            <w:pPr>
              <w:rPr>
                <w:color w:val="000000"/>
                <w:sz w:val="16"/>
                <w:szCs w:val="16"/>
              </w:rPr>
            </w:pPr>
            <w:r w:rsidRPr="008E75DA">
              <w:rPr>
                <w:color w:val="000000"/>
                <w:sz w:val="16"/>
                <w:szCs w:val="16"/>
              </w:rPr>
              <w:t> </w:t>
            </w:r>
          </w:p>
        </w:tc>
        <w:tc>
          <w:tcPr>
            <w:tcW w:w="1000" w:type="pct"/>
            <w:tcBorders>
              <w:top w:val="single" w:sz="6" w:space="0" w:color="auto"/>
              <w:left w:val="single" w:sz="6" w:space="0" w:color="auto"/>
              <w:bottom w:val="single" w:sz="6" w:space="0" w:color="auto"/>
              <w:right w:val="single" w:sz="6" w:space="0" w:color="auto"/>
            </w:tcBorders>
            <w:shd w:val="clear" w:color="auto" w:fill="EEECE1"/>
            <w:hideMark/>
          </w:tcPr>
          <w:p w14:paraId="71A268B6" w14:textId="2296DD36" w:rsidR="009D33CD" w:rsidRPr="008E75DA" w:rsidRDefault="009D33CD" w:rsidP="00CE0175">
            <w:pPr>
              <w:jc w:val="right"/>
              <w:rPr>
                <w:b/>
                <w:bCs/>
                <w:color w:val="000000"/>
                <w:sz w:val="16"/>
                <w:szCs w:val="16"/>
              </w:rPr>
            </w:pPr>
            <w:r w:rsidRPr="008E75DA">
              <w:rPr>
                <w:b/>
                <w:bCs/>
                <w:color w:val="000000"/>
                <w:sz w:val="16"/>
                <w:szCs w:val="16"/>
              </w:rPr>
              <w:t xml:space="preserve">1. </w:t>
            </w:r>
            <w:r w:rsidR="008E75DA">
              <w:rPr>
                <w:b/>
                <w:bCs/>
                <w:color w:val="000000"/>
                <w:sz w:val="16"/>
                <w:szCs w:val="16"/>
              </w:rPr>
              <w:br/>
            </w:r>
            <w:r w:rsidRPr="008E75DA">
              <w:rPr>
                <w:b/>
                <w:bCs/>
                <w:color w:val="000000"/>
                <w:sz w:val="16"/>
                <w:szCs w:val="16"/>
              </w:rPr>
              <w:t>Periodiserings-avvik, men innenfor vedtatt plan</w:t>
            </w:r>
          </w:p>
        </w:tc>
        <w:tc>
          <w:tcPr>
            <w:tcW w:w="1078" w:type="pct"/>
            <w:tcBorders>
              <w:top w:val="single" w:sz="6" w:space="0" w:color="auto"/>
              <w:left w:val="single" w:sz="6" w:space="0" w:color="auto"/>
              <w:bottom w:val="single" w:sz="6" w:space="0" w:color="auto"/>
              <w:right w:val="single" w:sz="6" w:space="0" w:color="auto"/>
            </w:tcBorders>
            <w:shd w:val="clear" w:color="auto" w:fill="EEECE1"/>
            <w:hideMark/>
          </w:tcPr>
          <w:p w14:paraId="7E980806" w14:textId="77777777" w:rsidR="009D33CD" w:rsidRPr="008E75DA" w:rsidRDefault="009D33CD" w:rsidP="00CE0175">
            <w:pPr>
              <w:jc w:val="right"/>
              <w:rPr>
                <w:b/>
                <w:bCs/>
                <w:color w:val="000000"/>
                <w:sz w:val="16"/>
                <w:szCs w:val="16"/>
              </w:rPr>
            </w:pPr>
            <w:r w:rsidRPr="008E75DA">
              <w:rPr>
                <w:b/>
                <w:bCs/>
                <w:color w:val="000000"/>
                <w:sz w:val="16"/>
                <w:szCs w:val="16"/>
              </w:rPr>
              <w:t>2.</w:t>
            </w:r>
          </w:p>
          <w:p w14:paraId="2978BC67" w14:textId="77777777" w:rsidR="009D33CD" w:rsidRPr="008E75DA" w:rsidRDefault="009D33CD" w:rsidP="00CE0175">
            <w:pPr>
              <w:jc w:val="right"/>
              <w:rPr>
                <w:b/>
                <w:bCs/>
                <w:color w:val="000000"/>
                <w:sz w:val="16"/>
                <w:szCs w:val="16"/>
              </w:rPr>
            </w:pPr>
            <w:r w:rsidRPr="008E75DA">
              <w:rPr>
                <w:b/>
                <w:bCs/>
                <w:color w:val="000000"/>
                <w:sz w:val="16"/>
                <w:szCs w:val="16"/>
              </w:rPr>
              <w:t>Reelle netto besparelser på ferdige prosjekter</w:t>
            </w:r>
          </w:p>
        </w:tc>
        <w:tc>
          <w:tcPr>
            <w:tcW w:w="846" w:type="pct"/>
            <w:tcBorders>
              <w:top w:val="single" w:sz="6" w:space="0" w:color="auto"/>
              <w:left w:val="single" w:sz="6" w:space="0" w:color="auto"/>
              <w:bottom w:val="single" w:sz="6" w:space="0" w:color="auto"/>
              <w:right w:val="single" w:sz="6" w:space="0" w:color="auto"/>
            </w:tcBorders>
            <w:shd w:val="clear" w:color="auto" w:fill="EEECE1"/>
          </w:tcPr>
          <w:p w14:paraId="17E07664" w14:textId="77777777" w:rsidR="009D33CD" w:rsidRPr="008E75DA" w:rsidRDefault="009D33CD" w:rsidP="00CE0175">
            <w:pPr>
              <w:jc w:val="right"/>
              <w:rPr>
                <w:b/>
                <w:bCs/>
                <w:color w:val="000000"/>
                <w:sz w:val="16"/>
                <w:szCs w:val="16"/>
              </w:rPr>
            </w:pPr>
            <w:r w:rsidRPr="008E75DA">
              <w:rPr>
                <w:b/>
                <w:bCs/>
                <w:color w:val="000000"/>
                <w:sz w:val="16"/>
                <w:szCs w:val="16"/>
              </w:rPr>
              <w:t>3.</w:t>
            </w:r>
          </w:p>
          <w:p w14:paraId="192A8BEF" w14:textId="77777777" w:rsidR="009D33CD" w:rsidRPr="008E75DA" w:rsidRDefault="009D33CD" w:rsidP="00CE0175">
            <w:pPr>
              <w:jc w:val="right"/>
              <w:rPr>
                <w:b/>
                <w:bCs/>
                <w:color w:val="000000"/>
                <w:sz w:val="16"/>
                <w:szCs w:val="16"/>
              </w:rPr>
            </w:pPr>
            <w:r w:rsidRPr="008E75DA">
              <w:rPr>
                <w:b/>
                <w:bCs/>
                <w:color w:val="000000"/>
                <w:sz w:val="16"/>
                <w:szCs w:val="16"/>
              </w:rPr>
              <w:t>Reelle forsinkelser iht vedtatt tidsplan</w:t>
            </w:r>
          </w:p>
        </w:tc>
        <w:tc>
          <w:tcPr>
            <w:tcW w:w="771" w:type="pct"/>
            <w:tcBorders>
              <w:top w:val="single" w:sz="6" w:space="0" w:color="auto"/>
              <w:left w:val="single" w:sz="6" w:space="0" w:color="auto"/>
              <w:bottom w:val="single" w:sz="6" w:space="0" w:color="auto"/>
              <w:right w:val="single" w:sz="6" w:space="0" w:color="auto"/>
            </w:tcBorders>
            <w:shd w:val="clear" w:color="auto" w:fill="EEECE1"/>
          </w:tcPr>
          <w:p w14:paraId="10470CBF" w14:textId="77777777" w:rsidR="009D33CD" w:rsidRPr="008E75DA" w:rsidRDefault="009D33CD" w:rsidP="00CE0175">
            <w:pPr>
              <w:jc w:val="right"/>
              <w:rPr>
                <w:b/>
                <w:bCs/>
                <w:color w:val="000000"/>
                <w:sz w:val="16"/>
                <w:szCs w:val="16"/>
              </w:rPr>
            </w:pPr>
            <w:r w:rsidRPr="008E75DA">
              <w:rPr>
                <w:b/>
                <w:bCs/>
                <w:color w:val="000000"/>
                <w:sz w:val="16"/>
                <w:szCs w:val="16"/>
              </w:rPr>
              <w:t>4.</w:t>
            </w:r>
          </w:p>
          <w:p w14:paraId="10C0A25A" w14:textId="77777777" w:rsidR="009D33CD" w:rsidRPr="008E75DA" w:rsidRDefault="009D33CD" w:rsidP="00CE0175">
            <w:pPr>
              <w:jc w:val="right"/>
              <w:rPr>
                <w:b/>
                <w:bCs/>
                <w:color w:val="000000"/>
                <w:sz w:val="16"/>
                <w:szCs w:val="16"/>
              </w:rPr>
            </w:pPr>
            <w:r w:rsidRPr="008E75DA">
              <w:rPr>
                <w:b/>
                <w:bCs/>
                <w:color w:val="000000"/>
                <w:sz w:val="16"/>
                <w:szCs w:val="16"/>
              </w:rPr>
              <w:t>Uforutsigbare avsetninger</w:t>
            </w:r>
          </w:p>
        </w:tc>
        <w:tc>
          <w:tcPr>
            <w:tcW w:w="461" w:type="pct"/>
            <w:tcBorders>
              <w:top w:val="single" w:sz="6" w:space="0" w:color="auto"/>
              <w:left w:val="single" w:sz="6" w:space="0" w:color="auto"/>
              <w:bottom w:val="single" w:sz="6" w:space="0" w:color="auto"/>
              <w:right w:val="single" w:sz="6" w:space="0" w:color="auto"/>
            </w:tcBorders>
            <w:shd w:val="clear" w:color="auto" w:fill="EEECE1"/>
            <w:hideMark/>
          </w:tcPr>
          <w:p w14:paraId="49211B8E" w14:textId="77777777" w:rsidR="009D33CD" w:rsidRPr="008E75DA" w:rsidRDefault="009D33CD" w:rsidP="00CE0175">
            <w:pPr>
              <w:jc w:val="right"/>
              <w:rPr>
                <w:b/>
                <w:bCs/>
                <w:color w:val="000000"/>
                <w:sz w:val="16"/>
                <w:szCs w:val="16"/>
              </w:rPr>
            </w:pPr>
            <w:r w:rsidRPr="008E75DA">
              <w:rPr>
                <w:b/>
                <w:bCs/>
                <w:color w:val="000000"/>
                <w:sz w:val="16"/>
                <w:szCs w:val="16"/>
              </w:rPr>
              <w:t>Sum prosjekt</w:t>
            </w:r>
          </w:p>
        </w:tc>
      </w:tr>
      <w:tr w:rsidR="008E75DA" w:rsidRPr="008E75DA" w14:paraId="7C54879F" w14:textId="77777777" w:rsidTr="008E75DA">
        <w:trPr>
          <w:trHeight w:val="255"/>
        </w:trPr>
        <w:tc>
          <w:tcPr>
            <w:tcW w:w="843" w:type="pct"/>
            <w:tcBorders>
              <w:top w:val="single" w:sz="6" w:space="0" w:color="auto"/>
              <w:left w:val="single" w:sz="6" w:space="0" w:color="auto"/>
              <w:bottom w:val="single" w:sz="6" w:space="0" w:color="auto"/>
              <w:right w:val="single" w:sz="6" w:space="0" w:color="auto"/>
            </w:tcBorders>
            <w:vAlign w:val="bottom"/>
            <w:hideMark/>
          </w:tcPr>
          <w:p w14:paraId="07EBFC0F" w14:textId="77777777" w:rsidR="009D33CD" w:rsidRPr="008E75DA" w:rsidRDefault="009D33CD" w:rsidP="00AA1A17">
            <w:pPr>
              <w:rPr>
                <w:color w:val="000000"/>
                <w:sz w:val="16"/>
                <w:szCs w:val="16"/>
              </w:rPr>
            </w:pPr>
            <w:r w:rsidRPr="008E75DA">
              <w:rPr>
                <w:color w:val="000000"/>
                <w:sz w:val="16"/>
                <w:szCs w:val="16"/>
              </w:rPr>
              <w:t>Prosjekt 1</w:t>
            </w:r>
          </w:p>
        </w:tc>
        <w:tc>
          <w:tcPr>
            <w:tcW w:w="1000" w:type="pct"/>
            <w:tcBorders>
              <w:top w:val="single" w:sz="6" w:space="0" w:color="auto"/>
              <w:left w:val="single" w:sz="6" w:space="0" w:color="auto"/>
              <w:bottom w:val="single" w:sz="6" w:space="0" w:color="auto"/>
              <w:right w:val="single" w:sz="6" w:space="0" w:color="auto"/>
            </w:tcBorders>
            <w:vAlign w:val="bottom"/>
            <w:hideMark/>
          </w:tcPr>
          <w:p w14:paraId="03317D81" w14:textId="77777777" w:rsidR="009D33CD" w:rsidRPr="008E75DA" w:rsidRDefault="009D33CD" w:rsidP="00CE0175">
            <w:pPr>
              <w:jc w:val="right"/>
              <w:rPr>
                <w:color w:val="000000"/>
                <w:sz w:val="16"/>
                <w:szCs w:val="16"/>
              </w:rPr>
            </w:pPr>
            <w:r w:rsidRPr="008E75DA">
              <w:rPr>
                <w:color w:val="000000"/>
                <w:sz w:val="16"/>
                <w:szCs w:val="16"/>
              </w:rPr>
              <w:t> </w:t>
            </w:r>
          </w:p>
        </w:tc>
        <w:tc>
          <w:tcPr>
            <w:tcW w:w="1078" w:type="pct"/>
            <w:tcBorders>
              <w:top w:val="single" w:sz="6" w:space="0" w:color="auto"/>
              <w:left w:val="single" w:sz="6" w:space="0" w:color="auto"/>
              <w:bottom w:val="single" w:sz="6" w:space="0" w:color="auto"/>
              <w:right w:val="single" w:sz="6" w:space="0" w:color="auto"/>
            </w:tcBorders>
            <w:vAlign w:val="bottom"/>
            <w:hideMark/>
          </w:tcPr>
          <w:p w14:paraId="1CA87E3B" w14:textId="77777777" w:rsidR="009D33CD" w:rsidRPr="008E75DA" w:rsidRDefault="009D33CD" w:rsidP="00CE0175">
            <w:pPr>
              <w:jc w:val="right"/>
              <w:rPr>
                <w:sz w:val="16"/>
                <w:szCs w:val="16"/>
              </w:rPr>
            </w:pPr>
          </w:p>
        </w:tc>
        <w:tc>
          <w:tcPr>
            <w:tcW w:w="846" w:type="pct"/>
            <w:tcBorders>
              <w:top w:val="single" w:sz="6" w:space="0" w:color="auto"/>
              <w:left w:val="single" w:sz="6" w:space="0" w:color="auto"/>
              <w:bottom w:val="single" w:sz="6" w:space="0" w:color="auto"/>
              <w:right w:val="single" w:sz="6" w:space="0" w:color="auto"/>
            </w:tcBorders>
            <w:vAlign w:val="bottom"/>
            <w:hideMark/>
          </w:tcPr>
          <w:p w14:paraId="06FF520A" w14:textId="77777777" w:rsidR="009D33CD" w:rsidRPr="008E75DA" w:rsidRDefault="009D33CD" w:rsidP="00CE0175">
            <w:pPr>
              <w:jc w:val="right"/>
              <w:rPr>
                <w:color w:val="000000"/>
                <w:sz w:val="16"/>
                <w:szCs w:val="16"/>
              </w:rPr>
            </w:pPr>
            <w:r w:rsidRPr="008E75DA">
              <w:rPr>
                <w:color w:val="000000"/>
                <w:sz w:val="16"/>
                <w:szCs w:val="16"/>
              </w:rPr>
              <w:t> </w:t>
            </w:r>
          </w:p>
        </w:tc>
        <w:tc>
          <w:tcPr>
            <w:tcW w:w="771" w:type="pct"/>
            <w:tcBorders>
              <w:top w:val="single" w:sz="6" w:space="0" w:color="auto"/>
              <w:left w:val="single" w:sz="6" w:space="0" w:color="auto"/>
              <w:bottom w:val="single" w:sz="6" w:space="0" w:color="auto"/>
              <w:right w:val="single" w:sz="6" w:space="0" w:color="auto"/>
            </w:tcBorders>
            <w:shd w:val="clear" w:color="auto" w:fill="auto"/>
            <w:vAlign w:val="bottom"/>
          </w:tcPr>
          <w:p w14:paraId="0BFB0162" w14:textId="77777777" w:rsidR="009D33CD" w:rsidRPr="008E75DA" w:rsidRDefault="009D33CD" w:rsidP="00CE0175">
            <w:pPr>
              <w:jc w:val="right"/>
              <w:rPr>
                <w:color w:val="000000"/>
                <w:sz w:val="16"/>
                <w:szCs w:val="16"/>
              </w:rPr>
            </w:pPr>
            <w:r w:rsidRPr="008E75DA">
              <w:rPr>
                <w:color w:val="000000"/>
                <w:sz w:val="16"/>
                <w:szCs w:val="16"/>
              </w:rPr>
              <w:t> </w:t>
            </w:r>
          </w:p>
        </w:tc>
        <w:tc>
          <w:tcPr>
            <w:tcW w:w="4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3770C579" w14:textId="77777777" w:rsidR="009D33CD" w:rsidRPr="008E75DA" w:rsidRDefault="009D33CD" w:rsidP="00CE0175">
            <w:pPr>
              <w:jc w:val="right"/>
              <w:rPr>
                <w:color w:val="000000"/>
                <w:sz w:val="16"/>
                <w:szCs w:val="16"/>
              </w:rPr>
            </w:pPr>
            <w:r w:rsidRPr="008E75DA">
              <w:rPr>
                <w:color w:val="000000"/>
                <w:sz w:val="16"/>
                <w:szCs w:val="16"/>
              </w:rPr>
              <w:t> </w:t>
            </w:r>
          </w:p>
        </w:tc>
      </w:tr>
      <w:tr w:rsidR="008E75DA" w:rsidRPr="008E75DA" w14:paraId="437F555A" w14:textId="77777777" w:rsidTr="008E75DA">
        <w:trPr>
          <w:trHeight w:val="255"/>
        </w:trPr>
        <w:tc>
          <w:tcPr>
            <w:tcW w:w="843" w:type="pct"/>
            <w:tcBorders>
              <w:top w:val="single" w:sz="6" w:space="0" w:color="auto"/>
              <w:left w:val="single" w:sz="6" w:space="0" w:color="auto"/>
              <w:bottom w:val="single" w:sz="6" w:space="0" w:color="auto"/>
              <w:right w:val="single" w:sz="6" w:space="0" w:color="auto"/>
            </w:tcBorders>
            <w:vAlign w:val="bottom"/>
            <w:hideMark/>
          </w:tcPr>
          <w:p w14:paraId="51E3E8B4" w14:textId="77777777" w:rsidR="009D33CD" w:rsidRPr="008E75DA" w:rsidRDefault="009D33CD" w:rsidP="00AA1A17">
            <w:pPr>
              <w:rPr>
                <w:color w:val="000000"/>
                <w:sz w:val="16"/>
                <w:szCs w:val="16"/>
              </w:rPr>
            </w:pPr>
            <w:r w:rsidRPr="008E75DA">
              <w:rPr>
                <w:color w:val="000000"/>
                <w:sz w:val="16"/>
                <w:szCs w:val="16"/>
              </w:rPr>
              <w:t>Prosjekt 2</w:t>
            </w:r>
          </w:p>
        </w:tc>
        <w:tc>
          <w:tcPr>
            <w:tcW w:w="1000" w:type="pct"/>
            <w:tcBorders>
              <w:top w:val="single" w:sz="6" w:space="0" w:color="auto"/>
              <w:left w:val="single" w:sz="6" w:space="0" w:color="auto"/>
              <w:bottom w:val="single" w:sz="6" w:space="0" w:color="auto"/>
              <w:right w:val="single" w:sz="6" w:space="0" w:color="auto"/>
            </w:tcBorders>
            <w:vAlign w:val="bottom"/>
            <w:hideMark/>
          </w:tcPr>
          <w:p w14:paraId="2F632AAB" w14:textId="77777777" w:rsidR="009D33CD" w:rsidRPr="008E75DA" w:rsidRDefault="009D33CD" w:rsidP="00CE0175">
            <w:pPr>
              <w:jc w:val="right"/>
              <w:rPr>
                <w:color w:val="000000"/>
                <w:sz w:val="16"/>
                <w:szCs w:val="16"/>
              </w:rPr>
            </w:pPr>
            <w:r w:rsidRPr="008E75DA">
              <w:rPr>
                <w:color w:val="000000"/>
                <w:sz w:val="16"/>
                <w:szCs w:val="16"/>
              </w:rPr>
              <w:t> </w:t>
            </w:r>
          </w:p>
        </w:tc>
        <w:tc>
          <w:tcPr>
            <w:tcW w:w="1078" w:type="pct"/>
            <w:tcBorders>
              <w:top w:val="single" w:sz="6" w:space="0" w:color="auto"/>
              <w:left w:val="single" w:sz="6" w:space="0" w:color="auto"/>
              <w:bottom w:val="single" w:sz="6" w:space="0" w:color="auto"/>
              <w:right w:val="single" w:sz="6" w:space="0" w:color="auto"/>
            </w:tcBorders>
            <w:vAlign w:val="bottom"/>
            <w:hideMark/>
          </w:tcPr>
          <w:p w14:paraId="0A689D78" w14:textId="77777777" w:rsidR="009D33CD" w:rsidRPr="008E75DA" w:rsidRDefault="009D33CD" w:rsidP="00CE0175">
            <w:pPr>
              <w:jc w:val="right"/>
              <w:rPr>
                <w:sz w:val="16"/>
                <w:szCs w:val="16"/>
              </w:rPr>
            </w:pPr>
          </w:p>
        </w:tc>
        <w:tc>
          <w:tcPr>
            <w:tcW w:w="846" w:type="pct"/>
            <w:tcBorders>
              <w:top w:val="single" w:sz="6" w:space="0" w:color="auto"/>
              <w:left w:val="single" w:sz="6" w:space="0" w:color="auto"/>
              <w:bottom w:val="single" w:sz="6" w:space="0" w:color="auto"/>
              <w:right w:val="single" w:sz="6" w:space="0" w:color="auto"/>
            </w:tcBorders>
            <w:vAlign w:val="bottom"/>
            <w:hideMark/>
          </w:tcPr>
          <w:p w14:paraId="6A6DB2AC" w14:textId="77777777" w:rsidR="009D33CD" w:rsidRPr="008E75DA" w:rsidRDefault="009D33CD" w:rsidP="00CE0175">
            <w:pPr>
              <w:jc w:val="right"/>
              <w:rPr>
                <w:color w:val="000000"/>
                <w:sz w:val="16"/>
                <w:szCs w:val="16"/>
              </w:rPr>
            </w:pPr>
            <w:r w:rsidRPr="008E75DA">
              <w:rPr>
                <w:color w:val="000000"/>
                <w:sz w:val="16"/>
                <w:szCs w:val="16"/>
              </w:rPr>
              <w:t> </w:t>
            </w:r>
          </w:p>
        </w:tc>
        <w:tc>
          <w:tcPr>
            <w:tcW w:w="771" w:type="pct"/>
            <w:tcBorders>
              <w:top w:val="single" w:sz="6" w:space="0" w:color="auto"/>
              <w:left w:val="single" w:sz="6" w:space="0" w:color="auto"/>
              <w:bottom w:val="single" w:sz="6" w:space="0" w:color="auto"/>
              <w:right w:val="single" w:sz="6" w:space="0" w:color="auto"/>
            </w:tcBorders>
            <w:shd w:val="clear" w:color="auto" w:fill="auto"/>
            <w:vAlign w:val="bottom"/>
          </w:tcPr>
          <w:p w14:paraId="0D6C6587" w14:textId="77777777" w:rsidR="009D33CD" w:rsidRPr="008E75DA" w:rsidRDefault="009D33CD" w:rsidP="00CE0175">
            <w:pPr>
              <w:jc w:val="right"/>
              <w:rPr>
                <w:color w:val="000000"/>
                <w:sz w:val="16"/>
                <w:szCs w:val="16"/>
              </w:rPr>
            </w:pPr>
            <w:r w:rsidRPr="008E75DA">
              <w:rPr>
                <w:color w:val="000000"/>
                <w:sz w:val="16"/>
                <w:szCs w:val="16"/>
              </w:rPr>
              <w:t> </w:t>
            </w:r>
          </w:p>
        </w:tc>
        <w:tc>
          <w:tcPr>
            <w:tcW w:w="4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127F94E2" w14:textId="77777777" w:rsidR="009D33CD" w:rsidRPr="008E75DA" w:rsidRDefault="009D33CD" w:rsidP="00CE0175">
            <w:pPr>
              <w:jc w:val="right"/>
              <w:rPr>
                <w:color w:val="000000"/>
                <w:sz w:val="16"/>
                <w:szCs w:val="16"/>
              </w:rPr>
            </w:pPr>
            <w:r w:rsidRPr="008E75DA">
              <w:rPr>
                <w:color w:val="000000"/>
                <w:sz w:val="16"/>
                <w:szCs w:val="16"/>
              </w:rPr>
              <w:t> </w:t>
            </w:r>
          </w:p>
        </w:tc>
      </w:tr>
      <w:tr w:rsidR="008E75DA" w:rsidRPr="008E75DA" w14:paraId="4B9BD7C7" w14:textId="77777777" w:rsidTr="008E75DA">
        <w:trPr>
          <w:trHeight w:val="255"/>
        </w:trPr>
        <w:tc>
          <w:tcPr>
            <w:tcW w:w="843" w:type="pct"/>
            <w:tcBorders>
              <w:top w:val="single" w:sz="6" w:space="0" w:color="auto"/>
              <w:left w:val="single" w:sz="6" w:space="0" w:color="auto"/>
              <w:bottom w:val="single" w:sz="6" w:space="0" w:color="auto"/>
              <w:right w:val="single" w:sz="6" w:space="0" w:color="auto"/>
            </w:tcBorders>
            <w:vAlign w:val="bottom"/>
            <w:hideMark/>
          </w:tcPr>
          <w:p w14:paraId="06FA40D4" w14:textId="77777777" w:rsidR="009D33CD" w:rsidRPr="008E75DA" w:rsidRDefault="009D33CD" w:rsidP="00AA1A17">
            <w:pPr>
              <w:rPr>
                <w:color w:val="000000"/>
                <w:sz w:val="16"/>
                <w:szCs w:val="16"/>
              </w:rPr>
            </w:pPr>
            <w:r w:rsidRPr="008E75DA">
              <w:rPr>
                <w:color w:val="000000"/>
                <w:sz w:val="16"/>
                <w:szCs w:val="16"/>
              </w:rPr>
              <w:t>Prosjekt 3</w:t>
            </w:r>
          </w:p>
        </w:tc>
        <w:tc>
          <w:tcPr>
            <w:tcW w:w="1000" w:type="pct"/>
            <w:tcBorders>
              <w:top w:val="single" w:sz="6" w:space="0" w:color="auto"/>
              <w:left w:val="single" w:sz="6" w:space="0" w:color="auto"/>
              <w:bottom w:val="single" w:sz="6" w:space="0" w:color="auto"/>
              <w:right w:val="single" w:sz="6" w:space="0" w:color="auto"/>
            </w:tcBorders>
            <w:vAlign w:val="bottom"/>
            <w:hideMark/>
          </w:tcPr>
          <w:p w14:paraId="4995C468" w14:textId="77777777" w:rsidR="009D33CD" w:rsidRPr="008E75DA" w:rsidRDefault="009D33CD" w:rsidP="00CE0175">
            <w:pPr>
              <w:jc w:val="right"/>
              <w:rPr>
                <w:color w:val="000000"/>
                <w:sz w:val="16"/>
                <w:szCs w:val="16"/>
              </w:rPr>
            </w:pPr>
            <w:r w:rsidRPr="008E75DA">
              <w:rPr>
                <w:color w:val="000000"/>
                <w:sz w:val="16"/>
                <w:szCs w:val="16"/>
              </w:rPr>
              <w:t> </w:t>
            </w:r>
          </w:p>
        </w:tc>
        <w:tc>
          <w:tcPr>
            <w:tcW w:w="1078" w:type="pct"/>
            <w:tcBorders>
              <w:top w:val="single" w:sz="6" w:space="0" w:color="auto"/>
              <w:left w:val="single" w:sz="6" w:space="0" w:color="auto"/>
              <w:bottom w:val="single" w:sz="6" w:space="0" w:color="auto"/>
              <w:right w:val="single" w:sz="6" w:space="0" w:color="auto"/>
            </w:tcBorders>
            <w:vAlign w:val="bottom"/>
            <w:hideMark/>
          </w:tcPr>
          <w:p w14:paraId="119C96E3" w14:textId="77777777" w:rsidR="009D33CD" w:rsidRPr="008E75DA" w:rsidRDefault="009D33CD" w:rsidP="00CE0175">
            <w:pPr>
              <w:jc w:val="right"/>
              <w:rPr>
                <w:sz w:val="16"/>
                <w:szCs w:val="16"/>
              </w:rPr>
            </w:pPr>
          </w:p>
        </w:tc>
        <w:tc>
          <w:tcPr>
            <w:tcW w:w="846" w:type="pct"/>
            <w:tcBorders>
              <w:top w:val="single" w:sz="6" w:space="0" w:color="auto"/>
              <w:left w:val="single" w:sz="6" w:space="0" w:color="auto"/>
              <w:bottom w:val="single" w:sz="6" w:space="0" w:color="auto"/>
              <w:right w:val="single" w:sz="6" w:space="0" w:color="auto"/>
            </w:tcBorders>
            <w:vAlign w:val="bottom"/>
            <w:hideMark/>
          </w:tcPr>
          <w:p w14:paraId="3F55326B" w14:textId="77777777" w:rsidR="009D33CD" w:rsidRPr="008E75DA" w:rsidRDefault="009D33CD" w:rsidP="00CE0175">
            <w:pPr>
              <w:jc w:val="right"/>
              <w:rPr>
                <w:color w:val="000000"/>
                <w:sz w:val="16"/>
                <w:szCs w:val="16"/>
              </w:rPr>
            </w:pPr>
            <w:r w:rsidRPr="008E75DA">
              <w:rPr>
                <w:color w:val="000000"/>
                <w:sz w:val="16"/>
                <w:szCs w:val="16"/>
              </w:rPr>
              <w:t> </w:t>
            </w:r>
          </w:p>
        </w:tc>
        <w:tc>
          <w:tcPr>
            <w:tcW w:w="771" w:type="pct"/>
            <w:tcBorders>
              <w:top w:val="single" w:sz="6" w:space="0" w:color="auto"/>
              <w:left w:val="single" w:sz="6" w:space="0" w:color="auto"/>
              <w:bottom w:val="single" w:sz="6" w:space="0" w:color="auto"/>
              <w:right w:val="single" w:sz="6" w:space="0" w:color="auto"/>
            </w:tcBorders>
            <w:shd w:val="clear" w:color="auto" w:fill="auto"/>
            <w:vAlign w:val="bottom"/>
          </w:tcPr>
          <w:p w14:paraId="427C164D" w14:textId="77777777" w:rsidR="009D33CD" w:rsidRPr="008E75DA" w:rsidRDefault="009D33CD" w:rsidP="00CE0175">
            <w:pPr>
              <w:jc w:val="right"/>
              <w:rPr>
                <w:color w:val="000000"/>
                <w:sz w:val="16"/>
                <w:szCs w:val="16"/>
              </w:rPr>
            </w:pPr>
            <w:r w:rsidRPr="008E75DA">
              <w:rPr>
                <w:color w:val="000000"/>
                <w:sz w:val="16"/>
                <w:szCs w:val="16"/>
              </w:rPr>
              <w:t> </w:t>
            </w:r>
          </w:p>
        </w:tc>
        <w:tc>
          <w:tcPr>
            <w:tcW w:w="4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2D70633D" w14:textId="77777777" w:rsidR="009D33CD" w:rsidRPr="008E75DA" w:rsidRDefault="009D33CD" w:rsidP="00CE0175">
            <w:pPr>
              <w:jc w:val="right"/>
              <w:rPr>
                <w:color w:val="000000"/>
                <w:sz w:val="16"/>
                <w:szCs w:val="16"/>
              </w:rPr>
            </w:pPr>
            <w:r w:rsidRPr="008E75DA">
              <w:rPr>
                <w:color w:val="000000"/>
                <w:sz w:val="16"/>
                <w:szCs w:val="16"/>
              </w:rPr>
              <w:t> </w:t>
            </w:r>
          </w:p>
        </w:tc>
      </w:tr>
      <w:tr w:rsidR="008E75DA" w:rsidRPr="008E75DA" w14:paraId="5474D665" w14:textId="77777777" w:rsidTr="008E75DA">
        <w:trPr>
          <w:trHeight w:val="255"/>
        </w:trPr>
        <w:tc>
          <w:tcPr>
            <w:tcW w:w="843" w:type="pct"/>
            <w:tcBorders>
              <w:top w:val="single" w:sz="6" w:space="0" w:color="auto"/>
              <w:left w:val="single" w:sz="6" w:space="0" w:color="auto"/>
              <w:bottom w:val="single" w:sz="6" w:space="0" w:color="auto"/>
              <w:right w:val="single" w:sz="6" w:space="0" w:color="auto"/>
            </w:tcBorders>
            <w:vAlign w:val="bottom"/>
            <w:hideMark/>
          </w:tcPr>
          <w:p w14:paraId="34B1C51C" w14:textId="77777777" w:rsidR="009D33CD" w:rsidRPr="008E75DA" w:rsidRDefault="009D33CD" w:rsidP="00AA1A17">
            <w:pPr>
              <w:rPr>
                <w:color w:val="000000"/>
                <w:sz w:val="16"/>
                <w:szCs w:val="16"/>
              </w:rPr>
            </w:pPr>
            <w:r w:rsidRPr="008E75DA">
              <w:rPr>
                <w:color w:val="000000"/>
                <w:sz w:val="16"/>
                <w:szCs w:val="16"/>
              </w:rPr>
              <w:t>Prosjekt 4</w:t>
            </w:r>
          </w:p>
        </w:tc>
        <w:tc>
          <w:tcPr>
            <w:tcW w:w="1000" w:type="pct"/>
            <w:tcBorders>
              <w:top w:val="single" w:sz="6" w:space="0" w:color="auto"/>
              <w:left w:val="single" w:sz="6" w:space="0" w:color="auto"/>
              <w:bottom w:val="single" w:sz="6" w:space="0" w:color="auto"/>
              <w:right w:val="single" w:sz="6" w:space="0" w:color="auto"/>
            </w:tcBorders>
            <w:vAlign w:val="bottom"/>
            <w:hideMark/>
          </w:tcPr>
          <w:p w14:paraId="22E39884" w14:textId="77777777" w:rsidR="009D33CD" w:rsidRPr="008E75DA" w:rsidRDefault="009D33CD" w:rsidP="00CE0175">
            <w:pPr>
              <w:jc w:val="right"/>
              <w:rPr>
                <w:color w:val="000000"/>
                <w:sz w:val="16"/>
                <w:szCs w:val="16"/>
              </w:rPr>
            </w:pPr>
            <w:r w:rsidRPr="008E75DA">
              <w:rPr>
                <w:color w:val="000000"/>
                <w:sz w:val="16"/>
                <w:szCs w:val="16"/>
              </w:rPr>
              <w:t> </w:t>
            </w:r>
          </w:p>
        </w:tc>
        <w:tc>
          <w:tcPr>
            <w:tcW w:w="1078" w:type="pct"/>
            <w:tcBorders>
              <w:top w:val="single" w:sz="6" w:space="0" w:color="auto"/>
              <w:left w:val="single" w:sz="6" w:space="0" w:color="auto"/>
              <w:bottom w:val="single" w:sz="6" w:space="0" w:color="auto"/>
              <w:right w:val="single" w:sz="6" w:space="0" w:color="auto"/>
            </w:tcBorders>
            <w:vAlign w:val="bottom"/>
            <w:hideMark/>
          </w:tcPr>
          <w:p w14:paraId="105ED586" w14:textId="77777777" w:rsidR="009D33CD" w:rsidRPr="008E75DA" w:rsidRDefault="009D33CD" w:rsidP="00CE0175">
            <w:pPr>
              <w:jc w:val="right"/>
              <w:rPr>
                <w:color w:val="000000"/>
                <w:sz w:val="16"/>
                <w:szCs w:val="16"/>
              </w:rPr>
            </w:pPr>
            <w:r w:rsidRPr="008E75DA">
              <w:rPr>
                <w:color w:val="000000"/>
                <w:sz w:val="16"/>
                <w:szCs w:val="16"/>
              </w:rPr>
              <w:t> </w:t>
            </w:r>
          </w:p>
        </w:tc>
        <w:tc>
          <w:tcPr>
            <w:tcW w:w="846" w:type="pct"/>
            <w:tcBorders>
              <w:top w:val="single" w:sz="6" w:space="0" w:color="auto"/>
              <w:left w:val="single" w:sz="6" w:space="0" w:color="auto"/>
              <w:bottom w:val="single" w:sz="6" w:space="0" w:color="auto"/>
              <w:right w:val="single" w:sz="6" w:space="0" w:color="auto"/>
            </w:tcBorders>
            <w:vAlign w:val="bottom"/>
            <w:hideMark/>
          </w:tcPr>
          <w:p w14:paraId="213239CB" w14:textId="77777777" w:rsidR="009D33CD" w:rsidRPr="008E75DA" w:rsidRDefault="009D33CD" w:rsidP="00CE0175">
            <w:pPr>
              <w:jc w:val="right"/>
              <w:rPr>
                <w:color w:val="000000"/>
                <w:sz w:val="16"/>
                <w:szCs w:val="16"/>
              </w:rPr>
            </w:pPr>
            <w:r w:rsidRPr="008E75DA">
              <w:rPr>
                <w:color w:val="000000"/>
                <w:sz w:val="16"/>
                <w:szCs w:val="16"/>
              </w:rPr>
              <w:t> </w:t>
            </w:r>
          </w:p>
        </w:tc>
        <w:tc>
          <w:tcPr>
            <w:tcW w:w="771" w:type="pct"/>
            <w:tcBorders>
              <w:top w:val="single" w:sz="6" w:space="0" w:color="auto"/>
              <w:left w:val="single" w:sz="6" w:space="0" w:color="auto"/>
              <w:bottom w:val="single" w:sz="6" w:space="0" w:color="auto"/>
              <w:right w:val="single" w:sz="6" w:space="0" w:color="auto"/>
            </w:tcBorders>
            <w:shd w:val="clear" w:color="auto" w:fill="auto"/>
            <w:vAlign w:val="bottom"/>
          </w:tcPr>
          <w:p w14:paraId="1EDFD87F" w14:textId="77777777" w:rsidR="009D33CD" w:rsidRPr="008E75DA" w:rsidRDefault="009D33CD" w:rsidP="00CE0175">
            <w:pPr>
              <w:jc w:val="right"/>
              <w:rPr>
                <w:color w:val="000000"/>
                <w:sz w:val="16"/>
                <w:szCs w:val="16"/>
              </w:rPr>
            </w:pPr>
            <w:r w:rsidRPr="008E75DA">
              <w:rPr>
                <w:color w:val="000000"/>
                <w:sz w:val="16"/>
                <w:szCs w:val="16"/>
              </w:rPr>
              <w:t> </w:t>
            </w:r>
          </w:p>
        </w:tc>
        <w:tc>
          <w:tcPr>
            <w:tcW w:w="4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hideMark/>
          </w:tcPr>
          <w:p w14:paraId="0C813903" w14:textId="77777777" w:rsidR="009D33CD" w:rsidRPr="008E75DA" w:rsidRDefault="009D33CD" w:rsidP="00CE0175">
            <w:pPr>
              <w:jc w:val="right"/>
              <w:rPr>
                <w:color w:val="000000"/>
                <w:sz w:val="16"/>
                <w:szCs w:val="16"/>
              </w:rPr>
            </w:pPr>
            <w:r w:rsidRPr="008E75DA">
              <w:rPr>
                <w:color w:val="000000"/>
                <w:sz w:val="16"/>
                <w:szCs w:val="16"/>
              </w:rPr>
              <w:t> </w:t>
            </w:r>
          </w:p>
        </w:tc>
      </w:tr>
      <w:tr w:rsidR="008E75DA" w:rsidRPr="008E75DA" w14:paraId="1D8E539C" w14:textId="77777777" w:rsidTr="008E75DA">
        <w:trPr>
          <w:trHeight w:val="255"/>
        </w:trPr>
        <w:tc>
          <w:tcPr>
            <w:tcW w:w="843"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2151C446" w14:textId="77777777" w:rsidR="009D33CD" w:rsidRPr="008E75DA" w:rsidRDefault="009D33CD" w:rsidP="00AA1A17">
            <w:pPr>
              <w:rPr>
                <w:b/>
                <w:color w:val="000000"/>
                <w:sz w:val="16"/>
                <w:szCs w:val="16"/>
              </w:rPr>
            </w:pPr>
            <w:r w:rsidRPr="008E75DA">
              <w:rPr>
                <w:b/>
                <w:color w:val="000000"/>
                <w:sz w:val="16"/>
                <w:szCs w:val="16"/>
              </w:rPr>
              <w:t>Sum kategori</w:t>
            </w:r>
          </w:p>
        </w:tc>
        <w:tc>
          <w:tcPr>
            <w:tcW w:w="1000"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58E37444" w14:textId="77777777" w:rsidR="009D33CD" w:rsidRPr="008E75DA" w:rsidRDefault="009D33CD" w:rsidP="00CE0175">
            <w:pPr>
              <w:jc w:val="right"/>
              <w:rPr>
                <w:b/>
                <w:color w:val="000000"/>
                <w:sz w:val="16"/>
                <w:szCs w:val="16"/>
              </w:rPr>
            </w:pPr>
          </w:p>
        </w:tc>
        <w:tc>
          <w:tcPr>
            <w:tcW w:w="1078"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28F02F71" w14:textId="77777777" w:rsidR="009D33CD" w:rsidRPr="008E75DA" w:rsidRDefault="009D33CD" w:rsidP="00CE0175">
            <w:pPr>
              <w:jc w:val="right"/>
              <w:rPr>
                <w:b/>
                <w:color w:val="000000"/>
                <w:sz w:val="16"/>
                <w:szCs w:val="16"/>
              </w:rPr>
            </w:pPr>
          </w:p>
        </w:tc>
        <w:tc>
          <w:tcPr>
            <w:tcW w:w="846"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2158DA9E" w14:textId="77777777" w:rsidR="009D33CD" w:rsidRPr="008E75DA" w:rsidRDefault="009D33CD" w:rsidP="00CE0175">
            <w:pPr>
              <w:jc w:val="right"/>
              <w:rPr>
                <w:b/>
                <w:color w:val="000000"/>
                <w:sz w:val="16"/>
                <w:szCs w:val="16"/>
              </w:rPr>
            </w:pPr>
          </w:p>
        </w:tc>
        <w:tc>
          <w:tcPr>
            <w:tcW w:w="771"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68C7ADB2" w14:textId="77777777" w:rsidR="009D33CD" w:rsidRPr="008E75DA" w:rsidRDefault="009D33CD" w:rsidP="00CE0175">
            <w:pPr>
              <w:jc w:val="right"/>
              <w:rPr>
                <w:b/>
                <w:color w:val="000000"/>
                <w:sz w:val="16"/>
                <w:szCs w:val="16"/>
              </w:rPr>
            </w:pPr>
          </w:p>
        </w:tc>
        <w:tc>
          <w:tcPr>
            <w:tcW w:w="461" w:type="pct"/>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4F5F7EBF" w14:textId="77777777" w:rsidR="009D33CD" w:rsidRPr="008E75DA" w:rsidRDefault="009D33CD" w:rsidP="00CE0175">
            <w:pPr>
              <w:jc w:val="right"/>
              <w:rPr>
                <w:b/>
                <w:color w:val="000000"/>
                <w:sz w:val="16"/>
                <w:szCs w:val="16"/>
              </w:rPr>
            </w:pPr>
          </w:p>
        </w:tc>
      </w:tr>
    </w:tbl>
    <w:p w14:paraId="0A0B23E3" w14:textId="77777777" w:rsidR="009D33CD" w:rsidRPr="009D33CD" w:rsidRDefault="009D33CD" w:rsidP="009D33CD">
      <w:pPr>
        <w:pStyle w:val="Ingenmellomrom"/>
      </w:pPr>
    </w:p>
    <w:p w14:paraId="22F51EA6" w14:textId="77777777" w:rsidR="00A27377" w:rsidRPr="00975D6E" w:rsidRDefault="00A27377" w:rsidP="00A27377">
      <w:pPr>
        <w:tabs>
          <w:tab w:val="left" w:pos="1134"/>
        </w:tabs>
      </w:pPr>
    </w:p>
    <w:p w14:paraId="0D8B2821" w14:textId="0A9A9C1B" w:rsidR="00B57659" w:rsidRPr="00B956DB" w:rsidRDefault="00B57659" w:rsidP="00B57659">
      <w:pPr>
        <w:pStyle w:val="Overskrift4"/>
      </w:pPr>
      <w:r w:rsidRPr="00B956DB">
        <w:t xml:space="preserve">Note </w:t>
      </w:r>
      <w:r w:rsidR="00466467">
        <w:t>27</w:t>
      </w:r>
      <w:r w:rsidRPr="00B956DB">
        <w:tab/>
        <w:t>Usikre forpliktelser og hendelser etter balansedagen</w:t>
      </w:r>
    </w:p>
    <w:p w14:paraId="2E8F412C" w14:textId="77777777" w:rsidR="00B57659" w:rsidRPr="00B956DB" w:rsidRDefault="00B57659" w:rsidP="00B57659">
      <w:pPr>
        <w:pStyle w:val="Ingenmellomrom"/>
        <w:rPr>
          <w:rFonts w:cs="Times New Roman"/>
          <w:szCs w:val="24"/>
        </w:rPr>
      </w:pPr>
      <w:r w:rsidRPr="00B956DB">
        <w:rPr>
          <w:rFonts w:cs="Times New Roman"/>
          <w:szCs w:val="24"/>
        </w:rPr>
        <w:t>Hendelser etter balansedagen fram til 15.02. året etter regnskapsåret som har sammenheng med forhold oppstått etter balansedagen skal ikke innarbeides i årsregnskapet, men det må vurderes å gi noteopplysninger. I den grad det er sannsynlighetsovervekt for at en usikker forpliktelse vil komme til oppgjør og verdien av oppgjøret kan estimeres pålitelig, skal noteopplysning gis. Det skal vurderes å gi noteopplysning om usikre forpliktelser der verdien ikke kan estimeres pålitelig og forpliktelsen ikke er regnskapsført. Eksempler på forhold som må vurderes er (ikke uttømmende):</w:t>
      </w:r>
    </w:p>
    <w:p w14:paraId="48C3FDE4" w14:textId="77777777" w:rsidR="00B57659" w:rsidRPr="00B956DB" w:rsidRDefault="00B57659" w:rsidP="00B57659">
      <w:pPr>
        <w:pStyle w:val="Ingenmellomrom"/>
        <w:rPr>
          <w:rFonts w:cs="Times New Roman"/>
          <w:szCs w:val="24"/>
        </w:rPr>
      </w:pPr>
    </w:p>
    <w:p w14:paraId="21EFE38E" w14:textId="77777777" w:rsidR="00B57659" w:rsidRDefault="00B57659" w:rsidP="00B57659">
      <w:pPr>
        <w:pStyle w:val="Ingenmellomrom"/>
        <w:numPr>
          <w:ilvl w:val="0"/>
          <w:numId w:val="32"/>
        </w:numPr>
        <w:rPr>
          <w:rFonts w:cs="Times New Roman"/>
          <w:szCs w:val="24"/>
        </w:rPr>
      </w:pPr>
      <w:r w:rsidRPr="00B956DB">
        <w:rPr>
          <w:rFonts w:cs="Times New Roman"/>
          <w:szCs w:val="24"/>
        </w:rPr>
        <w:t>Rasfare i tomteområder som kan medføre sikringsarbeider</w:t>
      </w:r>
    </w:p>
    <w:p w14:paraId="0AF97C41" w14:textId="77777777" w:rsidR="00B57659" w:rsidRDefault="00B57659" w:rsidP="00B57659">
      <w:pPr>
        <w:pStyle w:val="Ingenmellomrom"/>
        <w:numPr>
          <w:ilvl w:val="0"/>
          <w:numId w:val="32"/>
        </w:numPr>
        <w:rPr>
          <w:rFonts w:cs="Times New Roman"/>
          <w:szCs w:val="24"/>
        </w:rPr>
      </w:pPr>
      <w:r w:rsidRPr="00B956DB">
        <w:rPr>
          <w:rFonts w:cs="Times New Roman"/>
          <w:szCs w:val="24"/>
        </w:rPr>
        <w:t>Rettssaker, uenighet og tvister</w:t>
      </w:r>
    </w:p>
    <w:p w14:paraId="20208FE6" w14:textId="77777777" w:rsidR="00B57659" w:rsidRDefault="00B57659" w:rsidP="00B57659">
      <w:pPr>
        <w:pStyle w:val="Ingenmellomrom"/>
        <w:numPr>
          <w:ilvl w:val="0"/>
          <w:numId w:val="32"/>
        </w:numPr>
        <w:rPr>
          <w:rFonts w:cs="Times New Roman"/>
          <w:szCs w:val="24"/>
        </w:rPr>
      </w:pPr>
      <w:r w:rsidRPr="00B956DB">
        <w:rPr>
          <w:rFonts w:cs="Times New Roman"/>
          <w:szCs w:val="24"/>
        </w:rPr>
        <w:t>Uenighet om eierskap, rettigheter til eiendeler virksomheten har kjøpt</w:t>
      </w:r>
    </w:p>
    <w:p w14:paraId="1C3D2C92" w14:textId="77777777" w:rsidR="00B57659" w:rsidRDefault="00B57659" w:rsidP="00B57659">
      <w:pPr>
        <w:pStyle w:val="Ingenmellomrom"/>
        <w:numPr>
          <w:ilvl w:val="0"/>
          <w:numId w:val="32"/>
        </w:numPr>
        <w:rPr>
          <w:rFonts w:cs="Times New Roman"/>
          <w:szCs w:val="24"/>
        </w:rPr>
      </w:pPr>
      <w:r w:rsidRPr="00B956DB">
        <w:rPr>
          <w:rFonts w:cs="Times New Roman"/>
          <w:szCs w:val="24"/>
        </w:rPr>
        <w:t>Fremsatte erstatningskrav</w:t>
      </w:r>
    </w:p>
    <w:p w14:paraId="71E3917C" w14:textId="77777777" w:rsidR="00B57659" w:rsidRDefault="00B57659" w:rsidP="00B57659">
      <w:pPr>
        <w:pStyle w:val="Ingenmellomrom"/>
        <w:numPr>
          <w:ilvl w:val="0"/>
          <w:numId w:val="32"/>
        </w:numPr>
        <w:rPr>
          <w:rFonts w:cs="Times New Roman"/>
          <w:szCs w:val="24"/>
        </w:rPr>
      </w:pPr>
      <w:r w:rsidRPr="00B956DB">
        <w:rPr>
          <w:rFonts w:cs="Times New Roman"/>
          <w:szCs w:val="24"/>
        </w:rPr>
        <w:t>Uklarheter om innløsningspriser ved overtagelse av eiendeler</w:t>
      </w:r>
    </w:p>
    <w:p w14:paraId="425147F2" w14:textId="77777777" w:rsidR="00B57659" w:rsidRDefault="00B57659" w:rsidP="00B57659">
      <w:pPr>
        <w:pStyle w:val="Ingenmellomrom"/>
        <w:numPr>
          <w:ilvl w:val="0"/>
          <w:numId w:val="32"/>
        </w:numPr>
        <w:rPr>
          <w:rFonts w:cs="Times New Roman"/>
          <w:szCs w:val="24"/>
        </w:rPr>
      </w:pPr>
      <w:r w:rsidRPr="00B956DB">
        <w:rPr>
          <w:rFonts w:cs="Times New Roman"/>
          <w:szCs w:val="24"/>
        </w:rPr>
        <w:t>Uklarhet om forsikringsoppgjør for tapte eiendeler</w:t>
      </w:r>
    </w:p>
    <w:p w14:paraId="4341D92B" w14:textId="77777777" w:rsidR="00B57659" w:rsidRPr="00B956DB" w:rsidRDefault="00B57659" w:rsidP="00B57659">
      <w:pPr>
        <w:pStyle w:val="Ingenmellomrom"/>
        <w:numPr>
          <w:ilvl w:val="0"/>
          <w:numId w:val="32"/>
        </w:numPr>
        <w:rPr>
          <w:rFonts w:cs="Times New Roman"/>
          <w:szCs w:val="24"/>
        </w:rPr>
      </w:pPr>
      <w:r w:rsidRPr="00B956DB">
        <w:rPr>
          <w:rFonts w:cs="Times New Roman"/>
          <w:szCs w:val="24"/>
        </w:rPr>
        <w:t>Annet</w:t>
      </w:r>
    </w:p>
    <w:p w14:paraId="503520AF" w14:textId="77777777" w:rsidR="00B57659" w:rsidRDefault="00B57659" w:rsidP="00B57659">
      <w:pPr>
        <w:pStyle w:val="Ingenmellomrom"/>
        <w:rPr>
          <w:rFonts w:cs="Times New Roman"/>
          <w:szCs w:val="24"/>
        </w:rPr>
      </w:pPr>
    </w:p>
    <w:p w14:paraId="595F6531" w14:textId="25B89F03" w:rsidR="00B57659" w:rsidRPr="00B956DB" w:rsidRDefault="00B57659" w:rsidP="00B57659">
      <w:pPr>
        <w:pStyle w:val="Overskrift4"/>
      </w:pPr>
      <w:r w:rsidRPr="00B956DB">
        <w:t xml:space="preserve">Note </w:t>
      </w:r>
      <w:r w:rsidR="00466467">
        <w:t>28</w:t>
      </w:r>
      <w:r w:rsidRPr="00B956DB">
        <w:tab/>
        <w:t>Spesifikasjon av uvanlige og vesentlige poster og transaksjoner</w:t>
      </w:r>
    </w:p>
    <w:p w14:paraId="3BB9FE84" w14:textId="77777777" w:rsidR="00B57659" w:rsidRDefault="00B57659" w:rsidP="00B57659">
      <w:pPr>
        <w:pStyle w:val="Ingenmellomrom"/>
        <w:rPr>
          <w:rFonts w:cs="Times New Roman"/>
          <w:szCs w:val="24"/>
        </w:rPr>
      </w:pPr>
      <w:r w:rsidRPr="00B956DB">
        <w:rPr>
          <w:rFonts w:cs="Times New Roman"/>
          <w:szCs w:val="24"/>
        </w:rPr>
        <w:t>Krav til noteopplysninger følger av budsjett- og regnskapsforskriften §§ 5-10 til 5-14. I tillegg til disse noteopplysningene, skal det også gis noteopplysninger om</w:t>
      </w:r>
      <w:r>
        <w:rPr>
          <w:rFonts w:cs="Times New Roman"/>
          <w:szCs w:val="24"/>
        </w:rPr>
        <w:t xml:space="preserve"> </w:t>
      </w:r>
      <w:r w:rsidRPr="00B956DB">
        <w:rPr>
          <w:rFonts w:cs="Times New Roman"/>
          <w:szCs w:val="24"/>
        </w:rPr>
        <w:t>andre forhold hvis opplysningene ikke framgår av årsregnskapet for øvrig og er</w:t>
      </w:r>
      <w:r>
        <w:rPr>
          <w:rFonts w:cs="Times New Roman"/>
          <w:szCs w:val="24"/>
        </w:rPr>
        <w:t xml:space="preserve"> </w:t>
      </w:r>
      <w:r w:rsidRPr="00B956DB">
        <w:rPr>
          <w:rFonts w:cs="Times New Roman"/>
          <w:szCs w:val="24"/>
        </w:rPr>
        <w:t>vesentlige for vurderingen av den økonomiske utviklingen og stillingen, jf.</w:t>
      </w:r>
      <w:r>
        <w:rPr>
          <w:rFonts w:cs="Times New Roman"/>
          <w:szCs w:val="24"/>
        </w:rPr>
        <w:t xml:space="preserve"> BRF </w:t>
      </w:r>
      <w:r w:rsidRPr="00B956DB">
        <w:rPr>
          <w:rFonts w:cs="Times New Roman"/>
          <w:szCs w:val="24"/>
        </w:rPr>
        <w:t>§ 5-15 første ledd.</w:t>
      </w:r>
    </w:p>
    <w:p w14:paraId="6965CF23" w14:textId="77777777" w:rsidR="00B57659" w:rsidRDefault="00B57659" w:rsidP="00B57659">
      <w:pPr>
        <w:pStyle w:val="Ingenmellomrom"/>
        <w:rPr>
          <w:rFonts w:cs="Times New Roman"/>
          <w:szCs w:val="24"/>
        </w:rPr>
      </w:pPr>
    </w:p>
    <w:p w14:paraId="01C872F8" w14:textId="77777777" w:rsidR="00B57659" w:rsidRPr="00B956DB" w:rsidRDefault="00B57659" w:rsidP="00B57659">
      <w:pPr>
        <w:pStyle w:val="Ingenmellomrom"/>
        <w:rPr>
          <w:rFonts w:cs="Times New Roman"/>
          <w:szCs w:val="24"/>
        </w:rPr>
      </w:pPr>
      <w:r>
        <w:rPr>
          <w:rFonts w:cs="Times New Roman"/>
          <w:szCs w:val="24"/>
        </w:rPr>
        <w:t>V</w:t>
      </w:r>
      <w:r w:rsidRPr="00B956DB">
        <w:rPr>
          <w:rFonts w:cs="Times New Roman"/>
          <w:szCs w:val="24"/>
        </w:rPr>
        <w:t>esentlige poster skal spesifiseres. Behovet for spesifiseringen vil være betinget av detaljeringsgraden av den regnskapsinformasjon som blir gitt. Denne noten går derfor ut på å opplyse om hva en post (regnskapslinje) omfatter av type tjenester eller type utgifter og inntekter. Vesentlighetskriteriet vil variere fra virksomhet til virksomhet og utøves ved skjønn. Rapport OKS034 Årsavslutningsrapport pr. kapittel kan benyttes til å identifisere aktuelle poster.</w:t>
      </w:r>
    </w:p>
    <w:p w14:paraId="01EF543D" w14:textId="77777777" w:rsidR="00B57659" w:rsidRPr="00B956DB" w:rsidRDefault="00B57659" w:rsidP="00B57659">
      <w:pPr>
        <w:pStyle w:val="Ingenmellomrom"/>
        <w:rPr>
          <w:rFonts w:cs="Times New Roman"/>
          <w:b/>
          <w:szCs w:val="24"/>
        </w:rPr>
      </w:pPr>
    </w:p>
    <w:p w14:paraId="557F47DB" w14:textId="77777777" w:rsidR="00B57659" w:rsidRPr="00B956DB" w:rsidRDefault="00B57659" w:rsidP="00B57659">
      <w:pPr>
        <w:pStyle w:val="Ingenmellomrom"/>
        <w:rPr>
          <w:rFonts w:cs="Times New Roman"/>
          <w:szCs w:val="24"/>
        </w:rPr>
      </w:pPr>
      <w:r w:rsidRPr="00B956DB">
        <w:rPr>
          <w:rFonts w:cs="Times New Roman"/>
          <w:szCs w:val="24"/>
        </w:rPr>
        <w:t>Vesentlige transaksjoner som er sentrale for å forstå og analysere drifts- eller investeringsregnskapet. Spørring på bilag med avgrensning på beløp større enn/mindre enn i tillegg til avgrensning på art kan benyttes til å identifisere aktuelle transaksjoner.</w:t>
      </w:r>
    </w:p>
    <w:p w14:paraId="0EF48708" w14:textId="77777777" w:rsidR="00B57659" w:rsidRDefault="00B57659" w:rsidP="00B57659">
      <w:pPr>
        <w:pStyle w:val="Ingenmellomrom"/>
        <w:rPr>
          <w:rFonts w:cs="Times New Roman"/>
          <w:szCs w:val="24"/>
        </w:rPr>
      </w:pPr>
    </w:p>
    <w:p w14:paraId="55ECEE02" w14:textId="77777777" w:rsidR="00B57659" w:rsidRPr="00FC34AB" w:rsidRDefault="00B57659" w:rsidP="00B57659">
      <w:pPr>
        <w:pStyle w:val="Ingenmellomrom"/>
        <w:rPr>
          <w:rFonts w:cs="Times New Roman"/>
          <w:szCs w:val="24"/>
        </w:rPr>
      </w:pPr>
    </w:p>
    <w:p w14:paraId="7D73B417" w14:textId="368D2BEF" w:rsidR="00B57659" w:rsidRPr="00FC34AB" w:rsidRDefault="00B57659" w:rsidP="00B57659">
      <w:pPr>
        <w:pStyle w:val="Overskrift4"/>
      </w:pPr>
      <w:r w:rsidRPr="00FC34AB">
        <w:t>Note</w:t>
      </w:r>
      <w:r>
        <w:t xml:space="preserve"> </w:t>
      </w:r>
      <w:r w:rsidR="00466467">
        <w:t>29</w:t>
      </w:r>
      <w:r w:rsidRPr="00FC34AB">
        <w:tab/>
        <w:t>Eiendeler, gjeld og EK overdratt fra KF ved etablering</w:t>
      </w:r>
      <w:r>
        <w:br/>
      </w:r>
      <w:r w:rsidRPr="00FC34AB">
        <w:t>Eiendeler, gjeld og EK mottatt fra KF ved avvikling</w:t>
      </w:r>
    </w:p>
    <w:p w14:paraId="5AD0CFBD" w14:textId="77777777" w:rsidR="00B57659" w:rsidRPr="00FC34AB" w:rsidRDefault="00B57659" w:rsidP="00B57659">
      <w:pPr>
        <w:pStyle w:val="Ingenmellomrom"/>
        <w:rPr>
          <w:rFonts w:cs="Times New Roman"/>
          <w:szCs w:val="24"/>
        </w:rPr>
      </w:pPr>
      <w:r w:rsidRPr="00FC34AB">
        <w:rPr>
          <w:rFonts w:cs="Times New Roman"/>
          <w:szCs w:val="24"/>
        </w:rPr>
        <w:t>Skal opplyses om i etableringsåret-/avviklingsåret.</w:t>
      </w:r>
    </w:p>
    <w:p w14:paraId="17BE6964" w14:textId="77777777" w:rsidR="00B57659" w:rsidRPr="00FC34AB" w:rsidRDefault="00B57659" w:rsidP="00B57659">
      <w:pPr>
        <w:pStyle w:val="Ingenmellomrom"/>
        <w:rPr>
          <w:rFonts w:cs="Times New Roman"/>
          <w:szCs w:val="24"/>
        </w:rPr>
      </w:pPr>
    </w:p>
    <w:p w14:paraId="7EDDF219" w14:textId="77777777" w:rsidR="00B57659" w:rsidRPr="00FC34AB" w:rsidRDefault="00B57659" w:rsidP="00B57659">
      <w:pPr>
        <w:pStyle w:val="Ingenmellomrom"/>
        <w:rPr>
          <w:rFonts w:cs="Times New Roman"/>
          <w:szCs w:val="24"/>
        </w:rPr>
      </w:pPr>
    </w:p>
    <w:p w14:paraId="239DA1F2" w14:textId="3C623489" w:rsidR="00B57659" w:rsidRPr="009841B4" w:rsidRDefault="00B57659" w:rsidP="00B57659">
      <w:pPr>
        <w:pStyle w:val="Overskrift4"/>
      </w:pPr>
      <w:r w:rsidRPr="009841B4">
        <w:t xml:space="preserve">Note </w:t>
      </w:r>
      <w:r w:rsidR="000A23D1">
        <w:t>3</w:t>
      </w:r>
      <w:r w:rsidR="00466467">
        <w:t>0</w:t>
      </w:r>
      <w:r w:rsidRPr="009841B4">
        <w:tab/>
        <w:t>Mellomværende med KF</w:t>
      </w:r>
      <w:r>
        <w:t xml:space="preserve"> </w:t>
      </w:r>
      <w:r w:rsidRPr="009841B4">
        <w:t>(Fordringer og gjeld internt i kommunen som ikke inngår i mellomregningsforholdet)</w:t>
      </w:r>
    </w:p>
    <w:p w14:paraId="715A73F0" w14:textId="77777777" w:rsidR="00B57659" w:rsidRDefault="00B57659" w:rsidP="00B57659">
      <w:pPr>
        <w:pStyle w:val="Ingenmellomrom"/>
        <w:rPr>
          <w:rFonts w:cs="Times New Roman"/>
          <w:szCs w:val="24"/>
        </w:rPr>
      </w:pPr>
    </w:p>
    <w:p w14:paraId="361EB2C7" w14:textId="77777777" w:rsidR="00B57659" w:rsidRPr="00FC34AB" w:rsidRDefault="00B57659" w:rsidP="00B57659">
      <w:pPr>
        <w:pStyle w:val="Ingenmellomrom"/>
        <w:rPr>
          <w:rFonts w:cs="Times New Roman"/>
          <w:szCs w:val="24"/>
        </w:rPr>
      </w:pPr>
      <w:r w:rsidRPr="00FC34AB">
        <w:rPr>
          <w:rFonts w:cs="Times New Roman"/>
          <w:szCs w:val="24"/>
        </w:rPr>
        <w:t>Fordringer og gjeld internt i kommunen skal ikke forekomme, jamfør tidsfrist for å utstede interne fakturaer. Hvis dette ikke er mulig, skal slike fordringer og gjeld føres på riktig plass i balansen med sektor 50 for kommuneforvaltningen og sektor 66 for foretakene med egne konti for egen kommune.</w:t>
      </w:r>
    </w:p>
    <w:p w14:paraId="52BD480B" w14:textId="77777777" w:rsidR="00B57659" w:rsidRPr="00FC34AB" w:rsidRDefault="00B57659" w:rsidP="00B57659">
      <w:pPr>
        <w:pStyle w:val="Ingenmellomrom"/>
        <w:rPr>
          <w:rFonts w:cs="Times New Roman"/>
          <w:szCs w:val="24"/>
        </w:rPr>
      </w:pPr>
    </w:p>
    <w:p w14:paraId="4281C056" w14:textId="77777777" w:rsidR="00B57659" w:rsidRPr="00FC34AB" w:rsidRDefault="00B57659" w:rsidP="00B57659">
      <w:pPr>
        <w:pStyle w:val="Ingenmellomrom"/>
        <w:rPr>
          <w:rFonts w:cs="Times New Roman"/>
          <w:szCs w:val="24"/>
        </w:rPr>
      </w:pPr>
      <w:r w:rsidRPr="00FC34AB">
        <w:rPr>
          <w:rFonts w:cs="Times New Roman"/>
          <w:szCs w:val="24"/>
        </w:rPr>
        <w:t>Liste over fordringer og gjeld i de respektive bydeler/etater/foretak skal vedlegges regnskapet. Listen skal skille mellom fordringer/gjeld internt i bykassen og mellom bykassen og foretakene. Bokført fordring i en bydel/etat/foretak skal svare til bokført gjeld i en annen bydel/etat/foretak. Hvis virksomheten har bokført en fordring/gjeld, skal alltid bilagsnummer i eget regnskap og motpartens regnskap oppgis. Hvis enighet ikke oppnås eller avtale om gjensidig bokføring hos motpart ikke er oppnådd, skal det ikke foretas noen avsetning. Hvis bokføring ikke er foretatt, skal det oppgis i noten. Nødvendig dokumentasjon skal vedlegges.</w:t>
      </w:r>
    </w:p>
    <w:p w14:paraId="06BC8421" w14:textId="77777777" w:rsidR="00B57659" w:rsidRPr="00FC34AB" w:rsidRDefault="00B57659" w:rsidP="00B57659">
      <w:pPr>
        <w:pStyle w:val="Ingenmellomrom"/>
        <w:rPr>
          <w:rFonts w:cs="Times New Roman"/>
          <w:szCs w:val="24"/>
        </w:rPr>
      </w:pPr>
    </w:p>
    <w:p w14:paraId="1E23F2BF" w14:textId="77777777" w:rsidR="00ED03C7" w:rsidRDefault="00ED03C7" w:rsidP="00ED03C7">
      <w:r>
        <w:t>Fordringer/gjeld mellom foretakene:</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B57659" w:rsidRPr="00740805" w14:paraId="03E88813" w14:textId="77777777" w:rsidTr="00B23456">
        <w:trPr>
          <w:trHeight w:val="305"/>
          <w:tblHeader/>
        </w:trPr>
        <w:tc>
          <w:tcPr>
            <w:tcW w:w="9710" w:type="dxa"/>
            <w:gridSpan w:val="5"/>
            <w:tcBorders>
              <w:bottom w:val="single" w:sz="6" w:space="0" w:color="auto"/>
            </w:tcBorders>
            <w:shd w:val="solid" w:color="FFFFFF" w:fill="auto"/>
          </w:tcPr>
          <w:p w14:paraId="01B12517" w14:textId="77777777" w:rsidR="00B57659" w:rsidRPr="00740805" w:rsidRDefault="00B57659" w:rsidP="00B23456">
            <w:pPr>
              <w:pStyle w:val="Ingenmellomrom"/>
              <w:jc w:val="right"/>
              <w:rPr>
                <w:rFonts w:cs="Times New Roman"/>
                <w:bCs/>
                <w:color w:val="000000"/>
                <w:sz w:val="18"/>
                <w:szCs w:val="24"/>
              </w:rPr>
            </w:pPr>
            <w:r w:rsidRPr="00740805">
              <w:rPr>
                <w:rFonts w:cs="Times New Roman"/>
                <w:bCs/>
                <w:color w:val="000000"/>
                <w:sz w:val="18"/>
                <w:szCs w:val="24"/>
              </w:rPr>
              <w:t>I kroner og øre</w:t>
            </w:r>
          </w:p>
        </w:tc>
      </w:tr>
      <w:tr w:rsidR="00B57659" w:rsidRPr="00740805" w14:paraId="77E5571A" w14:textId="77777777" w:rsidTr="00B23456">
        <w:trPr>
          <w:trHeight w:val="305"/>
          <w:tblHeader/>
        </w:trPr>
        <w:tc>
          <w:tcPr>
            <w:tcW w:w="3154" w:type="dxa"/>
            <w:vMerge w:val="restart"/>
            <w:tcBorders>
              <w:top w:val="single" w:sz="6" w:space="0" w:color="auto"/>
              <w:left w:val="single" w:sz="6" w:space="0" w:color="auto"/>
              <w:right w:val="single" w:sz="6" w:space="0" w:color="auto"/>
            </w:tcBorders>
            <w:shd w:val="solid" w:color="FFFFFF" w:fill="auto"/>
          </w:tcPr>
          <w:p w14:paraId="0AB8F489" w14:textId="77777777" w:rsidR="00B57659" w:rsidRPr="00740805" w:rsidRDefault="00B57659" w:rsidP="00B23456">
            <w:pPr>
              <w:pStyle w:val="Ingenmellomrom"/>
              <w:rPr>
                <w:rFonts w:cs="Times New Roman"/>
                <w:b/>
                <w:bCs/>
                <w:color w:val="000000"/>
                <w:sz w:val="18"/>
                <w:szCs w:val="24"/>
              </w:rPr>
            </w:pPr>
            <w:r w:rsidRPr="00740805">
              <w:rPr>
                <w:rFonts w:cs="Times New Roman"/>
                <w:b/>
                <w:bCs/>
                <w:color w:val="000000"/>
                <w:sz w:val="18"/>
                <w:szCs w:val="24"/>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14:paraId="7489D5A4" w14:textId="0EFAB206" w:rsidR="00B57659" w:rsidRPr="00740805" w:rsidRDefault="00B57659" w:rsidP="006A437A">
            <w:pPr>
              <w:pStyle w:val="Ingenmellomrom"/>
              <w:jc w:val="center"/>
              <w:rPr>
                <w:rFonts w:cs="Times New Roman"/>
                <w:b/>
                <w:bCs/>
                <w:color w:val="000000"/>
                <w:sz w:val="18"/>
                <w:szCs w:val="24"/>
              </w:rPr>
            </w:pPr>
            <w:r w:rsidRPr="00740805">
              <w:rPr>
                <w:rFonts w:cs="Times New Roman"/>
                <w:b/>
                <w:bCs/>
                <w:color w:val="000000"/>
                <w:sz w:val="18"/>
                <w:szCs w:val="24"/>
              </w:rPr>
              <w:t>31.12.202</w:t>
            </w:r>
            <w:r w:rsidR="006A437A">
              <w:rPr>
                <w:rFonts w:cs="Times New Roman"/>
                <w:b/>
                <w:bCs/>
                <w:color w:val="000000"/>
                <w:sz w:val="18"/>
                <w:szCs w:val="24"/>
              </w:rPr>
              <w:t>2</w:t>
            </w:r>
          </w:p>
        </w:tc>
        <w:tc>
          <w:tcPr>
            <w:tcW w:w="1639" w:type="dxa"/>
            <w:vMerge w:val="restart"/>
            <w:tcBorders>
              <w:top w:val="single" w:sz="6" w:space="0" w:color="auto"/>
              <w:left w:val="single" w:sz="6" w:space="0" w:color="auto"/>
              <w:right w:val="single" w:sz="6" w:space="0" w:color="auto"/>
            </w:tcBorders>
            <w:shd w:val="solid" w:color="FFFFFF" w:fill="auto"/>
          </w:tcPr>
          <w:p w14:paraId="66D5FA20"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Eget</w:t>
            </w:r>
          </w:p>
          <w:p w14:paraId="39E9992F"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bilagsnummer</w:t>
            </w:r>
          </w:p>
        </w:tc>
        <w:tc>
          <w:tcPr>
            <w:tcW w:w="1639" w:type="dxa"/>
            <w:vMerge w:val="restart"/>
            <w:tcBorders>
              <w:top w:val="single" w:sz="6" w:space="0" w:color="auto"/>
              <w:left w:val="single" w:sz="6" w:space="0" w:color="auto"/>
              <w:right w:val="single" w:sz="6" w:space="0" w:color="auto"/>
            </w:tcBorders>
            <w:shd w:val="solid" w:color="FFFFFF" w:fill="auto"/>
          </w:tcPr>
          <w:p w14:paraId="51A667B4"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Motpartens bilagsnummer</w:t>
            </w:r>
          </w:p>
        </w:tc>
      </w:tr>
      <w:tr w:rsidR="00B57659" w:rsidRPr="00740805" w14:paraId="2897EE07" w14:textId="77777777" w:rsidTr="00B23456">
        <w:trPr>
          <w:trHeight w:val="227"/>
        </w:trPr>
        <w:tc>
          <w:tcPr>
            <w:tcW w:w="3154" w:type="dxa"/>
            <w:vMerge/>
            <w:tcBorders>
              <w:left w:val="single" w:sz="6" w:space="0" w:color="auto"/>
              <w:bottom w:val="single" w:sz="2" w:space="0" w:color="000000"/>
              <w:right w:val="single" w:sz="6" w:space="0" w:color="auto"/>
            </w:tcBorders>
            <w:shd w:val="solid" w:color="FFFFFF" w:fill="auto"/>
          </w:tcPr>
          <w:p w14:paraId="344B842C" w14:textId="77777777" w:rsidR="00B57659" w:rsidRPr="00740805" w:rsidRDefault="00B57659" w:rsidP="00B23456">
            <w:pPr>
              <w:pStyle w:val="Ingenmellomrom"/>
              <w:rPr>
                <w:rFonts w:cs="Times New Roman"/>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501A4C0C" w14:textId="0AFCBDEB" w:rsidR="00B57659" w:rsidRPr="00740805" w:rsidRDefault="00B57659" w:rsidP="00B23456">
            <w:pPr>
              <w:pStyle w:val="Ingenmellomrom"/>
              <w:jc w:val="right"/>
              <w:rPr>
                <w:rFonts w:cs="Times New Roman"/>
                <w:b/>
                <w:bCs/>
                <w:color w:val="000000"/>
                <w:sz w:val="18"/>
                <w:szCs w:val="24"/>
              </w:rPr>
            </w:pPr>
            <w:r w:rsidRPr="00740805">
              <w:rPr>
                <w:rFonts w:cs="Times New Roman"/>
                <w:b/>
                <w:bCs/>
                <w:color w:val="000000"/>
                <w:sz w:val="18"/>
                <w:szCs w:val="24"/>
              </w:rPr>
              <w:t>Fordringer</w:t>
            </w:r>
            <w:r w:rsidR="00B5696A">
              <w:rPr>
                <w:rFonts w:cs="Times New Roman"/>
                <w:b/>
                <w:bCs/>
                <w:color w:val="000000"/>
                <w:sz w:val="18"/>
                <w:szCs w:val="24"/>
              </w:rPr>
              <w:t xml:space="preserve"> </w:t>
            </w:r>
            <w:r w:rsidR="00B5696A" w:rsidRPr="00B5696A">
              <w:rPr>
                <w:rFonts w:cs="Times New Roman"/>
                <w:bCs/>
                <w:color w:val="FF0000"/>
                <w:sz w:val="18"/>
                <w:szCs w:val="24"/>
              </w:rPr>
              <w:t>(+)</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1BE44DD1" w14:textId="33692217" w:rsidR="00B57659" w:rsidRPr="00740805" w:rsidRDefault="00B57659" w:rsidP="00B23456">
            <w:pPr>
              <w:pStyle w:val="Ingenmellomrom"/>
              <w:jc w:val="right"/>
              <w:rPr>
                <w:rFonts w:cs="Times New Roman"/>
                <w:b/>
                <w:bCs/>
                <w:color w:val="000000"/>
                <w:sz w:val="18"/>
                <w:szCs w:val="24"/>
              </w:rPr>
            </w:pPr>
            <w:r w:rsidRPr="00740805">
              <w:rPr>
                <w:rFonts w:cs="Times New Roman"/>
                <w:b/>
                <w:bCs/>
                <w:color w:val="000000"/>
                <w:sz w:val="18"/>
                <w:szCs w:val="24"/>
              </w:rPr>
              <w:t>Gjeld</w:t>
            </w:r>
            <w:r w:rsidR="00B5696A">
              <w:rPr>
                <w:rFonts w:cs="Times New Roman"/>
                <w:b/>
                <w:bCs/>
                <w:color w:val="000000"/>
                <w:sz w:val="18"/>
                <w:szCs w:val="24"/>
              </w:rPr>
              <w:t xml:space="preserve"> </w:t>
            </w:r>
            <w:r w:rsidR="00B5696A" w:rsidRPr="00B5696A">
              <w:rPr>
                <w:rFonts w:cs="Times New Roman"/>
                <w:bCs/>
                <w:color w:val="FF0000"/>
                <w:sz w:val="18"/>
                <w:szCs w:val="24"/>
              </w:rPr>
              <w:t>(-)</w:t>
            </w:r>
          </w:p>
        </w:tc>
        <w:tc>
          <w:tcPr>
            <w:tcW w:w="1639" w:type="dxa"/>
            <w:vMerge/>
            <w:tcBorders>
              <w:left w:val="single" w:sz="6" w:space="0" w:color="auto"/>
              <w:bottom w:val="single" w:sz="6" w:space="0" w:color="auto"/>
              <w:right w:val="single" w:sz="6" w:space="0" w:color="auto"/>
            </w:tcBorders>
            <w:shd w:val="solid" w:color="FFFFFF" w:fill="auto"/>
          </w:tcPr>
          <w:p w14:paraId="2089FC28" w14:textId="77777777" w:rsidR="00B57659" w:rsidRPr="00740805" w:rsidRDefault="00B57659" w:rsidP="00B23456">
            <w:pPr>
              <w:pStyle w:val="Ingenmellomrom"/>
              <w:jc w:val="center"/>
              <w:rPr>
                <w:rFonts w:cs="Times New Roman"/>
                <w:bCs/>
                <w:color w:val="000000"/>
                <w:sz w:val="18"/>
                <w:szCs w:val="24"/>
              </w:rPr>
            </w:pPr>
          </w:p>
        </w:tc>
        <w:tc>
          <w:tcPr>
            <w:tcW w:w="1639" w:type="dxa"/>
            <w:vMerge/>
            <w:tcBorders>
              <w:left w:val="single" w:sz="6" w:space="0" w:color="auto"/>
              <w:bottom w:val="single" w:sz="6" w:space="0" w:color="auto"/>
              <w:right w:val="single" w:sz="6" w:space="0" w:color="auto"/>
            </w:tcBorders>
            <w:shd w:val="solid" w:color="FFFFFF" w:fill="auto"/>
          </w:tcPr>
          <w:p w14:paraId="689B4AF8" w14:textId="77777777" w:rsidR="00B57659" w:rsidRPr="00740805" w:rsidRDefault="00B57659" w:rsidP="00B23456">
            <w:pPr>
              <w:pStyle w:val="Ingenmellomrom"/>
              <w:jc w:val="center"/>
              <w:rPr>
                <w:rFonts w:cs="Times New Roman"/>
                <w:bCs/>
                <w:color w:val="000000"/>
                <w:sz w:val="18"/>
                <w:szCs w:val="24"/>
              </w:rPr>
            </w:pPr>
          </w:p>
        </w:tc>
      </w:tr>
      <w:tr w:rsidR="00B57659" w:rsidRPr="00740805" w14:paraId="6366BD44" w14:textId="77777777" w:rsidTr="00B23456">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14:paraId="67934587" w14:textId="77777777" w:rsidR="00B57659" w:rsidRPr="00740805" w:rsidRDefault="00B57659" w:rsidP="00B23456">
            <w:pPr>
              <w:pStyle w:val="Ingenmellomrom"/>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17DF34B8"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68F6472A"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4B150BAC" w14:textId="77777777" w:rsidR="00B57659" w:rsidRPr="00740805" w:rsidRDefault="00B57659" w:rsidP="00B23456">
            <w:pPr>
              <w:pStyle w:val="Ingenmellomrom"/>
              <w:jc w:val="center"/>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016D912B" w14:textId="77777777" w:rsidR="00B57659" w:rsidRPr="00740805" w:rsidRDefault="00B57659" w:rsidP="00B23456">
            <w:pPr>
              <w:pStyle w:val="Ingenmellomrom"/>
              <w:jc w:val="center"/>
              <w:rPr>
                <w:rFonts w:cs="Times New Roman"/>
                <w:color w:val="000000"/>
                <w:sz w:val="18"/>
                <w:szCs w:val="24"/>
              </w:rPr>
            </w:pPr>
          </w:p>
        </w:tc>
      </w:tr>
      <w:tr w:rsidR="0076663D" w:rsidRPr="00740805" w14:paraId="62612EF9" w14:textId="77777777" w:rsidTr="00B23456">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14:paraId="1FB809B7" w14:textId="77777777" w:rsidR="0076663D" w:rsidRPr="00740805" w:rsidRDefault="0076663D" w:rsidP="00B23456">
            <w:pPr>
              <w:pStyle w:val="Ingenmellomrom"/>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72597656" w14:textId="77777777" w:rsidR="0076663D" w:rsidRPr="00740805" w:rsidRDefault="0076663D"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6D1DBEAB" w14:textId="77777777" w:rsidR="0076663D" w:rsidRPr="00740805" w:rsidRDefault="0076663D"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2928A906" w14:textId="77777777" w:rsidR="0076663D" w:rsidRPr="00740805" w:rsidRDefault="0076663D" w:rsidP="00B23456">
            <w:pPr>
              <w:pStyle w:val="Ingenmellomrom"/>
              <w:jc w:val="center"/>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17E90B3F" w14:textId="77777777" w:rsidR="0076663D" w:rsidRPr="00740805" w:rsidRDefault="0076663D" w:rsidP="00B23456">
            <w:pPr>
              <w:pStyle w:val="Ingenmellomrom"/>
              <w:jc w:val="center"/>
              <w:rPr>
                <w:rFonts w:cs="Times New Roman"/>
                <w:color w:val="000000"/>
                <w:sz w:val="18"/>
                <w:szCs w:val="24"/>
              </w:rPr>
            </w:pPr>
          </w:p>
        </w:tc>
      </w:tr>
      <w:tr w:rsidR="00B57659" w:rsidRPr="00740805" w14:paraId="4C26E935" w14:textId="77777777" w:rsidTr="00B23456">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14:paraId="7777BEB4" w14:textId="77777777" w:rsidR="00B57659" w:rsidRPr="00740805" w:rsidRDefault="00B57659" w:rsidP="00B23456">
            <w:pPr>
              <w:pStyle w:val="Ingenmellomrom"/>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47DC055D"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5EC691EE"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02D94CCD" w14:textId="77777777" w:rsidR="00B57659" w:rsidRPr="00740805" w:rsidRDefault="00B57659" w:rsidP="00B23456">
            <w:pPr>
              <w:pStyle w:val="Ingenmellomrom"/>
              <w:jc w:val="center"/>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6564192E" w14:textId="77777777" w:rsidR="00B57659" w:rsidRPr="00740805" w:rsidRDefault="00B57659" w:rsidP="00B23456">
            <w:pPr>
              <w:pStyle w:val="Ingenmellomrom"/>
              <w:jc w:val="center"/>
              <w:rPr>
                <w:rFonts w:cs="Times New Roman"/>
                <w:color w:val="000000"/>
                <w:sz w:val="18"/>
                <w:szCs w:val="24"/>
              </w:rPr>
            </w:pPr>
          </w:p>
        </w:tc>
      </w:tr>
      <w:tr w:rsidR="00B57659" w:rsidRPr="00740805" w14:paraId="30D069EF" w14:textId="77777777" w:rsidTr="00B23456">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14:paraId="0BCD6B87" w14:textId="77777777" w:rsidR="00B57659" w:rsidRPr="00740805" w:rsidRDefault="00B57659" w:rsidP="00B23456">
            <w:pPr>
              <w:pStyle w:val="Ingenmellomrom"/>
              <w:rPr>
                <w:rFonts w:cs="Times New Roman"/>
                <w:b/>
                <w:bCs/>
                <w:color w:val="000000"/>
                <w:sz w:val="18"/>
                <w:szCs w:val="24"/>
              </w:rPr>
            </w:pPr>
            <w:r w:rsidRPr="00740805">
              <w:rPr>
                <w:rFonts w:cs="Times New Roman"/>
                <w:b/>
                <w:bCs/>
                <w:color w:val="000000"/>
                <w:sz w:val="18"/>
                <w:szCs w:val="24"/>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62A2C247" w14:textId="77777777" w:rsidR="00B57659" w:rsidRPr="00740805" w:rsidRDefault="00B57659" w:rsidP="00B23456">
            <w:pPr>
              <w:pStyle w:val="Ingenmellomrom"/>
              <w:jc w:val="right"/>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19040C64" w14:textId="77777777" w:rsidR="00B57659" w:rsidRPr="00740805" w:rsidRDefault="00B57659" w:rsidP="00B23456">
            <w:pPr>
              <w:pStyle w:val="Ingenmellomrom"/>
              <w:jc w:val="right"/>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4B5C0FB3" w14:textId="77777777" w:rsidR="00B57659" w:rsidRPr="00740805" w:rsidRDefault="00B57659" w:rsidP="00B23456">
            <w:pPr>
              <w:pStyle w:val="Ingenmellomrom"/>
              <w:jc w:val="center"/>
              <w:rPr>
                <w:rFonts w:cs="Times New Roman"/>
                <w:b/>
                <w:bCs/>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25D328C9" w14:textId="77777777" w:rsidR="00B57659" w:rsidRPr="00740805" w:rsidRDefault="00B57659" w:rsidP="00B23456">
            <w:pPr>
              <w:pStyle w:val="Ingenmellomrom"/>
              <w:jc w:val="center"/>
              <w:rPr>
                <w:rFonts w:cs="Times New Roman"/>
                <w:b/>
                <w:bCs/>
                <w:color w:val="000000"/>
                <w:sz w:val="18"/>
                <w:szCs w:val="24"/>
              </w:rPr>
            </w:pPr>
          </w:p>
        </w:tc>
      </w:tr>
    </w:tbl>
    <w:p w14:paraId="467CB12B" w14:textId="77777777" w:rsidR="00B57659" w:rsidRPr="00FC34AB" w:rsidRDefault="00B57659" w:rsidP="00B57659">
      <w:pPr>
        <w:pStyle w:val="Ingenmellomrom"/>
        <w:rPr>
          <w:rFonts w:cs="Times New Roman"/>
          <w:szCs w:val="24"/>
        </w:rPr>
      </w:pPr>
    </w:p>
    <w:p w14:paraId="38A59311" w14:textId="77777777" w:rsidR="00B57659" w:rsidRPr="00FC34AB" w:rsidRDefault="00B57659" w:rsidP="00B57659">
      <w:pPr>
        <w:pStyle w:val="Ingenmellomrom"/>
        <w:rPr>
          <w:rFonts w:cs="Times New Roman"/>
          <w:szCs w:val="24"/>
        </w:rPr>
      </w:pPr>
    </w:p>
    <w:p w14:paraId="4388DB46" w14:textId="77777777" w:rsidR="00ED03C7" w:rsidRDefault="00ED03C7" w:rsidP="00ED03C7">
      <w:r>
        <w:t>Fordringer/gjeld mellom bykassen og foretakene:</w:t>
      </w:r>
    </w:p>
    <w:tbl>
      <w:tblPr>
        <w:tblW w:w="9710" w:type="dxa"/>
        <w:tblInd w:w="40" w:type="dxa"/>
        <w:tblCellMar>
          <w:left w:w="70" w:type="dxa"/>
          <w:right w:w="70" w:type="dxa"/>
        </w:tblCellMar>
        <w:tblLook w:val="0000" w:firstRow="0" w:lastRow="0" w:firstColumn="0" w:lastColumn="0" w:noHBand="0" w:noVBand="0"/>
      </w:tblPr>
      <w:tblGrid>
        <w:gridCol w:w="3154"/>
        <w:gridCol w:w="1639"/>
        <w:gridCol w:w="1639"/>
        <w:gridCol w:w="1639"/>
        <w:gridCol w:w="1639"/>
      </w:tblGrid>
      <w:tr w:rsidR="00B57659" w:rsidRPr="00740805" w14:paraId="1450D74F" w14:textId="77777777" w:rsidTr="00B23456">
        <w:trPr>
          <w:trHeight w:val="305"/>
          <w:tblHeader/>
        </w:trPr>
        <w:tc>
          <w:tcPr>
            <w:tcW w:w="9710" w:type="dxa"/>
            <w:gridSpan w:val="5"/>
            <w:tcBorders>
              <w:bottom w:val="single" w:sz="6" w:space="0" w:color="auto"/>
            </w:tcBorders>
            <w:shd w:val="solid" w:color="FFFFFF" w:fill="auto"/>
          </w:tcPr>
          <w:p w14:paraId="1BA49766" w14:textId="77777777" w:rsidR="00B57659" w:rsidRPr="00740805" w:rsidRDefault="00B57659" w:rsidP="00B23456">
            <w:pPr>
              <w:pStyle w:val="Ingenmellomrom"/>
              <w:jc w:val="right"/>
              <w:rPr>
                <w:rFonts w:cs="Times New Roman"/>
                <w:bCs/>
                <w:color w:val="000000"/>
                <w:sz w:val="18"/>
                <w:szCs w:val="24"/>
              </w:rPr>
            </w:pPr>
            <w:r w:rsidRPr="00740805">
              <w:rPr>
                <w:rFonts w:cs="Times New Roman"/>
                <w:bCs/>
                <w:color w:val="000000"/>
                <w:sz w:val="18"/>
                <w:szCs w:val="24"/>
              </w:rPr>
              <w:t>I kroner og øre</w:t>
            </w:r>
          </w:p>
        </w:tc>
      </w:tr>
      <w:tr w:rsidR="00B57659" w:rsidRPr="00740805" w14:paraId="45D8F478" w14:textId="77777777" w:rsidTr="00B23456">
        <w:trPr>
          <w:trHeight w:val="305"/>
          <w:tblHeader/>
        </w:trPr>
        <w:tc>
          <w:tcPr>
            <w:tcW w:w="3154" w:type="dxa"/>
            <w:vMerge w:val="restart"/>
            <w:tcBorders>
              <w:top w:val="single" w:sz="6" w:space="0" w:color="auto"/>
              <w:left w:val="single" w:sz="6" w:space="0" w:color="auto"/>
              <w:right w:val="single" w:sz="6" w:space="0" w:color="auto"/>
            </w:tcBorders>
            <w:shd w:val="solid" w:color="FFFFFF" w:fill="auto"/>
          </w:tcPr>
          <w:p w14:paraId="7C60AE76" w14:textId="77777777" w:rsidR="00B57659" w:rsidRPr="00740805" w:rsidRDefault="00B57659" w:rsidP="00B23456">
            <w:pPr>
              <w:pStyle w:val="Ingenmellomrom"/>
              <w:rPr>
                <w:rFonts w:cs="Times New Roman"/>
                <w:b/>
                <w:bCs/>
                <w:color w:val="000000"/>
                <w:sz w:val="18"/>
                <w:szCs w:val="24"/>
              </w:rPr>
            </w:pPr>
            <w:r w:rsidRPr="00740805">
              <w:rPr>
                <w:rFonts w:cs="Times New Roman"/>
                <w:b/>
                <w:bCs/>
                <w:color w:val="000000"/>
                <w:sz w:val="18"/>
                <w:szCs w:val="24"/>
              </w:rPr>
              <w:t>Virksomhet - navn:</w:t>
            </w:r>
          </w:p>
        </w:tc>
        <w:tc>
          <w:tcPr>
            <w:tcW w:w="3278" w:type="dxa"/>
            <w:gridSpan w:val="2"/>
            <w:tcBorders>
              <w:top w:val="single" w:sz="6" w:space="0" w:color="auto"/>
              <w:left w:val="single" w:sz="6" w:space="0" w:color="auto"/>
              <w:bottom w:val="single" w:sz="6" w:space="0" w:color="auto"/>
              <w:right w:val="single" w:sz="6" w:space="0" w:color="auto"/>
            </w:tcBorders>
            <w:shd w:val="solid" w:color="FFFFFF" w:fill="auto"/>
          </w:tcPr>
          <w:p w14:paraId="2411F0FC" w14:textId="01E13CC5" w:rsidR="00B57659" w:rsidRPr="00740805" w:rsidRDefault="00B57659" w:rsidP="006A437A">
            <w:pPr>
              <w:pStyle w:val="Ingenmellomrom"/>
              <w:jc w:val="center"/>
              <w:rPr>
                <w:rFonts w:cs="Times New Roman"/>
                <w:b/>
                <w:bCs/>
                <w:color w:val="000000"/>
                <w:sz w:val="18"/>
                <w:szCs w:val="24"/>
              </w:rPr>
            </w:pPr>
            <w:r w:rsidRPr="00740805">
              <w:rPr>
                <w:rFonts w:cs="Times New Roman"/>
                <w:b/>
                <w:bCs/>
                <w:color w:val="000000"/>
                <w:sz w:val="18"/>
                <w:szCs w:val="24"/>
              </w:rPr>
              <w:t>31.12.202</w:t>
            </w:r>
            <w:r w:rsidR="006A437A">
              <w:rPr>
                <w:rFonts w:cs="Times New Roman"/>
                <w:b/>
                <w:bCs/>
                <w:color w:val="000000"/>
                <w:sz w:val="18"/>
                <w:szCs w:val="24"/>
              </w:rPr>
              <w:t>2</w:t>
            </w:r>
          </w:p>
        </w:tc>
        <w:tc>
          <w:tcPr>
            <w:tcW w:w="1639" w:type="dxa"/>
            <w:vMerge w:val="restart"/>
            <w:tcBorders>
              <w:top w:val="single" w:sz="6" w:space="0" w:color="auto"/>
              <w:left w:val="single" w:sz="6" w:space="0" w:color="auto"/>
              <w:right w:val="single" w:sz="6" w:space="0" w:color="auto"/>
            </w:tcBorders>
            <w:shd w:val="solid" w:color="FFFFFF" w:fill="auto"/>
          </w:tcPr>
          <w:p w14:paraId="5F56C0CC"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Eget</w:t>
            </w:r>
          </w:p>
          <w:p w14:paraId="1E2F365E"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bilagsnummer</w:t>
            </w:r>
          </w:p>
        </w:tc>
        <w:tc>
          <w:tcPr>
            <w:tcW w:w="1639" w:type="dxa"/>
            <w:vMerge w:val="restart"/>
            <w:tcBorders>
              <w:top w:val="single" w:sz="6" w:space="0" w:color="auto"/>
              <w:left w:val="single" w:sz="6" w:space="0" w:color="auto"/>
              <w:right w:val="single" w:sz="6" w:space="0" w:color="auto"/>
            </w:tcBorders>
            <w:shd w:val="solid" w:color="FFFFFF" w:fill="auto"/>
          </w:tcPr>
          <w:p w14:paraId="144568FA" w14:textId="77777777" w:rsidR="00B57659" w:rsidRPr="00740805" w:rsidRDefault="00B57659" w:rsidP="00B23456">
            <w:pPr>
              <w:pStyle w:val="Ingenmellomrom"/>
              <w:jc w:val="center"/>
              <w:rPr>
                <w:rFonts w:cs="Times New Roman"/>
                <w:b/>
                <w:bCs/>
                <w:color w:val="000000"/>
                <w:sz w:val="18"/>
                <w:szCs w:val="24"/>
              </w:rPr>
            </w:pPr>
            <w:r w:rsidRPr="00740805">
              <w:rPr>
                <w:rFonts w:cs="Times New Roman"/>
                <w:b/>
                <w:bCs/>
                <w:color w:val="000000"/>
                <w:sz w:val="18"/>
                <w:szCs w:val="24"/>
              </w:rPr>
              <w:t>Motpartens bilagsnummer</w:t>
            </w:r>
          </w:p>
        </w:tc>
      </w:tr>
      <w:tr w:rsidR="00B57659" w:rsidRPr="00740805" w14:paraId="25B63626" w14:textId="77777777" w:rsidTr="00B23456">
        <w:trPr>
          <w:trHeight w:val="227"/>
        </w:trPr>
        <w:tc>
          <w:tcPr>
            <w:tcW w:w="3154" w:type="dxa"/>
            <w:vMerge/>
            <w:tcBorders>
              <w:left w:val="single" w:sz="6" w:space="0" w:color="auto"/>
              <w:bottom w:val="single" w:sz="2" w:space="0" w:color="000000"/>
              <w:right w:val="single" w:sz="6" w:space="0" w:color="auto"/>
            </w:tcBorders>
            <w:shd w:val="solid" w:color="FFFFFF" w:fill="auto"/>
          </w:tcPr>
          <w:p w14:paraId="2F277B88" w14:textId="77777777" w:rsidR="00B57659" w:rsidRPr="00740805" w:rsidRDefault="00B57659" w:rsidP="00B23456">
            <w:pPr>
              <w:pStyle w:val="Ingenmellomrom"/>
              <w:rPr>
                <w:rFonts w:cs="Times New Roman"/>
                <w:color w:val="000000"/>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18BAE561" w14:textId="7E883FAA" w:rsidR="00B57659" w:rsidRPr="00740805" w:rsidRDefault="00B57659" w:rsidP="00B23456">
            <w:pPr>
              <w:pStyle w:val="Ingenmellomrom"/>
              <w:jc w:val="right"/>
              <w:rPr>
                <w:rFonts w:cs="Times New Roman"/>
                <w:b/>
                <w:bCs/>
                <w:color w:val="000000"/>
                <w:sz w:val="18"/>
                <w:szCs w:val="24"/>
              </w:rPr>
            </w:pPr>
            <w:r w:rsidRPr="00740805">
              <w:rPr>
                <w:rFonts w:cs="Times New Roman"/>
                <w:b/>
                <w:bCs/>
                <w:color w:val="000000"/>
                <w:sz w:val="18"/>
                <w:szCs w:val="24"/>
              </w:rPr>
              <w:t>Fordringer</w:t>
            </w:r>
            <w:r w:rsidR="00B5696A">
              <w:rPr>
                <w:rFonts w:cs="Times New Roman"/>
                <w:b/>
                <w:bCs/>
                <w:color w:val="000000"/>
                <w:sz w:val="18"/>
                <w:szCs w:val="24"/>
              </w:rPr>
              <w:t xml:space="preserve"> </w:t>
            </w:r>
            <w:r w:rsidR="00B5696A" w:rsidRPr="00B5696A">
              <w:rPr>
                <w:rFonts w:cs="Times New Roman"/>
                <w:bCs/>
                <w:color w:val="FF0000"/>
                <w:sz w:val="18"/>
                <w:szCs w:val="24"/>
              </w:rPr>
              <w:t>(+)</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54FE6CF7" w14:textId="18B5A76C" w:rsidR="00B57659" w:rsidRPr="00740805" w:rsidRDefault="00B57659" w:rsidP="00B23456">
            <w:pPr>
              <w:pStyle w:val="Ingenmellomrom"/>
              <w:jc w:val="right"/>
              <w:rPr>
                <w:rFonts w:cs="Times New Roman"/>
                <w:b/>
                <w:bCs/>
                <w:color w:val="000000"/>
                <w:sz w:val="18"/>
                <w:szCs w:val="24"/>
              </w:rPr>
            </w:pPr>
            <w:r w:rsidRPr="00740805">
              <w:rPr>
                <w:rFonts w:cs="Times New Roman"/>
                <w:b/>
                <w:bCs/>
                <w:color w:val="000000"/>
                <w:sz w:val="18"/>
                <w:szCs w:val="24"/>
              </w:rPr>
              <w:t>Gjeld</w:t>
            </w:r>
            <w:r w:rsidR="00B5696A" w:rsidRPr="00B5696A">
              <w:rPr>
                <w:rFonts w:cs="Times New Roman"/>
                <w:bCs/>
                <w:color w:val="FF0000"/>
                <w:sz w:val="18"/>
                <w:szCs w:val="24"/>
              </w:rPr>
              <w:t xml:space="preserve"> (-)</w:t>
            </w:r>
          </w:p>
        </w:tc>
        <w:tc>
          <w:tcPr>
            <w:tcW w:w="1639" w:type="dxa"/>
            <w:vMerge/>
            <w:tcBorders>
              <w:left w:val="single" w:sz="6" w:space="0" w:color="auto"/>
              <w:bottom w:val="single" w:sz="6" w:space="0" w:color="auto"/>
              <w:right w:val="single" w:sz="6" w:space="0" w:color="auto"/>
            </w:tcBorders>
            <w:shd w:val="solid" w:color="FFFFFF" w:fill="auto"/>
          </w:tcPr>
          <w:p w14:paraId="3FA71872" w14:textId="77777777" w:rsidR="00B57659" w:rsidRPr="00740805" w:rsidRDefault="00B57659" w:rsidP="00B23456">
            <w:pPr>
              <w:pStyle w:val="Ingenmellomrom"/>
              <w:rPr>
                <w:rFonts w:cs="Times New Roman"/>
                <w:bCs/>
                <w:color w:val="000000"/>
                <w:sz w:val="18"/>
                <w:szCs w:val="24"/>
              </w:rPr>
            </w:pPr>
          </w:p>
        </w:tc>
        <w:tc>
          <w:tcPr>
            <w:tcW w:w="1639" w:type="dxa"/>
            <w:vMerge/>
            <w:tcBorders>
              <w:left w:val="single" w:sz="6" w:space="0" w:color="auto"/>
              <w:bottom w:val="single" w:sz="6" w:space="0" w:color="auto"/>
              <w:right w:val="single" w:sz="6" w:space="0" w:color="auto"/>
            </w:tcBorders>
            <w:shd w:val="solid" w:color="FFFFFF" w:fill="auto"/>
          </w:tcPr>
          <w:p w14:paraId="0861A9A8" w14:textId="77777777" w:rsidR="00B57659" w:rsidRPr="00740805" w:rsidRDefault="00B57659" w:rsidP="00B23456">
            <w:pPr>
              <w:pStyle w:val="Ingenmellomrom"/>
              <w:rPr>
                <w:rFonts w:cs="Times New Roman"/>
                <w:bCs/>
                <w:color w:val="000000"/>
                <w:sz w:val="18"/>
                <w:szCs w:val="24"/>
              </w:rPr>
            </w:pPr>
          </w:p>
        </w:tc>
      </w:tr>
      <w:tr w:rsidR="00B57659" w:rsidRPr="00740805" w14:paraId="18059248" w14:textId="77777777" w:rsidTr="00B23456">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14:paraId="5A481869" w14:textId="77777777" w:rsidR="00B57659" w:rsidRPr="00740805" w:rsidRDefault="00B57659" w:rsidP="00B23456">
            <w:pPr>
              <w:pStyle w:val="Ingenmellomrom"/>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1ADD4E5C"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3713ED93"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128DE531" w14:textId="77777777" w:rsidR="00B57659" w:rsidRPr="00740805" w:rsidRDefault="00B57659" w:rsidP="00B23456">
            <w:pPr>
              <w:pStyle w:val="Ingenmellomrom"/>
              <w:jc w:val="center"/>
              <w:rPr>
                <w:rFonts w:cs="Times New Roman"/>
                <w:color w:val="000000"/>
                <w:sz w:val="18"/>
                <w:szCs w:val="24"/>
              </w:rPr>
            </w:pPr>
          </w:p>
        </w:tc>
        <w:tc>
          <w:tcPr>
            <w:tcW w:w="1639" w:type="dxa"/>
            <w:tcBorders>
              <w:top w:val="single" w:sz="6" w:space="0" w:color="auto"/>
              <w:left w:val="single" w:sz="6" w:space="0" w:color="auto"/>
              <w:bottom w:val="single" w:sz="2" w:space="0" w:color="000000"/>
              <w:right w:val="single" w:sz="6" w:space="0" w:color="auto"/>
            </w:tcBorders>
            <w:shd w:val="solid" w:color="FFFFFF" w:fill="auto"/>
          </w:tcPr>
          <w:p w14:paraId="689E3289" w14:textId="77777777" w:rsidR="00B57659" w:rsidRPr="00740805" w:rsidRDefault="00B57659" w:rsidP="00B23456">
            <w:pPr>
              <w:pStyle w:val="Ingenmellomrom"/>
              <w:jc w:val="center"/>
              <w:rPr>
                <w:rFonts w:cs="Times New Roman"/>
                <w:color w:val="000000"/>
                <w:sz w:val="18"/>
                <w:szCs w:val="24"/>
              </w:rPr>
            </w:pPr>
          </w:p>
        </w:tc>
      </w:tr>
      <w:tr w:rsidR="00B57659" w:rsidRPr="00740805" w14:paraId="280F383A" w14:textId="77777777" w:rsidTr="00B23456">
        <w:trPr>
          <w:trHeight w:val="276"/>
        </w:trPr>
        <w:tc>
          <w:tcPr>
            <w:tcW w:w="3154" w:type="dxa"/>
            <w:tcBorders>
              <w:top w:val="single" w:sz="2" w:space="0" w:color="000000"/>
              <w:left w:val="single" w:sz="6" w:space="0" w:color="auto"/>
              <w:bottom w:val="single" w:sz="2" w:space="0" w:color="000000"/>
              <w:right w:val="single" w:sz="6" w:space="0" w:color="auto"/>
            </w:tcBorders>
            <w:shd w:val="solid" w:color="FFFFFF" w:fill="auto"/>
          </w:tcPr>
          <w:p w14:paraId="28C985D6" w14:textId="77777777" w:rsidR="00B57659" w:rsidRPr="00740805" w:rsidRDefault="00B57659" w:rsidP="00B23456">
            <w:pPr>
              <w:pStyle w:val="Ingenmellomrom"/>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562026A0"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2A76B7B2"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2771ECE6" w14:textId="77777777" w:rsidR="00B57659" w:rsidRPr="00740805" w:rsidRDefault="00B57659" w:rsidP="00B23456">
            <w:pPr>
              <w:pStyle w:val="Ingenmellomrom"/>
              <w:jc w:val="center"/>
              <w:rPr>
                <w:rFonts w:cs="Times New Roman"/>
                <w:color w:val="000000"/>
                <w:sz w:val="18"/>
                <w:szCs w:val="24"/>
              </w:rPr>
            </w:pPr>
          </w:p>
        </w:tc>
        <w:tc>
          <w:tcPr>
            <w:tcW w:w="1639" w:type="dxa"/>
            <w:tcBorders>
              <w:top w:val="single" w:sz="2" w:space="0" w:color="000000"/>
              <w:left w:val="single" w:sz="6" w:space="0" w:color="auto"/>
              <w:bottom w:val="single" w:sz="2" w:space="0" w:color="000000"/>
              <w:right w:val="single" w:sz="6" w:space="0" w:color="auto"/>
            </w:tcBorders>
            <w:shd w:val="solid" w:color="FFFFFF" w:fill="auto"/>
          </w:tcPr>
          <w:p w14:paraId="589A0719" w14:textId="77777777" w:rsidR="00B57659" w:rsidRPr="00740805" w:rsidRDefault="00B57659" w:rsidP="00B23456">
            <w:pPr>
              <w:pStyle w:val="Ingenmellomrom"/>
              <w:jc w:val="center"/>
              <w:rPr>
                <w:rFonts w:cs="Times New Roman"/>
                <w:color w:val="000000"/>
                <w:sz w:val="18"/>
                <w:szCs w:val="24"/>
              </w:rPr>
            </w:pPr>
          </w:p>
        </w:tc>
      </w:tr>
      <w:tr w:rsidR="00B57659" w:rsidRPr="00740805" w14:paraId="6710B426" w14:textId="77777777" w:rsidTr="00B23456">
        <w:trPr>
          <w:trHeight w:val="276"/>
        </w:trPr>
        <w:tc>
          <w:tcPr>
            <w:tcW w:w="3154" w:type="dxa"/>
            <w:tcBorders>
              <w:top w:val="single" w:sz="2" w:space="0" w:color="000000"/>
              <w:left w:val="single" w:sz="6" w:space="0" w:color="auto"/>
              <w:bottom w:val="single" w:sz="6" w:space="0" w:color="auto"/>
              <w:right w:val="single" w:sz="6" w:space="0" w:color="auto"/>
            </w:tcBorders>
            <w:shd w:val="solid" w:color="FFFFFF" w:fill="auto"/>
          </w:tcPr>
          <w:p w14:paraId="6AECE35B" w14:textId="77777777" w:rsidR="00B57659" w:rsidRPr="00740805" w:rsidRDefault="00B57659" w:rsidP="00B23456">
            <w:pPr>
              <w:pStyle w:val="Ingenmellomrom"/>
              <w:rPr>
                <w:rFonts w:cs="Times New Roman"/>
                <w:color w:val="000000"/>
                <w:sz w:val="18"/>
                <w:szCs w:val="24"/>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14:paraId="1CDB158B"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14:paraId="1BD63629" w14:textId="77777777" w:rsidR="00B57659" w:rsidRPr="00740805" w:rsidRDefault="00B57659" w:rsidP="00B23456">
            <w:pPr>
              <w:pStyle w:val="Ingenmellomrom"/>
              <w:jc w:val="right"/>
              <w:rPr>
                <w:rFonts w:cs="Times New Roman"/>
                <w:color w:val="000000"/>
                <w:sz w:val="18"/>
                <w:szCs w:val="24"/>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14:paraId="03E8935F" w14:textId="77777777" w:rsidR="00B57659" w:rsidRPr="00740805" w:rsidRDefault="00B57659" w:rsidP="00B23456">
            <w:pPr>
              <w:pStyle w:val="Ingenmellomrom"/>
              <w:jc w:val="center"/>
              <w:rPr>
                <w:rFonts w:cs="Times New Roman"/>
                <w:color w:val="000000"/>
                <w:sz w:val="18"/>
                <w:szCs w:val="24"/>
              </w:rPr>
            </w:pPr>
          </w:p>
        </w:tc>
        <w:tc>
          <w:tcPr>
            <w:tcW w:w="1639" w:type="dxa"/>
            <w:tcBorders>
              <w:top w:val="single" w:sz="2" w:space="0" w:color="000000"/>
              <w:left w:val="single" w:sz="6" w:space="0" w:color="auto"/>
              <w:bottom w:val="single" w:sz="6" w:space="0" w:color="auto"/>
              <w:right w:val="single" w:sz="6" w:space="0" w:color="auto"/>
            </w:tcBorders>
            <w:shd w:val="solid" w:color="FFFFFF" w:fill="auto"/>
          </w:tcPr>
          <w:p w14:paraId="0C6A5A23" w14:textId="77777777" w:rsidR="00B57659" w:rsidRPr="00740805" w:rsidRDefault="00B57659" w:rsidP="00B23456">
            <w:pPr>
              <w:pStyle w:val="Ingenmellomrom"/>
              <w:jc w:val="center"/>
              <w:rPr>
                <w:rFonts w:cs="Times New Roman"/>
                <w:color w:val="000000"/>
                <w:sz w:val="18"/>
                <w:szCs w:val="24"/>
              </w:rPr>
            </w:pPr>
          </w:p>
        </w:tc>
      </w:tr>
      <w:tr w:rsidR="00B57659" w:rsidRPr="00740805" w14:paraId="0393C1EF" w14:textId="77777777" w:rsidTr="00B23456">
        <w:trPr>
          <w:trHeight w:val="290"/>
        </w:trPr>
        <w:tc>
          <w:tcPr>
            <w:tcW w:w="3154" w:type="dxa"/>
            <w:tcBorders>
              <w:top w:val="single" w:sz="6" w:space="0" w:color="auto"/>
              <w:left w:val="single" w:sz="6" w:space="0" w:color="auto"/>
              <w:bottom w:val="single" w:sz="6" w:space="0" w:color="auto"/>
              <w:right w:val="single" w:sz="6" w:space="0" w:color="auto"/>
            </w:tcBorders>
            <w:shd w:val="solid" w:color="FFFFFF" w:fill="auto"/>
          </w:tcPr>
          <w:p w14:paraId="06DC01EE" w14:textId="77777777" w:rsidR="00B57659" w:rsidRPr="0076663D" w:rsidRDefault="00B57659" w:rsidP="00B23456">
            <w:pPr>
              <w:pStyle w:val="Ingenmellomrom"/>
              <w:rPr>
                <w:rFonts w:cs="Times New Roman"/>
                <w:b/>
                <w:bCs/>
                <w:sz w:val="18"/>
                <w:szCs w:val="24"/>
              </w:rPr>
            </w:pPr>
            <w:r w:rsidRPr="0076663D">
              <w:rPr>
                <w:rFonts w:cs="Times New Roman"/>
                <w:b/>
                <w:bCs/>
                <w:sz w:val="18"/>
                <w:szCs w:val="24"/>
              </w:rPr>
              <w:t>Sum</w:t>
            </w: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4142BF0F" w14:textId="77777777" w:rsidR="00B57659" w:rsidRPr="0076663D" w:rsidRDefault="00B57659" w:rsidP="00B23456">
            <w:pPr>
              <w:pStyle w:val="Ingenmellomrom"/>
              <w:jc w:val="right"/>
              <w:rPr>
                <w:rFonts w:cs="Times New Roman"/>
                <w:b/>
                <w:bCs/>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38A873BF" w14:textId="77777777" w:rsidR="00B57659" w:rsidRPr="0076663D" w:rsidRDefault="00B57659" w:rsidP="00B23456">
            <w:pPr>
              <w:pStyle w:val="Ingenmellomrom"/>
              <w:jc w:val="right"/>
              <w:rPr>
                <w:rFonts w:cs="Times New Roman"/>
                <w:b/>
                <w:bCs/>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316D434D" w14:textId="77777777" w:rsidR="00B57659" w:rsidRPr="0076663D" w:rsidRDefault="00B57659" w:rsidP="00B23456">
            <w:pPr>
              <w:pStyle w:val="Ingenmellomrom"/>
              <w:jc w:val="center"/>
              <w:rPr>
                <w:rFonts w:cs="Times New Roman"/>
                <w:b/>
                <w:bCs/>
                <w:sz w:val="18"/>
                <w:szCs w:val="24"/>
              </w:rPr>
            </w:pPr>
          </w:p>
        </w:tc>
        <w:tc>
          <w:tcPr>
            <w:tcW w:w="1639" w:type="dxa"/>
            <w:tcBorders>
              <w:top w:val="single" w:sz="6" w:space="0" w:color="auto"/>
              <w:left w:val="single" w:sz="6" w:space="0" w:color="auto"/>
              <w:bottom w:val="single" w:sz="6" w:space="0" w:color="auto"/>
              <w:right w:val="single" w:sz="6" w:space="0" w:color="auto"/>
            </w:tcBorders>
            <w:shd w:val="solid" w:color="FFFFFF" w:fill="auto"/>
          </w:tcPr>
          <w:p w14:paraId="47BB9D71" w14:textId="77777777" w:rsidR="00B57659" w:rsidRPr="0076663D" w:rsidRDefault="00B57659" w:rsidP="00B23456">
            <w:pPr>
              <w:pStyle w:val="Ingenmellomrom"/>
              <w:jc w:val="center"/>
              <w:rPr>
                <w:rFonts w:cs="Times New Roman"/>
                <w:b/>
                <w:bCs/>
                <w:sz w:val="18"/>
                <w:szCs w:val="24"/>
              </w:rPr>
            </w:pPr>
          </w:p>
        </w:tc>
      </w:tr>
    </w:tbl>
    <w:p w14:paraId="5683A50C" w14:textId="77777777" w:rsidR="00B57659" w:rsidRPr="00A805DB" w:rsidRDefault="00B57659" w:rsidP="00B57659">
      <w:pPr>
        <w:pStyle w:val="Ingenmellomrom"/>
        <w:rPr>
          <w:rFonts w:cs="Times New Roman"/>
          <w:szCs w:val="24"/>
        </w:rPr>
      </w:pPr>
    </w:p>
    <w:p w14:paraId="135F922E" w14:textId="6440AA6B" w:rsidR="00B57659" w:rsidRPr="00A805DB" w:rsidRDefault="00B57659" w:rsidP="00B57659">
      <w:pPr>
        <w:pStyle w:val="Ingenmellomrom"/>
        <w:rPr>
          <w:rFonts w:cs="Times New Roman"/>
          <w:szCs w:val="24"/>
        </w:rPr>
      </w:pPr>
      <w:r w:rsidRPr="00A805DB">
        <w:rPr>
          <w:rFonts w:cs="Times New Roman"/>
          <w:szCs w:val="24"/>
        </w:rPr>
        <w:t xml:space="preserve">NB: Malen som er vedlagt rundskrivet skal brukes til å utarbeide tabellen. I tillegg til å inngå i redegjørelsen, skal den utfylte Excel-tabellen vedlegges separat ved innsendelse av regnskapet iht punkt </w:t>
      </w:r>
      <w:r w:rsidR="008235B0" w:rsidRPr="00A805DB">
        <w:rPr>
          <w:rFonts w:cs="Times New Roman"/>
          <w:szCs w:val="24"/>
        </w:rPr>
        <w:t>7 Teknisk del</w:t>
      </w:r>
      <w:r w:rsidRPr="00A805DB">
        <w:rPr>
          <w:rFonts w:cs="Times New Roman"/>
          <w:szCs w:val="24"/>
        </w:rPr>
        <w:t xml:space="preserve">. </w:t>
      </w:r>
    </w:p>
    <w:p w14:paraId="72FD161B" w14:textId="4DD83E02" w:rsidR="00AB4E4A" w:rsidRDefault="00AB4E4A" w:rsidP="00BF53D8">
      <w:pPr>
        <w:pStyle w:val="Ingenmellomrom"/>
        <w:rPr>
          <w:rFonts w:cs="Times New Roman"/>
          <w:szCs w:val="24"/>
        </w:rPr>
      </w:pPr>
    </w:p>
    <w:p w14:paraId="7BCFA4C5" w14:textId="386FBACB" w:rsidR="00AD77CA" w:rsidRDefault="00AD77CA" w:rsidP="00BF53D8">
      <w:pPr>
        <w:pStyle w:val="Ingenmellomrom"/>
        <w:rPr>
          <w:rFonts w:cs="Times New Roman"/>
          <w:szCs w:val="24"/>
        </w:rPr>
      </w:pPr>
    </w:p>
    <w:p w14:paraId="1CDE9E63" w14:textId="0321E6BF" w:rsidR="00AD77CA" w:rsidRPr="009979F4" w:rsidRDefault="00AD77CA" w:rsidP="00AD77CA">
      <w:pPr>
        <w:pStyle w:val="Overskrift4"/>
      </w:pPr>
      <w:r w:rsidRPr="009979F4">
        <w:t xml:space="preserve">Note </w:t>
      </w:r>
      <w:r w:rsidR="000A23D1">
        <w:t>3</w:t>
      </w:r>
      <w:r w:rsidR="00466467">
        <w:t>1</w:t>
      </w:r>
      <w:r w:rsidRPr="009979F4">
        <w:tab/>
        <w:t>Vesentlige leieforpliktelser</w:t>
      </w:r>
    </w:p>
    <w:p w14:paraId="236EF37D" w14:textId="77777777" w:rsidR="00AD77CA" w:rsidRDefault="00AD77CA" w:rsidP="00AD77CA">
      <w:pPr>
        <w:pStyle w:val="Ingenmellomrom"/>
      </w:pPr>
      <w:r w:rsidRPr="00DF6B6A">
        <w:t>Virksomheten skal opplyse om vesentlige forpliktelser som for eksempel leasingavtaler, langsiktige leieavtaler og vesentlige driftsavtaler med private knyttet til drift av kommunale tjenester. Dette er driftsutgifter virksomheten gjennom avtalene er bundet til å betale i fremtiden. Leasingavtaler skal spesifiseres etter balansens inndeling av anleggsgrupper.</w:t>
      </w:r>
    </w:p>
    <w:p w14:paraId="727FCCBC" w14:textId="77777777" w:rsidR="00AD77CA" w:rsidRDefault="00AD77CA" w:rsidP="00AD77CA">
      <w:pPr>
        <w:pStyle w:val="Ingenmellomrom"/>
      </w:pPr>
    </w:p>
    <w:p w14:paraId="2BDE4FB2" w14:textId="77777777" w:rsidR="00AD77CA" w:rsidRPr="009979F4" w:rsidRDefault="00AD77CA" w:rsidP="00AD77CA">
      <w:pPr>
        <w:pStyle w:val="Ingenmellomrom"/>
        <w:rPr>
          <w:rFonts w:cs="Times New Roman"/>
          <w:szCs w:val="24"/>
        </w:rPr>
      </w:pPr>
      <w:r w:rsidRPr="009979F4">
        <w:rPr>
          <w:rFonts w:cs="Times New Roman"/>
          <w:szCs w:val="24"/>
        </w:rPr>
        <w:t>Veiledning</w:t>
      </w:r>
      <w:r>
        <w:rPr>
          <w:rFonts w:cs="Times New Roman"/>
          <w:szCs w:val="24"/>
        </w:rPr>
        <w:t>:</w:t>
      </w:r>
    </w:p>
    <w:p w14:paraId="0AA41BD6" w14:textId="77777777" w:rsidR="00AD77CA" w:rsidRPr="009979F4" w:rsidRDefault="00AD77CA" w:rsidP="00AD77CA">
      <w:pPr>
        <w:pStyle w:val="Ingenmellomrom"/>
        <w:rPr>
          <w:rFonts w:cs="Times New Roman"/>
          <w:szCs w:val="24"/>
        </w:rPr>
      </w:pPr>
      <w:r w:rsidRPr="009979F4">
        <w:rPr>
          <w:rFonts w:cs="Times New Roman"/>
          <w:szCs w:val="24"/>
        </w:rPr>
        <w:t>For leasingavtaler spesifiseres disse etter balansens inndeling av eiendeler i bygg, anlegg, maskiner, transportmidler etc.</w:t>
      </w:r>
    </w:p>
    <w:p w14:paraId="54CC8EBF" w14:textId="77777777" w:rsidR="00AD77CA" w:rsidRPr="009979F4" w:rsidRDefault="00AD77CA" w:rsidP="00AD77CA">
      <w:pPr>
        <w:pStyle w:val="Ingenmellomrom"/>
        <w:rPr>
          <w:rFonts w:cs="Times New Roman"/>
          <w:szCs w:val="24"/>
        </w:rPr>
      </w:pPr>
    </w:p>
    <w:p w14:paraId="468D2375" w14:textId="77777777" w:rsidR="00AD77CA" w:rsidRPr="009979F4" w:rsidRDefault="00AD77CA" w:rsidP="00AD77CA">
      <w:pPr>
        <w:pStyle w:val="Ingenmellomrom"/>
        <w:rPr>
          <w:rFonts w:cs="Times New Roman"/>
          <w:szCs w:val="24"/>
        </w:rPr>
      </w:pPr>
      <w:r w:rsidRPr="009979F4">
        <w:rPr>
          <w:rFonts w:cs="Times New Roman"/>
          <w:szCs w:val="24"/>
        </w:rPr>
        <w:t>For leieavtaler spesifiseres disse etter balansens inndeling av eiendeler i bygg, anlegg, maskiner, transportmidler.</w:t>
      </w:r>
    </w:p>
    <w:p w14:paraId="2F9612D3" w14:textId="77777777" w:rsidR="00AD77CA" w:rsidRPr="009979F4" w:rsidRDefault="00AD77CA" w:rsidP="00AD77CA">
      <w:pPr>
        <w:pStyle w:val="Ingenmellomrom"/>
        <w:rPr>
          <w:rFonts w:cs="Times New Roman"/>
          <w:szCs w:val="24"/>
        </w:rPr>
      </w:pPr>
    </w:p>
    <w:p w14:paraId="2B5D01E5" w14:textId="77777777" w:rsidR="00AD77CA" w:rsidRPr="009979F4" w:rsidRDefault="00AD77CA" w:rsidP="00AD77CA">
      <w:pPr>
        <w:pStyle w:val="Ingenmellomrom"/>
        <w:rPr>
          <w:rFonts w:cs="Times New Roman"/>
          <w:szCs w:val="24"/>
        </w:rPr>
      </w:pPr>
      <w:r w:rsidRPr="009979F4">
        <w:rPr>
          <w:rFonts w:cs="Times New Roman"/>
          <w:szCs w:val="24"/>
        </w:rPr>
        <w:t>For driftsavtaler knyttet til kommunale tjenester skal type tjeneste angis. Det er bare vesentlige avtaler som skal opplyses. En driftsavtale for eksempel med fysioterapeut vil vanligvis ikke utgjøre en vesentlig avtale som skal være med i notene.</w:t>
      </w:r>
    </w:p>
    <w:p w14:paraId="2A1E6E7B" w14:textId="77777777" w:rsidR="00AD77CA" w:rsidRPr="009979F4" w:rsidRDefault="00AD77CA" w:rsidP="00AD77CA">
      <w:pPr>
        <w:pStyle w:val="Ingenmellomrom"/>
        <w:rPr>
          <w:rFonts w:cs="Times New Roman"/>
          <w:szCs w:val="24"/>
        </w:rPr>
      </w:pPr>
    </w:p>
    <w:tbl>
      <w:tblPr>
        <w:tblStyle w:val="Tabellrutenett"/>
        <w:tblW w:w="0" w:type="auto"/>
        <w:tblLook w:val="01E0" w:firstRow="1" w:lastRow="1" w:firstColumn="1" w:lastColumn="1" w:noHBand="0" w:noVBand="0"/>
      </w:tblPr>
      <w:tblGrid>
        <w:gridCol w:w="3544"/>
        <w:gridCol w:w="2511"/>
        <w:gridCol w:w="3017"/>
      </w:tblGrid>
      <w:tr w:rsidR="00AD77CA" w:rsidRPr="004E7380" w14:paraId="34683671" w14:textId="77777777" w:rsidTr="008F6EC7">
        <w:trPr>
          <w:tblHeader/>
        </w:trPr>
        <w:tc>
          <w:tcPr>
            <w:tcW w:w="9072" w:type="dxa"/>
            <w:gridSpan w:val="3"/>
            <w:tcBorders>
              <w:top w:val="nil"/>
              <w:left w:val="nil"/>
              <w:right w:val="nil"/>
            </w:tcBorders>
          </w:tcPr>
          <w:p w14:paraId="6C8138AD" w14:textId="77777777" w:rsidR="00AD77CA" w:rsidRPr="004E7380" w:rsidRDefault="00AD77CA" w:rsidP="008F6EC7">
            <w:pPr>
              <w:pStyle w:val="Ingenmellomrom"/>
              <w:jc w:val="right"/>
              <w:rPr>
                <w:sz w:val="18"/>
                <w:szCs w:val="18"/>
              </w:rPr>
            </w:pPr>
            <w:r w:rsidRPr="004E7380">
              <w:rPr>
                <w:sz w:val="18"/>
                <w:szCs w:val="18"/>
              </w:rPr>
              <w:t>I hele tusen kroner</w:t>
            </w:r>
          </w:p>
        </w:tc>
      </w:tr>
      <w:tr w:rsidR="00AD77CA" w:rsidRPr="004E7380" w14:paraId="30D8DC5C" w14:textId="77777777" w:rsidTr="008F6EC7">
        <w:trPr>
          <w:tblHeader/>
        </w:trPr>
        <w:tc>
          <w:tcPr>
            <w:tcW w:w="3544" w:type="dxa"/>
          </w:tcPr>
          <w:p w14:paraId="1CFD4E9E" w14:textId="77777777" w:rsidR="00AD77CA" w:rsidRPr="004E7380" w:rsidRDefault="00AD77CA" w:rsidP="008F6EC7">
            <w:pPr>
              <w:pStyle w:val="Ingenmellomrom"/>
              <w:rPr>
                <w:b/>
                <w:sz w:val="18"/>
                <w:szCs w:val="18"/>
              </w:rPr>
            </w:pPr>
            <w:r w:rsidRPr="004E7380">
              <w:rPr>
                <w:b/>
                <w:sz w:val="18"/>
                <w:szCs w:val="18"/>
              </w:rPr>
              <w:t>Type avtale</w:t>
            </w:r>
          </w:p>
        </w:tc>
        <w:tc>
          <w:tcPr>
            <w:tcW w:w="2511" w:type="dxa"/>
          </w:tcPr>
          <w:p w14:paraId="3CBDB467" w14:textId="77777777" w:rsidR="00AD77CA" w:rsidRPr="004E7380" w:rsidRDefault="00AD77CA" w:rsidP="008F6EC7">
            <w:pPr>
              <w:pStyle w:val="Ingenmellomrom"/>
              <w:jc w:val="right"/>
              <w:rPr>
                <w:b/>
                <w:sz w:val="18"/>
                <w:szCs w:val="18"/>
              </w:rPr>
            </w:pPr>
            <w:r w:rsidRPr="004E7380">
              <w:rPr>
                <w:b/>
                <w:sz w:val="18"/>
                <w:szCs w:val="18"/>
              </w:rPr>
              <w:t>Årlig driftsutgift</w:t>
            </w:r>
          </w:p>
        </w:tc>
        <w:tc>
          <w:tcPr>
            <w:tcW w:w="3017" w:type="dxa"/>
          </w:tcPr>
          <w:p w14:paraId="54BEA550" w14:textId="77777777" w:rsidR="00AD77CA" w:rsidRPr="004E7380" w:rsidRDefault="00AD77CA" w:rsidP="008F6EC7">
            <w:pPr>
              <w:pStyle w:val="Ingenmellomrom"/>
              <w:jc w:val="center"/>
              <w:rPr>
                <w:b/>
                <w:sz w:val="18"/>
                <w:szCs w:val="18"/>
              </w:rPr>
            </w:pPr>
            <w:r w:rsidRPr="004E7380">
              <w:rPr>
                <w:b/>
                <w:sz w:val="18"/>
                <w:szCs w:val="18"/>
              </w:rPr>
              <w:t>Avtalen utløper</w:t>
            </w:r>
          </w:p>
        </w:tc>
      </w:tr>
      <w:tr w:rsidR="00AD77CA" w:rsidRPr="004E7380" w14:paraId="63A31F19" w14:textId="77777777" w:rsidTr="008F6EC7">
        <w:tc>
          <w:tcPr>
            <w:tcW w:w="3544" w:type="dxa"/>
          </w:tcPr>
          <w:p w14:paraId="0A8A774A" w14:textId="77777777" w:rsidR="00AD77CA" w:rsidRPr="004E7380" w:rsidRDefault="00AD77CA" w:rsidP="008F6EC7">
            <w:pPr>
              <w:pStyle w:val="Ingenmellomrom"/>
              <w:rPr>
                <w:sz w:val="18"/>
                <w:szCs w:val="18"/>
              </w:rPr>
            </w:pPr>
            <w:r w:rsidRPr="004E7380">
              <w:rPr>
                <w:sz w:val="18"/>
                <w:szCs w:val="18"/>
              </w:rPr>
              <w:t>Leasingavtale transportmidler</w:t>
            </w:r>
          </w:p>
        </w:tc>
        <w:tc>
          <w:tcPr>
            <w:tcW w:w="2511" w:type="dxa"/>
          </w:tcPr>
          <w:p w14:paraId="7D0EF864" w14:textId="77777777" w:rsidR="00AD77CA" w:rsidRPr="004E7380" w:rsidRDefault="00AD77CA" w:rsidP="008F6EC7">
            <w:pPr>
              <w:pStyle w:val="Ingenmellomrom"/>
              <w:jc w:val="right"/>
              <w:rPr>
                <w:sz w:val="18"/>
                <w:szCs w:val="18"/>
              </w:rPr>
            </w:pPr>
          </w:p>
        </w:tc>
        <w:tc>
          <w:tcPr>
            <w:tcW w:w="3017" w:type="dxa"/>
          </w:tcPr>
          <w:p w14:paraId="425C2278" w14:textId="77777777" w:rsidR="00AD77CA" w:rsidRPr="004E7380" w:rsidRDefault="00AD77CA" w:rsidP="008F6EC7">
            <w:pPr>
              <w:pStyle w:val="Ingenmellomrom"/>
              <w:jc w:val="center"/>
              <w:rPr>
                <w:sz w:val="18"/>
                <w:szCs w:val="18"/>
              </w:rPr>
            </w:pPr>
          </w:p>
        </w:tc>
      </w:tr>
      <w:tr w:rsidR="00AD77CA" w:rsidRPr="004E7380" w14:paraId="090C4AE2" w14:textId="77777777" w:rsidTr="008F6EC7">
        <w:tc>
          <w:tcPr>
            <w:tcW w:w="3544" w:type="dxa"/>
          </w:tcPr>
          <w:p w14:paraId="03ECE331" w14:textId="77777777" w:rsidR="00AD77CA" w:rsidRPr="004E7380" w:rsidRDefault="00AD77CA" w:rsidP="008F6EC7">
            <w:pPr>
              <w:pStyle w:val="Ingenmellomrom"/>
              <w:rPr>
                <w:sz w:val="18"/>
                <w:szCs w:val="18"/>
              </w:rPr>
            </w:pPr>
            <w:r w:rsidRPr="004E7380">
              <w:rPr>
                <w:sz w:val="18"/>
                <w:szCs w:val="18"/>
              </w:rPr>
              <w:t>Leiekontrakt lokaler</w:t>
            </w:r>
          </w:p>
        </w:tc>
        <w:tc>
          <w:tcPr>
            <w:tcW w:w="2511" w:type="dxa"/>
          </w:tcPr>
          <w:p w14:paraId="31D491DD" w14:textId="77777777" w:rsidR="00AD77CA" w:rsidRPr="004E7380" w:rsidRDefault="00AD77CA" w:rsidP="008F6EC7">
            <w:pPr>
              <w:pStyle w:val="Ingenmellomrom"/>
              <w:jc w:val="right"/>
              <w:rPr>
                <w:sz w:val="18"/>
                <w:szCs w:val="18"/>
              </w:rPr>
            </w:pPr>
          </w:p>
        </w:tc>
        <w:tc>
          <w:tcPr>
            <w:tcW w:w="3017" w:type="dxa"/>
          </w:tcPr>
          <w:p w14:paraId="42EC9491" w14:textId="77777777" w:rsidR="00AD77CA" w:rsidRPr="004E7380" w:rsidRDefault="00AD77CA" w:rsidP="008F6EC7">
            <w:pPr>
              <w:pStyle w:val="Ingenmellomrom"/>
              <w:jc w:val="center"/>
              <w:rPr>
                <w:sz w:val="18"/>
                <w:szCs w:val="18"/>
              </w:rPr>
            </w:pPr>
          </w:p>
        </w:tc>
      </w:tr>
      <w:tr w:rsidR="00AD77CA" w:rsidRPr="004E7380" w14:paraId="772C914E" w14:textId="77777777" w:rsidTr="008F6EC7">
        <w:tc>
          <w:tcPr>
            <w:tcW w:w="3544" w:type="dxa"/>
          </w:tcPr>
          <w:p w14:paraId="37A1692A" w14:textId="77777777" w:rsidR="00AD77CA" w:rsidRPr="004E7380" w:rsidRDefault="00AD77CA" w:rsidP="008F6EC7">
            <w:pPr>
              <w:pStyle w:val="Ingenmellomrom"/>
              <w:rPr>
                <w:sz w:val="18"/>
                <w:szCs w:val="18"/>
              </w:rPr>
            </w:pPr>
            <w:r w:rsidRPr="004E7380">
              <w:rPr>
                <w:sz w:val="18"/>
                <w:szCs w:val="18"/>
              </w:rPr>
              <w:t>Fast driftsavtale</w:t>
            </w:r>
          </w:p>
        </w:tc>
        <w:tc>
          <w:tcPr>
            <w:tcW w:w="2511" w:type="dxa"/>
          </w:tcPr>
          <w:p w14:paraId="464C386A" w14:textId="77777777" w:rsidR="00AD77CA" w:rsidRPr="004E7380" w:rsidRDefault="00AD77CA" w:rsidP="008F6EC7">
            <w:pPr>
              <w:pStyle w:val="Ingenmellomrom"/>
              <w:jc w:val="right"/>
              <w:rPr>
                <w:sz w:val="18"/>
                <w:szCs w:val="18"/>
              </w:rPr>
            </w:pPr>
          </w:p>
        </w:tc>
        <w:tc>
          <w:tcPr>
            <w:tcW w:w="3017" w:type="dxa"/>
          </w:tcPr>
          <w:p w14:paraId="751D1146" w14:textId="77777777" w:rsidR="00AD77CA" w:rsidRPr="004E7380" w:rsidRDefault="00AD77CA" w:rsidP="008F6EC7">
            <w:pPr>
              <w:pStyle w:val="Ingenmellomrom"/>
              <w:jc w:val="center"/>
              <w:rPr>
                <w:sz w:val="18"/>
                <w:szCs w:val="18"/>
              </w:rPr>
            </w:pPr>
          </w:p>
        </w:tc>
      </w:tr>
    </w:tbl>
    <w:p w14:paraId="03CF4651" w14:textId="77777777" w:rsidR="00AD77CA" w:rsidRPr="00DF6B6A" w:rsidRDefault="00AD77CA" w:rsidP="00AD77CA">
      <w:pPr>
        <w:pStyle w:val="Ingenmellomrom"/>
      </w:pPr>
    </w:p>
    <w:p w14:paraId="5DB07A95" w14:textId="77777777" w:rsidR="007169AD" w:rsidRDefault="007169AD" w:rsidP="000A23D1">
      <w:pPr>
        <w:pStyle w:val="Ingenmellomrom"/>
      </w:pPr>
    </w:p>
    <w:p w14:paraId="434FAE3A" w14:textId="374E8776" w:rsidR="003047D9" w:rsidRPr="003047D9" w:rsidRDefault="003047D9" w:rsidP="00AB4E4A">
      <w:pPr>
        <w:pStyle w:val="Overskrift4"/>
        <w:rPr>
          <w:rFonts w:eastAsia="Times New Roman"/>
        </w:rPr>
      </w:pPr>
      <w:r w:rsidRPr="003047D9">
        <w:rPr>
          <w:rFonts w:eastAsia="Times New Roman"/>
        </w:rPr>
        <w:t xml:space="preserve">Note </w:t>
      </w:r>
      <w:r w:rsidR="000A23D1">
        <w:rPr>
          <w:rFonts w:eastAsia="Times New Roman"/>
        </w:rPr>
        <w:t>3</w:t>
      </w:r>
      <w:r w:rsidR="00EE6679">
        <w:rPr>
          <w:rFonts w:eastAsia="Times New Roman"/>
        </w:rPr>
        <w:t>2</w:t>
      </w:r>
      <w:r>
        <w:rPr>
          <w:rFonts w:eastAsia="Times New Roman"/>
        </w:rPr>
        <w:tab/>
      </w:r>
      <w:r w:rsidR="00AB4E4A">
        <w:rPr>
          <w:rFonts w:eastAsia="Times New Roman"/>
        </w:rPr>
        <w:t>K</w:t>
      </w:r>
      <w:r w:rsidRPr="003047D9">
        <w:rPr>
          <w:rFonts w:eastAsia="Times New Roman"/>
        </w:rPr>
        <w:t>oronarapportering</w:t>
      </w:r>
    </w:p>
    <w:p w14:paraId="62DBBA2A" w14:textId="03B701BB" w:rsidR="003047D9" w:rsidRDefault="003047D9" w:rsidP="00AB4E4A">
      <w:pPr>
        <w:pStyle w:val="Ingenmellomrom"/>
      </w:pPr>
      <w:r>
        <w:t>Foretaket</w:t>
      </w:r>
      <w:r w:rsidRPr="003047D9">
        <w:t xml:space="preserve"> skal angi et estimat over merutgifter, mindreutgifter, mindreinntekter og netto effekt av </w:t>
      </w:r>
      <w:r w:rsidR="00AB4E4A">
        <w:t>k</w:t>
      </w:r>
      <w:r w:rsidRPr="003047D9">
        <w:t>orona epidemien i følgende tabell som o</w:t>
      </w:r>
      <w:r w:rsidR="00B5696A">
        <w:t>gså skal sendes inn i vedlagte E</w:t>
      </w:r>
      <w:r w:rsidRPr="003047D9">
        <w:t>xceltabell:</w:t>
      </w:r>
    </w:p>
    <w:p w14:paraId="5E02097E" w14:textId="77777777" w:rsidR="004800E6" w:rsidRPr="003047D9" w:rsidRDefault="004800E6" w:rsidP="00AB4E4A">
      <w:pPr>
        <w:pStyle w:val="Ingenmellomrom"/>
      </w:pPr>
    </w:p>
    <w:tbl>
      <w:tblPr>
        <w:tblW w:w="9498" w:type="dxa"/>
        <w:tblInd w:w="-10" w:type="dxa"/>
        <w:tblCellMar>
          <w:left w:w="0" w:type="dxa"/>
          <w:right w:w="0" w:type="dxa"/>
        </w:tblCellMar>
        <w:tblLook w:val="04A0" w:firstRow="1" w:lastRow="0" w:firstColumn="1" w:lastColumn="0" w:noHBand="0" w:noVBand="1"/>
      </w:tblPr>
      <w:tblGrid>
        <w:gridCol w:w="632"/>
        <w:gridCol w:w="1353"/>
        <w:gridCol w:w="1559"/>
        <w:gridCol w:w="1276"/>
        <w:gridCol w:w="1134"/>
        <w:gridCol w:w="1063"/>
        <w:gridCol w:w="2481"/>
      </w:tblGrid>
      <w:tr w:rsidR="004800E6" w:rsidRPr="005472DF" w14:paraId="4CFB099A" w14:textId="77777777" w:rsidTr="00BC75B9">
        <w:trPr>
          <w:tblHeader/>
        </w:trPr>
        <w:tc>
          <w:tcPr>
            <w:tcW w:w="9498" w:type="dxa"/>
            <w:gridSpan w:val="7"/>
            <w:tcBorders>
              <w:bottom w:val="single" w:sz="8" w:space="0" w:color="auto"/>
            </w:tcBorders>
            <w:tcMar>
              <w:top w:w="0" w:type="dxa"/>
              <w:left w:w="108" w:type="dxa"/>
              <w:bottom w:w="0" w:type="dxa"/>
              <w:right w:w="108" w:type="dxa"/>
            </w:tcMar>
          </w:tcPr>
          <w:p w14:paraId="102DED73" w14:textId="7389E2A9" w:rsidR="004800E6" w:rsidRPr="005472DF" w:rsidRDefault="00B5696A" w:rsidP="00BC75B9">
            <w:pPr>
              <w:jc w:val="right"/>
              <w:rPr>
                <w:rFonts w:eastAsia="Times New Roman" w:cs="Times New Roman"/>
                <w:bCs/>
                <w:sz w:val="18"/>
                <w:szCs w:val="24"/>
              </w:rPr>
            </w:pPr>
            <w:r>
              <w:rPr>
                <w:rFonts w:eastAsia="Times New Roman" w:cs="Times New Roman"/>
                <w:bCs/>
                <w:sz w:val="18"/>
                <w:szCs w:val="24"/>
              </w:rPr>
              <w:t>I hele tu</w:t>
            </w:r>
            <w:r w:rsidR="004800E6" w:rsidRPr="005472DF">
              <w:rPr>
                <w:rFonts w:eastAsia="Times New Roman" w:cs="Times New Roman"/>
                <w:bCs/>
                <w:sz w:val="18"/>
                <w:szCs w:val="24"/>
              </w:rPr>
              <w:t>sen kroner</w:t>
            </w:r>
          </w:p>
        </w:tc>
      </w:tr>
      <w:tr w:rsidR="004800E6" w:rsidRPr="00AB4E4A" w14:paraId="1B02F5AB" w14:textId="77777777" w:rsidTr="00BC75B9">
        <w:trPr>
          <w:tblHeader/>
        </w:trPr>
        <w:tc>
          <w:tcPr>
            <w:tcW w:w="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C34F5" w14:textId="77777777" w:rsidR="004800E6" w:rsidRPr="00AB4E4A" w:rsidRDefault="004800E6" w:rsidP="00BC75B9">
            <w:pPr>
              <w:jc w:val="center"/>
              <w:rPr>
                <w:rFonts w:eastAsia="Times New Roman" w:cs="Times New Roman"/>
                <w:b/>
                <w:bCs/>
                <w:sz w:val="18"/>
                <w:szCs w:val="24"/>
              </w:rPr>
            </w:pPr>
            <w:r w:rsidRPr="00AB4E4A">
              <w:rPr>
                <w:rFonts w:eastAsia="Times New Roman" w:cs="Times New Roman"/>
                <w:b/>
                <w:bCs/>
                <w:sz w:val="18"/>
                <w:szCs w:val="24"/>
              </w:rPr>
              <w:t>Kap</w:t>
            </w:r>
            <w:r>
              <w:rPr>
                <w:rFonts w:eastAsia="Times New Roman" w:cs="Times New Roman"/>
                <w:b/>
                <w:bCs/>
                <w:sz w:val="18"/>
                <w:szCs w:val="24"/>
              </w:rPr>
              <w:t>. nr</w:t>
            </w:r>
          </w:p>
        </w:tc>
        <w:tc>
          <w:tcPr>
            <w:tcW w:w="1353" w:type="dxa"/>
            <w:tcBorders>
              <w:top w:val="single" w:sz="8" w:space="0" w:color="auto"/>
              <w:left w:val="nil"/>
              <w:bottom w:val="single" w:sz="8" w:space="0" w:color="auto"/>
              <w:right w:val="single" w:sz="4" w:space="0" w:color="auto"/>
            </w:tcBorders>
          </w:tcPr>
          <w:p w14:paraId="4A7876F1" w14:textId="77777777" w:rsidR="004800E6" w:rsidRPr="00AB4E4A" w:rsidRDefault="004800E6" w:rsidP="00BC75B9">
            <w:pPr>
              <w:rPr>
                <w:rFonts w:eastAsia="Times New Roman" w:cs="Times New Roman"/>
                <w:b/>
                <w:bCs/>
                <w:sz w:val="18"/>
                <w:szCs w:val="24"/>
              </w:rPr>
            </w:pPr>
            <w:r>
              <w:rPr>
                <w:rFonts w:eastAsia="Times New Roman" w:cs="Times New Roman"/>
                <w:b/>
                <w:bCs/>
                <w:sz w:val="18"/>
                <w:szCs w:val="24"/>
              </w:rPr>
              <w:t>Kapittelnavn</w:t>
            </w:r>
          </w:p>
        </w:tc>
        <w:tc>
          <w:tcPr>
            <w:tcW w:w="155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A77D086" w14:textId="77777777" w:rsidR="004800E6" w:rsidRPr="00AB4E4A" w:rsidRDefault="004800E6" w:rsidP="00BC75B9">
            <w:pPr>
              <w:rPr>
                <w:rFonts w:eastAsia="Times New Roman" w:cs="Times New Roman"/>
                <w:b/>
                <w:bCs/>
                <w:sz w:val="18"/>
                <w:szCs w:val="24"/>
              </w:rPr>
            </w:pPr>
            <w:r w:rsidRPr="00AB4E4A">
              <w:rPr>
                <w:rFonts w:eastAsia="Times New Roman" w:cs="Times New Roman"/>
                <w:b/>
                <w:bCs/>
                <w:sz w:val="18"/>
                <w:szCs w:val="24"/>
              </w:rPr>
              <w:t>Kategori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75768" w14:textId="77777777" w:rsidR="004800E6" w:rsidRPr="00AB4E4A" w:rsidRDefault="004800E6" w:rsidP="00BC75B9">
            <w:pPr>
              <w:jc w:val="right"/>
              <w:rPr>
                <w:rFonts w:eastAsia="Times New Roman" w:cs="Times New Roman"/>
                <w:b/>
                <w:bCs/>
                <w:sz w:val="18"/>
                <w:szCs w:val="24"/>
              </w:rPr>
            </w:pPr>
            <w:r w:rsidRPr="00AB4E4A">
              <w:rPr>
                <w:rFonts w:eastAsia="Times New Roman" w:cs="Times New Roman"/>
                <w:b/>
                <w:bCs/>
                <w:sz w:val="18"/>
                <w:szCs w:val="24"/>
              </w:rPr>
              <w:t>Regnskap</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1097F" w14:textId="77777777" w:rsidR="004800E6" w:rsidRPr="00AB4E4A" w:rsidRDefault="004800E6" w:rsidP="00BC75B9">
            <w:pPr>
              <w:jc w:val="right"/>
              <w:rPr>
                <w:rFonts w:eastAsia="Times New Roman" w:cs="Times New Roman"/>
                <w:b/>
                <w:bCs/>
                <w:sz w:val="18"/>
                <w:szCs w:val="24"/>
              </w:rPr>
            </w:pPr>
            <w:r w:rsidRPr="00AB4E4A">
              <w:rPr>
                <w:rFonts w:eastAsia="Times New Roman" w:cs="Times New Roman"/>
                <w:b/>
                <w:bCs/>
                <w:sz w:val="18"/>
                <w:szCs w:val="24"/>
              </w:rPr>
              <w:t>Regulert budsjett</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6295F" w14:textId="77777777" w:rsidR="004800E6" w:rsidRPr="00AB4E4A" w:rsidRDefault="004800E6" w:rsidP="00BC75B9">
            <w:pPr>
              <w:jc w:val="right"/>
              <w:rPr>
                <w:rFonts w:eastAsia="Times New Roman" w:cs="Times New Roman"/>
                <w:b/>
                <w:bCs/>
                <w:sz w:val="18"/>
                <w:szCs w:val="24"/>
              </w:rPr>
            </w:pPr>
            <w:r w:rsidRPr="00AB4E4A">
              <w:rPr>
                <w:rFonts w:eastAsia="Times New Roman" w:cs="Times New Roman"/>
                <w:b/>
                <w:bCs/>
                <w:sz w:val="18"/>
                <w:szCs w:val="24"/>
              </w:rPr>
              <w:t>Avvik</w:t>
            </w:r>
          </w:p>
        </w:tc>
        <w:tc>
          <w:tcPr>
            <w:tcW w:w="2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E125A" w14:textId="77777777" w:rsidR="004800E6" w:rsidRPr="00AB4E4A" w:rsidRDefault="004800E6" w:rsidP="00BC75B9">
            <w:pPr>
              <w:rPr>
                <w:rFonts w:eastAsia="Times New Roman" w:cs="Times New Roman"/>
                <w:b/>
                <w:bCs/>
                <w:sz w:val="18"/>
                <w:szCs w:val="24"/>
              </w:rPr>
            </w:pPr>
            <w:r w:rsidRPr="00AB4E4A">
              <w:rPr>
                <w:rFonts w:eastAsia="Times New Roman" w:cs="Times New Roman"/>
                <w:b/>
                <w:bCs/>
                <w:sz w:val="18"/>
                <w:szCs w:val="24"/>
              </w:rPr>
              <w:t>Budsjettjusteringssaker</w:t>
            </w:r>
          </w:p>
        </w:tc>
      </w:tr>
      <w:tr w:rsidR="004800E6" w:rsidRPr="00AB4E4A" w14:paraId="2053627F" w14:textId="77777777" w:rsidTr="00BC75B9">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97550C" w14:textId="77777777" w:rsidR="004800E6" w:rsidRPr="00AB4E4A" w:rsidRDefault="004800E6" w:rsidP="00BC75B9">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57A6827A" w14:textId="77777777" w:rsidR="004800E6" w:rsidRPr="00AB4E4A" w:rsidRDefault="004800E6" w:rsidP="00BC75B9">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9E86959" w14:textId="77777777" w:rsidR="004800E6" w:rsidRPr="00AB4E4A" w:rsidRDefault="004800E6" w:rsidP="00BC75B9">
            <w:pPr>
              <w:rPr>
                <w:rFonts w:eastAsia="Times New Roman" w:cs="Times New Roman"/>
                <w:sz w:val="18"/>
                <w:szCs w:val="24"/>
              </w:rPr>
            </w:pPr>
            <w:r w:rsidRPr="00AB4E4A">
              <w:rPr>
                <w:rFonts w:eastAsia="Times New Roman" w:cs="Times New Roman"/>
                <w:sz w:val="18"/>
                <w:szCs w:val="24"/>
              </w:rPr>
              <w:t>Merutgift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41E4BCE" w14:textId="77777777" w:rsidR="004800E6" w:rsidRPr="00AB4E4A" w:rsidRDefault="004800E6" w:rsidP="00BC75B9">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4EFAD3" w14:textId="77777777" w:rsidR="004800E6" w:rsidRPr="00AB4E4A" w:rsidRDefault="004800E6" w:rsidP="00BC75B9">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55F93416" w14:textId="77777777" w:rsidR="004800E6" w:rsidRPr="00AB4E4A" w:rsidRDefault="004800E6" w:rsidP="00BC75B9">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54501C1D" w14:textId="77777777" w:rsidR="004800E6" w:rsidRPr="00AB4E4A" w:rsidRDefault="004800E6" w:rsidP="00BC75B9">
            <w:pPr>
              <w:rPr>
                <w:rFonts w:eastAsia="Times New Roman" w:cs="Times New Roman"/>
                <w:sz w:val="18"/>
                <w:szCs w:val="24"/>
              </w:rPr>
            </w:pPr>
          </w:p>
        </w:tc>
      </w:tr>
      <w:tr w:rsidR="004800E6" w:rsidRPr="00AB4E4A" w14:paraId="33B5E792" w14:textId="77777777" w:rsidTr="00BC75B9">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F6736F" w14:textId="77777777" w:rsidR="004800E6" w:rsidRPr="00AB4E4A" w:rsidRDefault="004800E6" w:rsidP="00BC75B9">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3EB7463C" w14:textId="77777777" w:rsidR="004800E6" w:rsidRPr="00AB4E4A" w:rsidRDefault="004800E6" w:rsidP="00BC75B9">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80E4EA1" w14:textId="77777777" w:rsidR="004800E6" w:rsidRPr="00AB4E4A" w:rsidRDefault="004800E6" w:rsidP="00BC75B9">
            <w:pPr>
              <w:rPr>
                <w:rFonts w:eastAsia="Times New Roman" w:cs="Times New Roman"/>
                <w:sz w:val="18"/>
                <w:szCs w:val="24"/>
              </w:rPr>
            </w:pPr>
            <w:r w:rsidRPr="00AB4E4A">
              <w:rPr>
                <w:rFonts w:eastAsia="Times New Roman" w:cs="Times New Roman"/>
                <w:sz w:val="18"/>
                <w:szCs w:val="24"/>
              </w:rPr>
              <w:t>Mindreutgift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7EB405D" w14:textId="77777777" w:rsidR="004800E6" w:rsidRPr="00AB4E4A" w:rsidRDefault="004800E6" w:rsidP="00BC75B9">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1133BD" w14:textId="77777777" w:rsidR="004800E6" w:rsidRPr="00AB4E4A" w:rsidRDefault="004800E6" w:rsidP="00BC75B9">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09FA8832" w14:textId="77777777" w:rsidR="004800E6" w:rsidRPr="00AB4E4A" w:rsidRDefault="004800E6" w:rsidP="00BC75B9">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6B4791EB" w14:textId="77777777" w:rsidR="004800E6" w:rsidRPr="00AB4E4A" w:rsidRDefault="004800E6" w:rsidP="00BC75B9">
            <w:pPr>
              <w:rPr>
                <w:rFonts w:eastAsia="Times New Roman" w:cs="Times New Roman"/>
                <w:sz w:val="18"/>
                <w:szCs w:val="24"/>
              </w:rPr>
            </w:pPr>
          </w:p>
        </w:tc>
      </w:tr>
      <w:tr w:rsidR="004800E6" w:rsidRPr="00AB4E4A" w14:paraId="49FA21B6" w14:textId="77777777" w:rsidTr="00BC75B9">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1A7F9" w14:textId="77777777" w:rsidR="004800E6" w:rsidRPr="00AB4E4A" w:rsidRDefault="004800E6" w:rsidP="00BC75B9">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5D15F6CA" w14:textId="77777777" w:rsidR="004800E6" w:rsidRPr="00AB4E4A" w:rsidRDefault="004800E6" w:rsidP="00BC75B9">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EA97C79" w14:textId="77777777" w:rsidR="004800E6" w:rsidRPr="00AB4E4A" w:rsidRDefault="004800E6" w:rsidP="00BC75B9">
            <w:pPr>
              <w:rPr>
                <w:rFonts w:eastAsia="Times New Roman" w:cs="Times New Roman"/>
                <w:sz w:val="18"/>
                <w:szCs w:val="24"/>
              </w:rPr>
            </w:pPr>
            <w:r w:rsidRPr="00AB4E4A">
              <w:rPr>
                <w:rFonts w:eastAsia="Times New Roman" w:cs="Times New Roman"/>
                <w:sz w:val="18"/>
                <w:szCs w:val="24"/>
              </w:rPr>
              <w:t>Mindre inntekt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71906AC" w14:textId="77777777" w:rsidR="004800E6" w:rsidRPr="00AB4E4A" w:rsidRDefault="004800E6" w:rsidP="00BC75B9">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21D0B8" w14:textId="77777777" w:rsidR="004800E6" w:rsidRPr="00AB4E4A" w:rsidRDefault="004800E6" w:rsidP="00BC75B9">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6A5113AF" w14:textId="77777777" w:rsidR="004800E6" w:rsidRPr="00AB4E4A" w:rsidRDefault="004800E6" w:rsidP="00BC75B9">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436D0F8B" w14:textId="77777777" w:rsidR="004800E6" w:rsidRPr="00AB4E4A" w:rsidRDefault="004800E6" w:rsidP="00BC75B9">
            <w:pPr>
              <w:rPr>
                <w:rFonts w:eastAsia="Times New Roman" w:cs="Times New Roman"/>
                <w:sz w:val="18"/>
                <w:szCs w:val="24"/>
              </w:rPr>
            </w:pPr>
          </w:p>
        </w:tc>
      </w:tr>
      <w:tr w:rsidR="004800E6" w:rsidRPr="00AB4E4A" w14:paraId="7B36883D" w14:textId="77777777" w:rsidTr="00BC75B9">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EC1145" w14:textId="77777777" w:rsidR="004800E6" w:rsidRPr="00AB4E4A" w:rsidRDefault="004800E6" w:rsidP="00BC75B9">
            <w:pPr>
              <w:rPr>
                <w:rFonts w:eastAsia="Times New Roman" w:cs="Times New Roman"/>
                <w:sz w:val="18"/>
                <w:szCs w:val="24"/>
              </w:rPr>
            </w:pPr>
          </w:p>
        </w:tc>
        <w:tc>
          <w:tcPr>
            <w:tcW w:w="1353" w:type="dxa"/>
            <w:tcBorders>
              <w:top w:val="single" w:sz="8" w:space="0" w:color="auto"/>
              <w:left w:val="nil"/>
              <w:bottom w:val="single" w:sz="8" w:space="0" w:color="auto"/>
              <w:right w:val="single" w:sz="4" w:space="0" w:color="auto"/>
            </w:tcBorders>
          </w:tcPr>
          <w:p w14:paraId="4A5F48DA" w14:textId="77777777" w:rsidR="004800E6" w:rsidRPr="00AB4E4A" w:rsidRDefault="004800E6" w:rsidP="00BC75B9">
            <w:pPr>
              <w:rPr>
                <w:rFonts w:eastAsia="Times New Roman" w:cs="Times New Roman"/>
                <w:sz w:val="18"/>
                <w:szCs w:val="24"/>
              </w:rPr>
            </w:pP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47AA34B" w14:textId="77777777" w:rsidR="004800E6" w:rsidRPr="00AB4E4A" w:rsidRDefault="004800E6" w:rsidP="00BC75B9">
            <w:pPr>
              <w:rPr>
                <w:rFonts w:eastAsia="Times New Roman" w:cs="Times New Roman"/>
                <w:sz w:val="18"/>
                <w:szCs w:val="24"/>
              </w:rPr>
            </w:pPr>
            <w:r w:rsidRPr="00AB4E4A">
              <w:rPr>
                <w:rFonts w:eastAsia="Times New Roman" w:cs="Times New Roman"/>
                <w:sz w:val="18"/>
                <w:szCs w:val="24"/>
              </w:rPr>
              <w:t>Netto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FD754C1" w14:textId="77777777" w:rsidR="004800E6" w:rsidRPr="00AB4E4A" w:rsidRDefault="004800E6" w:rsidP="00BC75B9">
            <w:pPr>
              <w:jc w:val="right"/>
              <w:rPr>
                <w:rFonts w:eastAsia="Times New Roman" w:cs="Times New Roman"/>
                <w:sz w:val="18"/>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DB4827" w14:textId="77777777" w:rsidR="004800E6" w:rsidRPr="00AB4E4A" w:rsidRDefault="004800E6" w:rsidP="00BC75B9">
            <w:pPr>
              <w:jc w:val="right"/>
              <w:rPr>
                <w:rFonts w:eastAsia="Times New Roman" w:cs="Times New Roman"/>
                <w:sz w:val="18"/>
                <w:szCs w:val="24"/>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14:paraId="616BEA6A" w14:textId="77777777" w:rsidR="004800E6" w:rsidRPr="00AB4E4A" w:rsidRDefault="004800E6" w:rsidP="00BC75B9">
            <w:pPr>
              <w:jc w:val="right"/>
              <w:rPr>
                <w:rFonts w:eastAsia="Times New Roman" w:cs="Times New Roman"/>
                <w:sz w:val="18"/>
                <w:szCs w:val="24"/>
              </w:rPr>
            </w:pPr>
          </w:p>
        </w:tc>
        <w:tc>
          <w:tcPr>
            <w:tcW w:w="2481" w:type="dxa"/>
            <w:tcBorders>
              <w:top w:val="nil"/>
              <w:left w:val="nil"/>
              <w:bottom w:val="single" w:sz="8" w:space="0" w:color="auto"/>
              <w:right w:val="single" w:sz="8" w:space="0" w:color="auto"/>
            </w:tcBorders>
            <w:tcMar>
              <w:top w:w="0" w:type="dxa"/>
              <w:left w:w="108" w:type="dxa"/>
              <w:bottom w:w="0" w:type="dxa"/>
              <w:right w:w="108" w:type="dxa"/>
            </w:tcMar>
          </w:tcPr>
          <w:p w14:paraId="040CD43B" w14:textId="77777777" w:rsidR="004800E6" w:rsidRPr="00AB4E4A" w:rsidRDefault="004800E6" w:rsidP="00BC75B9">
            <w:pPr>
              <w:rPr>
                <w:rFonts w:eastAsia="Times New Roman" w:cs="Times New Roman"/>
                <w:sz w:val="18"/>
                <w:szCs w:val="24"/>
              </w:rPr>
            </w:pPr>
          </w:p>
        </w:tc>
      </w:tr>
    </w:tbl>
    <w:p w14:paraId="2281C7F5" w14:textId="77777777" w:rsidR="003047D9" w:rsidRPr="003047D9" w:rsidRDefault="003047D9" w:rsidP="00AB4E4A">
      <w:pPr>
        <w:pStyle w:val="Ingenmellomrom"/>
      </w:pPr>
    </w:p>
    <w:p w14:paraId="7BD9B628" w14:textId="77777777" w:rsidR="003047D9" w:rsidRPr="00AB4E4A" w:rsidRDefault="003047D9" w:rsidP="00AB4E4A">
      <w:pPr>
        <w:pStyle w:val="Ingenmellomrom"/>
      </w:pPr>
      <w:r w:rsidRPr="00AB4E4A">
        <w:t>I kolonnen for budsjettjusteringsaker innarbeide referanse til hvilke byrådssaker og bystyre saker som er gitt i forbindelse med Coronarapporteringen.</w:t>
      </w:r>
    </w:p>
    <w:p w14:paraId="53D5BFF2" w14:textId="2760385A" w:rsidR="004D6081" w:rsidRPr="00AB4E4A" w:rsidRDefault="004D6081" w:rsidP="00AB4E4A">
      <w:pPr>
        <w:pStyle w:val="Ingenmellomrom"/>
      </w:pPr>
    </w:p>
    <w:p w14:paraId="5B4BF438" w14:textId="77777777" w:rsidR="007169AD" w:rsidRPr="003572FC" w:rsidRDefault="007169AD" w:rsidP="007169AD">
      <w:pPr>
        <w:pStyle w:val="Ingenmellomrom"/>
      </w:pPr>
      <w:r w:rsidRPr="00172E7E">
        <w:rPr>
          <w:b/>
        </w:rPr>
        <w:t>NB:</w:t>
      </w:r>
      <w:r w:rsidRPr="00172E7E">
        <w:t xml:space="preserve"> Malen som er vedlagt rundskrivet skal brukes til å utarbeide tabellen. I tillegg til å inngå i redegjørelsen, skal den utfylte Excel-tabellen vedlegges separat ved innsendelse av regnskapet iht. punkt 7 Teknisk del.</w:t>
      </w:r>
      <w:r w:rsidRPr="003572FC">
        <w:t xml:space="preserve"> </w:t>
      </w:r>
    </w:p>
    <w:p w14:paraId="62968FD3" w14:textId="3CB29B2F" w:rsidR="00487FED" w:rsidRDefault="00487FED" w:rsidP="00AB4E4A">
      <w:pPr>
        <w:pStyle w:val="Ingenmellomrom"/>
      </w:pPr>
    </w:p>
    <w:p w14:paraId="28D31D05" w14:textId="65E86FF8" w:rsidR="00933B63" w:rsidRPr="00B56753" w:rsidRDefault="00933B63" w:rsidP="00933B63">
      <w:pPr>
        <w:pStyle w:val="Overskrift4"/>
        <w:rPr>
          <w:color w:val="FF0000"/>
        </w:rPr>
      </w:pPr>
      <w:r w:rsidRPr="00B56753">
        <w:rPr>
          <w:color w:val="FF0000"/>
        </w:rPr>
        <w:t>Note 3</w:t>
      </w:r>
      <w:r w:rsidR="00517DF1">
        <w:rPr>
          <w:color w:val="FF0000"/>
        </w:rPr>
        <w:t>3</w:t>
      </w:r>
      <w:r w:rsidRPr="00B56753">
        <w:rPr>
          <w:color w:val="FF0000"/>
        </w:rPr>
        <w:t xml:space="preserve"> Strømutgifter</w:t>
      </w:r>
    </w:p>
    <w:p w14:paraId="460D1F83" w14:textId="77777777" w:rsidR="00933B63" w:rsidRPr="00B56753" w:rsidRDefault="00933B63" w:rsidP="00933B63">
      <w:pPr>
        <w:pStyle w:val="Ingenmellomrom"/>
        <w:rPr>
          <w:color w:val="FF0000"/>
        </w:rPr>
      </w:pPr>
      <w:r w:rsidRPr="00B56753">
        <w:rPr>
          <w:color w:val="FF0000"/>
        </w:rPr>
        <w:t>Virksomhetene skal angi oversikt over strømutgiftene i 2022 etter følgende oppsett:</w:t>
      </w:r>
    </w:p>
    <w:tbl>
      <w:tblPr>
        <w:tblW w:w="7715" w:type="dxa"/>
        <w:tblInd w:w="-20" w:type="dxa"/>
        <w:tblCellMar>
          <w:left w:w="0" w:type="dxa"/>
          <w:right w:w="0" w:type="dxa"/>
        </w:tblCellMar>
        <w:tblLook w:val="04A0" w:firstRow="1" w:lastRow="0" w:firstColumn="1" w:lastColumn="0" w:noHBand="0" w:noVBand="1"/>
      </w:tblPr>
      <w:tblGrid>
        <w:gridCol w:w="633"/>
        <w:gridCol w:w="1350"/>
        <w:gridCol w:w="1548"/>
        <w:gridCol w:w="1730"/>
        <w:gridCol w:w="2454"/>
      </w:tblGrid>
      <w:tr w:rsidR="00933B63" w:rsidRPr="00B56753" w14:paraId="4B0F1061" w14:textId="77777777" w:rsidTr="004C50E4">
        <w:trPr>
          <w:tblHeader/>
        </w:trPr>
        <w:tc>
          <w:tcPr>
            <w:tcW w:w="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EAC86" w14:textId="77777777" w:rsidR="00933B63" w:rsidRPr="00B56753" w:rsidRDefault="00933B63" w:rsidP="004C50E4">
            <w:pPr>
              <w:jc w:val="center"/>
              <w:rPr>
                <w:rFonts w:eastAsia="Times New Roman" w:cs="Times New Roman"/>
                <w:b/>
                <w:bCs/>
                <w:color w:val="FF0000"/>
                <w:sz w:val="18"/>
                <w:szCs w:val="24"/>
              </w:rPr>
            </w:pPr>
            <w:r w:rsidRPr="00B56753">
              <w:rPr>
                <w:rFonts w:eastAsia="Times New Roman" w:cs="Times New Roman"/>
                <w:b/>
                <w:bCs/>
                <w:color w:val="FF0000"/>
                <w:sz w:val="18"/>
                <w:szCs w:val="24"/>
              </w:rPr>
              <w:t>Kap. nr</w:t>
            </w:r>
          </w:p>
        </w:tc>
        <w:tc>
          <w:tcPr>
            <w:tcW w:w="1350" w:type="dxa"/>
            <w:tcBorders>
              <w:top w:val="single" w:sz="8" w:space="0" w:color="auto"/>
              <w:left w:val="nil"/>
              <w:bottom w:val="single" w:sz="8" w:space="0" w:color="auto"/>
              <w:right w:val="single" w:sz="4" w:space="0" w:color="auto"/>
            </w:tcBorders>
          </w:tcPr>
          <w:p w14:paraId="16AD528B" w14:textId="77777777" w:rsidR="00933B63" w:rsidRPr="00B56753" w:rsidRDefault="00933B63" w:rsidP="004C50E4">
            <w:pPr>
              <w:rPr>
                <w:rFonts w:eastAsia="Times New Roman" w:cs="Times New Roman"/>
                <w:b/>
                <w:bCs/>
                <w:color w:val="FF0000"/>
                <w:sz w:val="18"/>
                <w:szCs w:val="24"/>
              </w:rPr>
            </w:pPr>
            <w:r w:rsidRPr="00B56753">
              <w:rPr>
                <w:rFonts w:eastAsia="Times New Roman" w:cs="Times New Roman"/>
                <w:b/>
                <w:bCs/>
                <w:color w:val="FF0000"/>
                <w:sz w:val="18"/>
                <w:szCs w:val="24"/>
              </w:rPr>
              <w:t>Kapittelnavn</w:t>
            </w:r>
          </w:p>
        </w:tc>
        <w:tc>
          <w:tcPr>
            <w:tcW w:w="154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2446B60" w14:textId="77777777" w:rsidR="00933B63" w:rsidRPr="00B56753" w:rsidRDefault="00933B63" w:rsidP="004C50E4">
            <w:pPr>
              <w:rPr>
                <w:rFonts w:eastAsia="Times New Roman" w:cs="Times New Roman"/>
                <w:b/>
                <w:bCs/>
                <w:color w:val="FF0000"/>
                <w:sz w:val="18"/>
                <w:szCs w:val="24"/>
              </w:rPr>
            </w:pPr>
            <w:r>
              <w:rPr>
                <w:rFonts w:eastAsia="Times New Roman" w:cs="Times New Roman"/>
                <w:b/>
                <w:bCs/>
                <w:color w:val="FF0000"/>
                <w:sz w:val="18"/>
                <w:szCs w:val="24"/>
              </w:rPr>
              <w:t>Kategori</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80EC9" w14:textId="77777777" w:rsidR="00933B63" w:rsidRPr="00B56753" w:rsidRDefault="00933B63" w:rsidP="004C50E4">
            <w:pPr>
              <w:jc w:val="right"/>
              <w:rPr>
                <w:rFonts w:eastAsia="Times New Roman" w:cs="Times New Roman"/>
                <w:b/>
                <w:bCs/>
                <w:color w:val="FF0000"/>
                <w:sz w:val="18"/>
                <w:szCs w:val="24"/>
              </w:rPr>
            </w:pPr>
            <w:r>
              <w:rPr>
                <w:rFonts w:eastAsia="Times New Roman" w:cs="Times New Roman"/>
                <w:b/>
                <w:bCs/>
                <w:color w:val="FF0000"/>
                <w:sz w:val="18"/>
                <w:szCs w:val="24"/>
              </w:rPr>
              <w:t>Regnskap 2022</w:t>
            </w:r>
          </w:p>
        </w:tc>
        <w:tc>
          <w:tcPr>
            <w:tcW w:w="2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BC3376" w14:textId="77777777" w:rsidR="00933B63" w:rsidRPr="00B56753" w:rsidRDefault="00933B63" w:rsidP="004C50E4">
            <w:pPr>
              <w:rPr>
                <w:rFonts w:eastAsia="Times New Roman" w:cs="Times New Roman"/>
                <w:b/>
                <w:bCs/>
                <w:color w:val="FF0000"/>
                <w:sz w:val="18"/>
                <w:szCs w:val="24"/>
              </w:rPr>
            </w:pPr>
            <w:r>
              <w:rPr>
                <w:rFonts w:eastAsia="Times New Roman" w:cs="Times New Roman"/>
                <w:b/>
                <w:bCs/>
                <w:color w:val="FF0000"/>
                <w:sz w:val="18"/>
                <w:szCs w:val="24"/>
              </w:rPr>
              <w:t>Regnskap 2021</w:t>
            </w:r>
          </w:p>
        </w:tc>
      </w:tr>
      <w:tr w:rsidR="00933B63" w:rsidRPr="00B56753" w14:paraId="75D26262" w14:textId="77777777" w:rsidTr="004C50E4">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44344" w14:textId="77777777" w:rsidR="00933B63" w:rsidRPr="00B56753" w:rsidRDefault="00933B63" w:rsidP="004C50E4">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04C53C02" w14:textId="77777777" w:rsidR="00933B63" w:rsidRPr="00B56753" w:rsidRDefault="00933B63" w:rsidP="004C50E4">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D9BC3F6" w14:textId="77777777" w:rsidR="00933B63" w:rsidRPr="00B56753" w:rsidRDefault="00933B63" w:rsidP="004C50E4">
            <w:pPr>
              <w:rPr>
                <w:rFonts w:eastAsia="Times New Roman" w:cs="Times New Roman"/>
                <w:color w:val="FF0000"/>
                <w:sz w:val="18"/>
                <w:szCs w:val="24"/>
              </w:rPr>
            </w:pPr>
            <w:r>
              <w:rPr>
                <w:rFonts w:eastAsia="Times New Roman" w:cs="Times New Roman"/>
                <w:color w:val="FF0000"/>
                <w:sz w:val="18"/>
                <w:szCs w:val="24"/>
              </w:rPr>
              <w:t>Bokført  på KOSTRA art 180</w:t>
            </w: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7BB986C9" w14:textId="77777777" w:rsidR="00933B63" w:rsidRPr="00B56753" w:rsidRDefault="00933B63" w:rsidP="004C50E4">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1774C5BB" w14:textId="77777777" w:rsidR="00933B63" w:rsidRPr="00B56753" w:rsidRDefault="00933B63" w:rsidP="004C50E4">
            <w:pPr>
              <w:rPr>
                <w:rFonts w:eastAsia="Times New Roman" w:cs="Times New Roman"/>
                <w:color w:val="FF0000"/>
                <w:sz w:val="18"/>
                <w:szCs w:val="24"/>
              </w:rPr>
            </w:pPr>
          </w:p>
        </w:tc>
      </w:tr>
      <w:tr w:rsidR="00933B63" w:rsidRPr="00B56753" w14:paraId="4902F509" w14:textId="77777777" w:rsidTr="004C50E4">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5466F" w14:textId="77777777" w:rsidR="00933B63" w:rsidRPr="00B56753" w:rsidRDefault="00933B63" w:rsidP="004C50E4">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023BDB7B" w14:textId="77777777" w:rsidR="00933B63" w:rsidRPr="00B56753" w:rsidRDefault="00933B63" w:rsidP="004C50E4">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D5FB847" w14:textId="77777777" w:rsidR="00933B63" w:rsidRPr="00B56753" w:rsidRDefault="00933B63" w:rsidP="004C50E4">
            <w:pPr>
              <w:rPr>
                <w:rFonts w:eastAsia="Times New Roman" w:cs="Times New Roman"/>
                <w:color w:val="FF0000"/>
                <w:sz w:val="18"/>
                <w:szCs w:val="24"/>
              </w:rPr>
            </w:pPr>
            <w:r>
              <w:rPr>
                <w:rFonts w:eastAsia="Times New Roman" w:cs="Times New Roman"/>
                <w:color w:val="FF0000"/>
                <w:sz w:val="18"/>
                <w:szCs w:val="24"/>
              </w:rPr>
              <w:t>Bokført utgifter til strøm som inngår i husleie</w:t>
            </w: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6C2D5748" w14:textId="77777777" w:rsidR="00933B63" w:rsidRPr="00B56753" w:rsidRDefault="00933B63" w:rsidP="004C50E4">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227A4DAF" w14:textId="77777777" w:rsidR="00933B63" w:rsidRPr="00B56753" w:rsidRDefault="00933B63" w:rsidP="004C50E4">
            <w:pPr>
              <w:rPr>
                <w:rFonts w:eastAsia="Times New Roman" w:cs="Times New Roman"/>
                <w:color w:val="FF0000"/>
                <w:sz w:val="18"/>
                <w:szCs w:val="24"/>
              </w:rPr>
            </w:pPr>
          </w:p>
        </w:tc>
      </w:tr>
      <w:tr w:rsidR="00933B63" w:rsidRPr="00B56753" w14:paraId="30FD2E68" w14:textId="77777777" w:rsidTr="004C50E4">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7F3888" w14:textId="77777777" w:rsidR="00933B63" w:rsidRPr="00B56753" w:rsidRDefault="00933B63" w:rsidP="004C50E4">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58A88036" w14:textId="77777777" w:rsidR="00933B63" w:rsidRPr="00B56753" w:rsidRDefault="00933B63" w:rsidP="004C50E4">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4B8A68" w14:textId="77777777" w:rsidR="00933B63" w:rsidRPr="00B56753" w:rsidRDefault="00933B63" w:rsidP="004C50E4">
            <w:pPr>
              <w:rPr>
                <w:rFonts w:eastAsia="Times New Roman" w:cs="Times New Roman"/>
                <w:color w:val="FF0000"/>
                <w:sz w:val="18"/>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14099C1D" w14:textId="77777777" w:rsidR="00933B63" w:rsidRPr="00B56753" w:rsidRDefault="00933B63" w:rsidP="004C50E4">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4FB6C054" w14:textId="77777777" w:rsidR="00933B63" w:rsidRPr="00B56753" w:rsidRDefault="00933B63" w:rsidP="004C50E4">
            <w:pPr>
              <w:rPr>
                <w:rFonts w:eastAsia="Times New Roman" w:cs="Times New Roman"/>
                <w:color w:val="FF0000"/>
                <w:sz w:val="18"/>
                <w:szCs w:val="24"/>
              </w:rPr>
            </w:pPr>
          </w:p>
        </w:tc>
      </w:tr>
      <w:tr w:rsidR="00933B63" w:rsidRPr="00B56753" w14:paraId="524E7D52" w14:textId="77777777" w:rsidTr="004C50E4">
        <w:tc>
          <w:tcPr>
            <w:tcW w:w="6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EA2817" w14:textId="77777777" w:rsidR="00933B63" w:rsidRPr="00B56753" w:rsidRDefault="00933B63" w:rsidP="004C50E4">
            <w:pPr>
              <w:rPr>
                <w:rFonts w:eastAsia="Times New Roman" w:cs="Times New Roman"/>
                <w:color w:val="FF0000"/>
                <w:sz w:val="18"/>
                <w:szCs w:val="24"/>
              </w:rPr>
            </w:pPr>
          </w:p>
        </w:tc>
        <w:tc>
          <w:tcPr>
            <w:tcW w:w="1350" w:type="dxa"/>
            <w:tcBorders>
              <w:top w:val="single" w:sz="8" w:space="0" w:color="auto"/>
              <w:left w:val="nil"/>
              <w:bottom w:val="single" w:sz="8" w:space="0" w:color="auto"/>
              <w:right w:val="single" w:sz="4" w:space="0" w:color="auto"/>
            </w:tcBorders>
          </w:tcPr>
          <w:p w14:paraId="6110F22A" w14:textId="77777777" w:rsidR="00933B63" w:rsidRPr="00B56753" w:rsidRDefault="00933B63" w:rsidP="004C50E4">
            <w:pPr>
              <w:rPr>
                <w:rFonts w:eastAsia="Times New Roman" w:cs="Times New Roman"/>
                <w:color w:val="FF0000"/>
                <w:sz w:val="18"/>
                <w:szCs w:val="24"/>
              </w:rPr>
            </w:pPr>
          </w:p>
        </w:tc>
        <w:tc>
          <w:tcPr>
            <w:tcW w:w="1548"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227202E" w14:textId="77777777" w:rsidR="00933B63" w:rsidRPr="00B56753" w:rsidRDefault="00933B63" w:rsidP="004C50E4">
            <w:pPr>
              <w:rPr>
                <w:rFonts w:eastAsia="Times New Roman" w:cs="Times New Roman"/>
                <w:color w:val="FF0000"/>
                <w:sz w:val="18"/>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tcPr>
          <w:p w14:paraId="120A6645" w14:textId="77777777" w:rsidR="00933B63" w:rsidRPr="00B56753" w:rsidRDefault="00933B63" w:rsidP="004C50E4">
            <w:pPr>
              <w:jc w:val="right"/>
              <w:rPr>
                <w:rFonts w:eastAsia="Times New Roman" w:cs="Times New Roman"/>
                <w:color w:val="FF0000"/>
                <w:sz w:val="18"/>
                <w:szCs w:val="24"/>
              </w:rPr>
            </w:pPr>
          </w:p>
        </w:tc>
        <w:tc>
          <w:tcPr>
            <w:tcW w:w="2454" w:type="dxa"/>
            <w:tcBorders>
              <w:top w:val="nil"/>
              <w:left w:val="nil"/>
              <w:bottom w:val="single" w:sz="8" w:space="0" w:color="auto"/>
              <w:right w:val="single" w:sz="8" w:space="0" w:color="auto"/>
            </w:tcBorders>
            <w:tcMar>
              <w:top w:w="0" w:type="dxa"/>
              <w:left w:w="108" w:type="dxa"/>
              <w:bottom w:w="0" w:type="dxa"/>
              <w:right w:w="108" w:type="dxa"/>
            </w:tcMar>
          </w:tcPr>
          <w:p w14:paraId="34022B93" w14:textId="77777777" w:rsidR="00933B63" w:rsidRPr="00B56753" w:rsidRDefault="00933B63" w:rsidP="004C50E4">
            <w:pPr>
              <w:rPr>
                <w:rFonts w:eastAsia="Times New Roman" w:cs="Times New Roman"/>
                <w:color w:val="FF0000"/>
                <w:sz w:val="18"/>
                <w:szCs w:val="24"/>
              </w:rPr>
            </w:pPr>
          </w:p>
        </w:tc>
      </w:tr>
    </w:tbl>
    <w:p w14:paraId="282A813E" w14:textId="77777777" w:rsidR="00933B63" w:rsidRPr="00B56753" w:rsidRDefault="00933B63" w:rsidP="00933B63">
      <w:pPr>
        <w:pStyle w:val="Ingenmellomrom"/>
        <w:rPr>
          <w:color w:val="FF0000"/>
        </w:rPr>
      </w:pPr>
    </w:p>
    <w:p w14:paraId="352709FB" w14:textId="77777777" w:rsidR="00933B63" w:rsidRDefault="00933B63" w:rsidP="00AB4E4A">
      <w:pPr>
        <w:pStyle w:val="Ingenmellomrom"/>
      </w:pPr>
    </w:p>
    <w:p w14:paraId="6F5582D7" w14:textId="77777777" w:rsidR="00933B63" w:rsidRDefault="00933B63" w:rsidP="00AB4E4A">
      <w:pPr>
        <w:pStyle w:val="Ingenmellomrom"/>
      </w:pPr>
    </w:p>
    <w:p w14:paraId="2AF83078" w14:textId="472BC41F" w:rsidR="00DF0BB7" w:rsidRDefault="00DF0BB7">
      <w:pPr>
        <w:spacing w:after="160" w:line="259" w:lineRule="auto"/>
      </w:pPr>
      <w:r>
        <w:br w:type="page"/>
      </w:r>
    </w:p>
    <w:p w14:paraId="4A317EBB" w14:textId="5CDD0B92" w:rsidR="002928D4" w:rsidRDefault="00DB26F3" w:rsidP="00FC6847">
      <w:pPr>
        <w:pStyle w:val="Overskrift3"/>
      </w:pPr>
      <w:bookmarkStart w:id="19" w:name="_Toc119417371"/>
      <w:r>
        <w:t xml:space="preserve">BRF § 6-2 </w:t>
      </w:r>
      <w:r w:rsidR="00324F28" w:rsidRPr="00324F28">
        <w:t>Særlige noteopplysninger i årsregnskapet</w:t>
      </w:r>
      <w:bookmarkEnd w:id="19"/>
    </w:p>
    <w:p w14:paraId="2711CA4A" w14:textId="77777777" w:rsidR="00DC30D5" w:rsidRPr="00DC30D5" w:rsidRDefault="00DC30D5" w:rsidP="00DC30D5"/>
    <w:p w14:paraId="67D7A146" w14:textId="69D739F8" w:rsidR="002928D4" w:rsidRDefault="00DC30D5" w:rsidP="00DC30D5">
      <w:pPr>
        <w:pStyle w:val="Overskrift4"/>
      </w:pPr>
      <w:r>
        <w:t xml:space="preserve">Note </w:t>
      </w:r>
      <w:r w:rsidR="000A23D1">
        <w:t>3</w:t>
      </w:r>
      <w:r w:rsidR="00517DF1">
        <w:t>4</w:t>
      </w:r>
      <w:r>
        <w:tab/>
        <w:t>Oversikt over fordeling av andel inntekter på egen kommune og eksterne</w:t>
      </w:r>
    </w:p>
    <w:p w14:paraId="5652F65C" w14:textId="161A88C7" w:rsidR="000A4D20" w:rsidRPr="00BF53D8" w:rsidRDefault="000A4D20" w:rsidP="00BF53D8">
      <w:pPr>
        <w:pStyle w:val="Ingenmellomrom"/>
        <w:rPr>
          <w:rFonts w:cs="Times New Roman"/>
          <w:szCs w:val="24"/>
        </w:rPr>
      </w:pPr>
      <w:r w:rsidRPr="00DC30D5">
        <w:rPr>
          <w:rFonts w:cs="Times New Roman"/>
          <w:szCs w:val="24"/>
        </w:rPr>
        <w:t>Oversikt over hvor stor andel av foretakets inntekter som kommer fra egen kommune</w:t>
      </w:r>
      <w:r w:rsidR="00E74241" w:rsidRPr="00DC30D5">
        <w:rPr>
          <w:rFonts w:cs="Times New Roman"/>
          <w:szCs w:val="24"/>
        </w:rPr>
        <w:t xml:space="preserve"> og o</w:t>
      </w:r>
      <w:r w:rsidRPr="00DC30D5">
        <w:rPr>
          <w:rFonts w:cs="Times New Roman"/>
          <w:szCs w:val="24"/>
        </w:rPr>
        <w:t>versikt over hvor stor andel av foretakets innte</w:t>
      </w:r>
      <w:r w:rsidR="009D33CD" w:rsidRPr="00DC30D5">
        <w:rPr>
          <w:rFonts w:cs="Times New Roman"/>
          <w:szCs w:val="24"/>
        </w:rPr>
        <w:t>kt</w:t>
      </w:r>
      <w:r w:rsidRPr="00DC30D5">
        <w:rPr>
          <w:rFonts w:cs="Times New Roman"/>
          <w:szCs w:val="24"/>
        </w:rPr>
        <w:t>er som kommer fra andre</w:t>
      </w:r>
      <w:r w:rsidR="00DC30D5">
        <w:rPr>
          <w:rFonts w:cs="Times New Roman"/>
          <w:szCs w:val="24"/>
        </w:rPr>
        <w:t>/eksterne</w:t>
      </w:r>
    </w:p>
    <w:p w14:paraId="7B355C4C" w14:textId="0D90EA1F" w:rsidR="00E74241" w:rsidRDefault="00E74241" w:rsidP="00BF53D8">
      <w:pPr>
        <w:pStyle w:val="Ingenmellomrom"/>
        <w:rPr>
          <w:rFonts w:cs="Times New Roman"/>
        </w:rPr>
      </w:pPr>
    </w:p>
    <w:tbl>
      <w:tblPr>
        <w:tblW w:w="8931" w:type="dxa"/>
        <w:tblCellMar>
          <w:left w:w="70" w:type="dxa"/>
          <w:right w:w="70" w:type="dxa"/>
        </w:tblCellMar>
        <w:tblLook w:val="04A0" w:firstRow="1" w:lastRow="0" w:firstColumn="1" w:lastColumn="0" w:noHBand="0" w:noVBand="1"/>
      </w:tblPr>
      <w:tblGrid>
        <w:gridCol w:w="4253"/>
        <w:gridCol w:w="1417"/>
        <w:gridCol w:w="1560"/>
        <w:gridCol w:w="1701"/>
      </w:tblGrid>
      <w:tr w:rsidR="00FE59A6" w:rsidRPr="00FE59A6" w14:paraId="0EE81A6A" w14:textId="77777777" w:rsidTr="00FE59A6">
        <w:trPr>
          <w:trHeight w:val="315"/>
        </w:trPr>
        <w:tc>
          <w:tcPr>
            <w:tcW w:w="8931" w:type="dxa"/>
            <w:gridSpan w:val="4"/>
            <w:tcBorders>
              <w:top w:val="nil"/>
              <w:left w:val="nil"/>
              <w:bottom w:val="single" w:sz="8" w:space="0" w:color="auto"/>
              <w:right w:val="nil"/>
            </w:tcBorders>
            <w:shd w:val="clear" w:color="auto" w:fill="auto"/>
            <w:noWrap/>
            <w:vAlign w:val="center"/>
            <w:hideMark/>
          </w:tcPr>
          <w:p w14:paraId="2FB35C49" w14:textId="77777777" w:rsidR="00FE59A6" w:rsidRPr="00FE59A6" w:rsidRDefault="00FE59A6" w:rsidP="008F6EC7">
            <w:pPr>
              <w:jc w:val="right"/>
              <w:rPr>
                <w:rFonts w:eastAsia="Times New Roman" w:cs="Calibri"/>
                <w:color w:val="000000"/>
                <w:sz w:val="18"/>
                <w:szCs w:val="18"/>
                <w:lang w:eastAsia="nb-NO"/>
              </w:rPr>
            </w:pPr>
            <w:r w:rsidRPr="00FE59A6">
              <w:rPr>
                <w:rFonts w:eastAsia="Times New Roman" w:cs="Times New Roman"/>
                <w:color w:val="000000"/>
                <w:sz w:val="18"/>
                <w:lang w:eastAsia="nb-NO"/>
              </w:rPr>
              <w:t>I hele tusen kroner</w:t>
            </w:r>
          </w:p>
        </w:tc>
      </w:tr>
      <w:tr w:rsidR="00FE59A6" w:rsidRPr="00FE59A6" w14:paraId="2AEDE72C" w14:textId="77777777" w:rsidTr="00FE59A6">
        <w:trPr>
          <w:trHeight w:val="340"/>
        </w:trPr>
        <w:tc>
          <w:tcPr>
            <w:tcW w:w="4253" w:type="dxa"/>
            <w:vMerge w:val="restart"/>
            <w:tcBorders>
              <w:top w:val="nil"/>
              <w:left w:val="single" w:sz="8" w:space="0" w:color="auto"/>
              <w:bottom w:val="single" w:sz="8" w:space="0" w:color="000000"/>
              <w:right w:val="single" w:sz="8" w:space="0" w:color="auto"/>
            </w:tcBorders>
            <w:shd w:val="clear" w:color="auto" w:fill="auto"/>
            <w:vAlign w:val="center"/>
            <w:hideMark/>
          </w:tcPr>
          <w:p w14:paraId="794A0954" w14:textId="77777777" w:rsidR="00FE59A6" w:rsidRPr="00FE59A6" w:rsidRDefault="00FE59A6" w:rsidP="008F6EC7">
            <w:pPr>
              <w:rPr>
                <w:rFonts w:eastAsia="Times New Roman" w:cs="Calibri"/>
                <w:b/>
                <w:bCs/>
                <w:color w:val="000000"/>
                <w:sz w:val="18"/>
                <w:szCs w:val="18"/>
                <w:lang w:eastAsia="nb-NO"/>
              </w:rPr>
            </w:pPr>
            <w:r w:rsidRPr="00FE59A6">
              <w:rPr>
                <w:rFonts w:eastAsia="Times New Roman" w:cs="Times New Roman"/>
                <w:b/>
                <w:bCs/>
                <w:color w:val="000000"/>
                <w:sz w:val="18"/>
                <w:lang w:eastAsia="nb-NO"/>
              </w:rPr>
              <w:t>Oversikt over foretakets inntekter og fordelingen av disse</w:t>
            </w:r>
          </w:p>
        </w:tc>
        <w:tc>
          <w:tcPr>
            <w:tcW w:w="1417" w:type="dxa"/>
            <w:tcBorders>
              <w:top w:val="nil"/>
              <w:left w:val="nil"/>
              <w:bottom w:val="nil"/>
              <w:right w:val="single" w:sz="8" w:space="0" w:color="auto"/>
            </w:tcBorders>
            <w:shd w:val="clear" w:color="auto" w:fill="auto"/>
            <w:noWrap/>
            <w:vAlign w:val="bottom"/>
            <w:hideMark/>
          </w:tcPr>
          <w:p w14:paraId="2854DDE5" w14:textId="24E8ADB1" w:rsidR="00FE59A6" w:rsidRPr="00FE59A6" w:rsidRDefault="00FE59A6" w:rsidP="008F6EC7">
            <w:pPr>
              <w:rPr>
                <w:rFonts w:eastAsia="Times New Roman" w:cs="Calibri"/>
                <w:b/>
                <w:bCs/>
                <w:color w:val="000000"/>
                <w:sz w:val="18"/>
                <w:szCs w:val="18"/>
                <w:lang w:eastAsia="nb-NO"/>
              </w:rPr>
            </w:pPr>
          </w:p>
        </w:tc>
        <w:tc>
          <w:tcPr>
            <w:tcW w:w="326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D14FC4" w14:textId="77777777" w:rsidR="00FE59A6" w:rsidRPr="00FE59A6" w:rsidRDefault="00FE59A6" w:rsidP="008F6EC7">
            <w:pPr>
              <w:rPr>
                <w:rFonts w:eastAsia="Times New Roman" w:cs="Calibri"/>
                <w:b/>
                <w:bCs/>
                <w:color w:val="000000"/>
                <w:sz w:val="18"/>
                <w:szCs w:val="18"/>
                <w:lang w:eastAsia="nb-NO"/>
              </w:rPr>
            </w:pPr>
            <w:r w:rsidRPr="00FE59A6">
              <w:rPr>
                <w:rFonts w:eastAsia="Times New Roman" w:cs="Times New Roman"/>
                <w:b/>
                <w:bCs/>
                <w:color w:val="000000"/>
                <w:sz w:val="18"/>
                <w:lang w:eastAsia="nb-NO"/>
              </w:rPr>
              <w:t>Fordelt på:</w:t>
            </w:r>
          </w:p>
        </w:tc>
      </w:tr>
      <w:tr w:rsidR="00FE59A6" w:rsidRPr="00FE59A6" w14:paraId="2D7A9245" w14:textId="77777777" w:rsidTr="00FE59A6">
        <w:trPr>
          <w:trHeight w:val="283"/>
        </w:trPr>
        <w:tc>
          <w:tcPr>
            <w:tcW w:w="4253" w:type="dxa"/>
            <w:vMerge/>
            <w:tcBorders>
              <w:top w:val="nil"/>
              <w:left w:val="single" w:sz="8" w:space="0" w:color="auto"/>
              <w:bottom w:val="single" w:sz="8" w:space="0" w:color="000000"/>
              <w:right w:val="single" w:sz="8" w:space="0" w:color="auto"/>
            </w:tcBorders>
            <w:vAlign w:val="center"/>
            <w:hideMark/>
          </w:tcPr>
          <w:p w14:paraId="03CA5C14" w14:textId="77777777" w:rsidR="00FE59A6" w:rsidRPr="00FE59A6" w:rsidRDefault="00FE59A6" w:rsidP="008F6EC7">
            <w:pPr>
              <w:rPr>
                <w:rFonts w:eastAsia="Times New Roman" w:cs="Calibri"/>
                <w:b/>
                <w:bCs/>
                <w:color w:val="000000"/>
                <w:sz w:val="18"/>
                <w:szCs w:val="18"/>
                <w:lang w:eastAsia="nb-NO"/>
              </w:rPr>
            </w:pPr>
          </w:p>
        </w:tc>
        <w:tc>
          <w:tcPr>
            <w:tcW w:w="1417" w:type="dxa"/>
            <w:tcBorders>
              <w:top w:val="nil"/>
              <w:left w:val="nil"/>
              <w:bottom w:val="single" w:sz="8" w:space="0" w:color="auto"/>
              <w:right w:val="single" w:sz="8" w:space="0" w:color="auto"/>
            </w:tcBorders>
            <w:shd w:val="clear" w:color="auto" w:fill="auto"/>
            <w:noWrap/>
            <w:vAlign w:val="center"/>
            <w:hideMark/>
          </w:tcPr>
          <w:p w14:paraId="053B1D9F"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Calibri"/>
                <w:b/>
                <w:bCs/>
                <w:color w:val="000000"/>
                <w:sz w:val="18"/>
                <w:szCs w:val="18"/>
                <w:lang w:eastAsia="nb-NO"/>
              </w:rPr>
              <w:t>Totalt</w:t>
            </w:r>
          </w:p>
        </w:tc>
        <w:tc>
          <w:tcPr>
            <w:tcW w:w="1560" w:type="dxa"/>
            <w:tcBorders>
              <w:top w:val="nil"/>
              <w:left w:val="nil"/>
              <w:bottom w:val="single" w:sz="8" w:space="0" w:color="auto"/>
              <w:right w:val="single" w:sz="8" w:space="0" w:color="auto"/>
            </w:tcBorders>
            <w:shd w:val="clear" w:color="auto" w:fill="auto"/>
            <w:vAlign w:val="center"/>
            <w:hideMark/>
          </w:tcPr>
          <w:p w14:paraId="47EC12A3"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Times New Roman"/>
                <w:b/>
                <w:bCs/>
                <w:color w:val="000000"/>
                <w:sz w:val="18"/>
                <w:lang w:eastAsia="nb-NO"/>
              </w:rPr>
              <w:t>Egen kommune</w:t>
            </w:r>
          </w:p>
        </w:tc>
        <w:tc>
          <w:tcPr>
            <w:tcW w:w="1701" w:type="dxa"/>
            <w:tcBorders>
              <w:top w:val="nil"/>
              <w:left w:val="nil"/>
              <w:bottom w:val="single" w:sz="4" w:space="0" w:color="auto"/>
              <w:right w:val="single" w:sz="8" w:space="0" w:color="auto"/>
            </w:tcBorders>
            <w:shd w:val="clear" w:color="auto" w:fill="auto"/>
            <w:vAlign w:val="center"/>
            <w:hideMark/>
          </w:tcPr>
          <w:p w14:paraId="4693C1B2"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Times New Roman"/>
                <w:b/>
                <w:bCs/>
                <w:color w:val="000000"/>
                <w:sz w:val="18"/>
                <w:lang w:eastAsia="nb-NO"/>
              </w:rPr>
              <w:t>Andre</w:t>
            </w:r>
          </w:p>
        </w:tc>
      </w:tr>
      <w:tr w:rsidR="00FE59A6" w:rsidRPr="00FE59A6" w14:paraId="5EC5F2F3" w14:textId="77777777" w:rsidTr="00FE59A6">
        <w:trPr>
          <w:trHeight w:val="315"/>
        </w:trPr>
        <w:tc>
          <w:tcPr>
            <w:tcW w:w="425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4A3B47" w14:textId="77777777" w:rsidR="00FE59A6" w:rsidRPr="00FE59A6" w:rsidRDefault="00FE59A6" w:rsidP="008F6EC7">
            <w:pPr>
              <w:rPr>
                <w:rFonts w:eastAsia="Times New Roman" w:cs="Calibri"/>
                <w:color w:val="000000"/>
                <w:sz w:val="18"/>
                <w:szCs w:val="18"/>
                <w:lang w:eastAsia="nb-NO"/>
              </w:rPr>
            </w:pPr>
            <w:r w:rsidRPr="00FE59A6">
              <w:rPr>
                <w:rFonts w:eastAsia="Times New Roman" w:cs="Times New Roman"/>
                <w:color w:val="000000"/>
                <w:sz w:val="18"/>
                <w:lang w:eastAsia="nb-NO"/>
              </w:rPr>
              <w:t>Andre salgs- og leieinntekter</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04D1074F"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6212267B"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D5B3325"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r>
      <w:tr w:rsidR="00CE3139" w:rsidRPr="00FE59A6" w14:paraId="5D26AA1D" w14:textId="77777777" w:rsidTr="00FE59A6">
        <w:trPr>
          <w:trHeight w:val="315"/>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6B062C51" w14:textId="77777777" w:rsidR="00FE59A6" w:rsidRPr="00FE59A6" w:rsidRDefault="00FE59A6" w:rsidP="008F6EC7">
            <w:pPr>
              <w:rPr>
                <w:rFonts w:eastAsia="Times New Roman" w:cs="Calibri"/>
                <w:color w:val="000000"/>
                <w:sz w:val="18"/>
                <w:szCs w:val="18"/>
                <w:lang w:eastAsia="nb-NO"/>
              </w:rPr>
            </w:pPr>
            <w:r w:rsidRPr="00FE59A6">
              <w:rPr>
                <w:rFonts w:eastAsia="Times New Roman" w:cs="Times New Roman"/>
                <w:color w:val="000000"/>
                <w:sz w:val="18"/>
                <w:lang w:eastAsia="nb-NO"/>
              </w:rPr>
              <w:t>Overføringer med krav til motytelse</w:t>
            </w:r>
          </w:p>
        </w:tc>
        <w:tc>
          <w:tcPr>
            <w:tcW w:w="1417" w:type="dxa"/>
            <w:tcBorders>
              <w:top w:val="nil"/>
              <w:left w:val="nil"/>
              <w:bottom w:val="single" w:sz="8" w:space="0" w:color="auto"/>
              <w:right w:val="single" w:sz="8" w:space="0" w:color="auto"/>
            </w:tcBorders>
            <w:shd w:val="clear" w:color="auto" w:fill="auto"/>
            <w:noWrap/>
            <w:vAlign w:val="center"/>
            <w:hideMark/>
          </w:tcPr>
          <w:p w14:paraId="66DF09AC"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560" w:type="dxa"/>
            <w:tcBorders>
              <w:top w:val="nil"/>
              <w:left w:val="nil"/>
              <w:bottom w:val="single" w:sz="8" w:space="0" w:color="auto"/>
              <w:right w:val="single" w:sz="8" w:space="0" w:color="auto"/>
            </w:tcBorders>
            <w:shd w:val="clear" w:color="auto" w:fill="auto"/>
            <w:noWrap/>
            <w:vAlign w:val="center"/>
            <w:hideMark/>
          </w:tcPr>
          <w:p w14:paraId="1582FB35"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701" w:type="dxa"/>
            <w:tcBorders>
              <w:top w:val="nil"/>
              <w:left w:val="nil"/>
              <w:bottom w:val="single" w:sz="8" w:space="0" w:color="auto"/>
              <w:right w:val="single" w:sz="8" w:space="0" w:color="auto"/>
            </w:tcBorders>
            <w:shd w:val="clear" w:color="auto" w:fill="auto"/>
            <w:noWrap/>
            <w:vAlign w:val="center"/>
            <w:hideMark/>
          </w:tcPr>
          <w:p w14:paraId="5CEBCD0F"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r>
      <w:tr w:rsidR="00CE3139" w:rsidRPr="00FE59A6" w14:paraId="14D2D7D7" w14:textId="77777777" w:rsidTr="00FE59A6">
        <w:trPr>
          <w:trHeight w:val="315"/>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2F59096E" w14:textId="77777777" w:rsidR="00FE59A6" w:rsidRPr="00FE59A6" w:rsidRDefault="00FE59A6" w:rsidP="008F6EC7">
            <w:pPr>
              <w:rPr>
                <w:rFonts w:eastAsia="Times New Roman" w:cs="Calibri"/>
                <w:color w:val="000000"/>
                <w:sz w:val="18"/>
                <w:szCs w:val="18"/>
                <w:lang w:eastAsia="nb-NO"/>
              </w:rPr>
            </w:pPr>
            <w:r w:rsidRPr="00FE59A6">
              <w:rPr>
                <w:rFonts w:eastAsia="Times New Roman" w:cs="Times New Roman"/>
                <w:color w:val="000000"/>
                <w:sz w:val="18"/>
                <w:lang w:eastAsia="nb-NO"/>
              </w:rPr>
              <w:t>Overføringer uten krav til motytelse</w:t>
            </w:r>
          </w:p>
        </w:tc>
        <w:tc>
          <w:tcPr>
            <w:tcW w:w="1417" w:type="dxa"/>
            <w:tcBorders>
              <w:top w:val="nil"/>
              <w:left w:val="nil"/>
              <w:bottom w:val="single" w:sz="8" w:space="0" w:color="auto"/>
              <w:right w:val="single" w:sz="8" w:space="0" w:color="auto"/>
            </w:tcBorders>
            <w:shd w:val="clear" w:color="auto" w:fill="auto"/>
            <w:noWrap/>
            <w:vAlign w:val="center"/>
            <w:hideMark/>
          </w:tcPr>
          <w:p w14:paraId="05CB9436"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560" w:type="dxa"/>
            <w:tcBorders>
              <w:top w:val="nil"/>
              <w:left w:val="nil"/>
              <w:bottom w:val="single" w:sz="8" w:space="0" w:color="auto"/>
              <w:right w:val="single" w:sz="8" w:space="0" w:color="auto"/>
            </w:tcBorders>
            <w:shd w:val="clear" w:color="auto" w:fill="auto"/>
            <w:noWrap/>
            <w:vAlign w:val="center"/>
            <w:hideMark/>
          </w:tcPr>
          <w:p w14:paraId="6E018786"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701" w:type="dxa"/>
            <w:tcBorders>
              <w:top w:val="nil"/>
              <w:left w:val="nil"/>
              <w:bottom w:val="single" w:sz="8" w:space="0" w:color="auto"/>
              <w:right w:val="single" w:sz="8" w:space="0" w:color="auto"/>
            </w:tcBorders>
            <w:shd w:val="clear" w:color="auto" w:fill="auto"/>
            <w:noWrap/>
            <w:vAlign w:val="center"/>
            <w:hideMark/>
          </w:tcPr>
          <w:p w14:paraId="4BB90A74"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r>
      <w:tr w:rsidR="00CE3139" w:rsidRPr="00FE59A6" w14:paraId="58B6C5F0" w14:textId="77777777" w:rsidTr="00FE59A6">
        <w:trPr>
          <w:trHeight w:val="315"/>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77AF0275" w14:textId="77777777" w:rsidR="00FE59A6" w:rsidRPr="00FE59A6" w:rsidRDefault="00FE59A6" w:rsidP="008F6EC7">
            <w:pPr>
              <w:rPr>
                <w:rFonts w:eastAsia="Times New Roman" w:cs="Calibri"/>
                <w:color w:val="000000"/>
                <w:sz w:val="18"/>
                <w:szCs w:val="18"/>
                <w:lang w:eastAsia="nb-NO"/>
              </w:rPr>
            </w:pPr>
            <w:r w:rsidRPr="00FE59A6">
              <w:rPr>
                <w:rFonts w:eastAsia="Times New Roman" w:cs="Times New Roman"/>
                <w:color w:val="000000"/>
                <w:sz w:val="18"/>
                <w:lang w:eastAsia="nb-NO"/>
              </w:rPr>
              <w:t>Renteinntekter</w:t>
            </w:r>
          </w:p>
        </w:tc>
        <w:tc>
          <w:tcPr>
            <w:tcW w:w="1417" w:type="dxa"/>
            <w:tcBorders>
              <w:top w:val="nil"/>
              <w:left w:val="nil"/>
              <w:bottom w:val="single" w:sz="8" w:space="0" w:color="auto"/>
              <w:right w:val="single" w:sz="8" w:space="0" w:color="auto"/>
            </w:tcBorders>
            <w:shd w:val="clear" w:color="auto" w:fill="auto"/>
            <w:noWrap/>
            <w:vAlign w:val="center"/>
            <w:hideMark/>
          </w:tcPr>
          <w:p w14:paraId="0FFE3AEB"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560" w:type="dxa"/>
            <w:tcBorders>
              <w:top w:val="nil"/>
              <w:left w:val="nil"/>
              <w:bottom w:val="single" w:sz="8" w:space="0" w:color="auto"/>
              <w:right w:val="single" w:sz="8" w:space="0" w:color="auto"/>
            </w:tcBorders>
            <w:shd w:val="clear" w:color="auto" w:fill="auto"/>
            <w:noWrap/>
            <w:vAlign w:val="center"/>
            <w:hideMark/>
          </w:tcPr>
          <w:p w14:paraId="2726F8F4"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c>
          <w:tcPr>
            <w:tcW w:w="1701" w:type="dxa"/>
            <w:tcBorders>
              <w:top w:val="nil"/>
              <w:left w:val="nil"/>
              <w:bottom w:val="single" w:sz="8" w:space="0" w:color="auto"/>
              <w:right w:val="single" w:sz="8" w:space="0" w:color="auto"/>
            </w:tcBorders>
            <w:shd w:val="clear" w:color="auto" w:fill="auto"/>
            <w:noWrap/>
            <w:vAlign w:val="center"/>
            <w:hideMark/>
          </w:tcPr>
          <w:p w14:paraId="1D29693B" w14:textId="77777777" w:rsidR="00FE59A6" w:rsidRPr="00FE59A6" w:rsidRDefault="00FE59A6" w:rsidP="00FE59A6">
            <w:pPr>
              <w:jc w:val="right"/>
              <w:rPr>
                <w:rFonts w:ascii="Calibri" w:eastAsia="Times New Roman" w:hAnsi="Calibri" w:cs="Calibri"/>
                <w:color w:val="000000"/>
                <w:sz w:val="22"/>
                <w:lang w:eastAsia="nb-NO"/>
              </w:rPr>
            </w:pPr>
            <w:r w:rsidRPr="00FE59A6">
              <w:rPr>
                <w:rFonts w:ascii="Calibri" w:eastAsia="Times New Roman" w:hAnsi="Calibri" w:cs="Calibri"/>
                <w:color w:val="000000"/>
                <w:sz w:val="22"/>
                <w:lang w:eastAsia="nb-NO"/>
              </w:rPr>
              <w:t> </w:t>
            </w:r>
          </w:p>
        </w:tc>
      </w:tr>
      <w:tr w:rsidR="00CE3139" w:rsidRPr="00FE59A6" w14:paraId="74C12C3E" w14:textId="77777777" w:rsidTr="00FE59A6">
        <w:trPr>
          <w:trHeight w:val="315"/>
        </w:trPr>
        <w:tc>
          <w:tcPr>
            <w:tcW w:w="4253" w:type="dxa"/>
            <w:tcBorders>
              <w:top w:val="nil"/>
              <w:left w:val="single" w:sz="8" w:space="0" w:color="auto"/>
              <w:bottom w:val="single" w:sz="8" w:space="0" w:color="auto"/>
              <w:right w:val="single" w:sz="8" w:space="0" w:color="auto"/>
            </w:tcBorders>
            <w:shd w:val="clear" w:color="auto" w:fill="auto"/>
            <w:vAlign w:val="center"/>
            <w:hideMark/>
          </w:tcPr>
          <w:p w14:paraId="76D4694B" w14:textId="77777777" w:rsidR="00FE59A6" w:rsidRPr="00FE59A6" w:rsidRDefault="00FE59A6" w:rsidP="008F6EC7">
            <w:pPr>
              <w:rPr>
                <w:rFonts w:eastAsia="Times New Roman" w:cs="Calibri"/>
                <w:b/>
                <w:bCs/>
                <w:color w:val="000000"/>
                <w:sz w:val="18"/>
                <w:szCs w:val="18"/>
                <w:lang w:eastAsia="nb-NO"/>
              </w:rPr>
            </w:pPr>
            <w:r w:rsidRPr="00FE59A6">
              <w:rPr>
                <w:rFonts w:eastAsia="Times New Roman" w:cs="Times New Roman"/>
                <w:b/>
                <w:bCs/>
                <w:color w:val="000000"/>
                <w:sz w:val="18"/>
                <w:lang w:eastAsia="nb-NO"/>
              </w:rPr>
              <w:t>Sum</w:t>
            </w:r>
          </w:p>
        </w:tc>
        <w:tc>
          <w:tcPr>
            <w:tcW w:w="1417" w:type="dxa"/>
            <w:tcBorders>
              <w:top w:val="nil"/>
              <w:left w:val="nil"/>
              <w:bottom w:val="single" w:sz="8" w:space="0" w:color="auto"/>
              <w:right w:val="single" w:sz="8" w:space="0" w:color="auto"/>
            </w:tcBorders>
            <w:shd w:val="clear" w:color="auto" w:fill="auto"/>
            <w:noWrap/>
            <w:vAlign w:val="center"/>
            <w:hideMark/>
          </w:tcPr>
          <w:p w14:paraId="4DD84BAB"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Times New Roman"/>
                <w:b/>
                <w:bCs/>
                <w:color w:val="000000"/>
                <w:sz w:val="18"/>
                <w:lang w:eastAsia="nb-NO"/>
              </w:rPr>
              <w:t>0</w:t>
            </w:r>
          </w:p>
        </w:tc>
        <w:tc>
          <w:tcPr>
            <w:tcW w:w="1560" w:type="dxa"/>
            <w:tcBorders>
              <w:top w:val="nil"/>
              <w:left w:val="nil"/>
              <w:bottom w:val="single" w:sz="8" w:space="0" w:color="auto"/>
              <w:right w:val="single" w:sz="8" w:space="0" w:color="auto"/>
            </w:tcBorders>
            <w:shd w:val="clear" w:color="auto" w:fill="auto"/>
            <w:noWrap/>
            <w:vAlign w:val="center"/>
            <w:hideMark/>
          </w:tcPr>
          <w:p w14:paraId="7DDBCED6"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Times New Roman"/>
                <w:b/>
                <w:bCs/>
                <w:color w:val="000000"/>
                <w:sz w:val="18"/>
                <w:lang w:eastAsia="nb-NO"/>
              </w:rPr>
              <w:t>0</w:t>
            </w:r>
          </w:p>
        </w:tc>
        <w:tc>
          <w:tcPr>
            <w:tcW w:w="1701" w:type="dxa"/>
            <w:tcBorders>
              <w:top w:val="nil"/>
              <w:left w:val="nil"/>
              <w:bottom w:val="single" w:sz="8" w:space="0" w:color="auto"/>
              <w:right w:val="single" w:sz="8" w:space="0" w:color="auto"/>
            </w:tcBorders>
            <w:shd w:val="clear" w:color="auto" w:fill="auto"/>
            <w:noWrap/>
            <w:vAlign w:val="center"/>
            <w:hideMark/>
          </w:tcPr>
          <w:p w14:paraId="749AE146" w14:textId="77777777" w:rsidR="00FE59A6" w:rsidRPr="00FE59A6" w:rsidRDefault="00FE59A6" w:rsidP="00FE59A6">
            <w:pPr>
              <w:jc w:val="right"/>
              <w:rPr>
                <w:rFonts w:eastAsia="Times New Roman" w:cs="Calibri"/>
                <w:b/>
                <w:bCs/>
                <w:color w:val="000000"/>
                <w:sz w:val="18"/>
                <w:szCs w:val="18"/>
                <w:lang w:eastAsia="nb-NO"/>
              </w:rPr>
            </w:pPr>
            <w:r w:rsidRPr="00FE59A6">
              <w:rPr>
                <w:rFonts w:eastAsia="Times New Roman" w:cs="Times New Roman"/>
                <w:b/>
                <w:bCs/>
                <w:color w:val="000000"/>
                <w:sz w:val="18"/>
                <w:lang w:eastAsia="nb-NO"/>
              </w:rPr>
              <w:t>0</w:t>
            </w:r>
          </w:p>
        </w:tc>
      </w:tr>
    </w:tbl>
    <w:p w14:paraId="0B725E43" w14:textId="5BE8549C" w:rsidR="00FE59A6" w:rsidRDefault="00FE59A6" w:rsidP="00BF53D8">
      <w:pPr>
        <w:pStyle w:val="Ingenmellomrom"/>
        <w:rPr>
          <w:rFonts w:cs="Times New Roman"/>
        </w:rPr>
      </w:pPr>
    </w:p>
    <w:p w14:paraId="306F1351" w14:textId="77777777" w:rsidR="000A4D20" w:rsidRPr="009D33CD" w:rsidRDefault="000A4D20" w:rsidP="00625F83">
      <w:pPr>
        <w:pStyle w:val="Ingenmellomrom"/>
        <w:rPr>
          <w:rFonts w:cs="Times New Roman"/>
          <w:szCs w:val="24"/>
        </w:rPr>
      </w:pPr>
      <w:r w:rsidRPr="009D33CD">
        <w:rPr>
          <w:rFonts w:cs="Times New Roman"/>
          <w:szCs w:val="24"/>
        </w:rPr>
        <w:t xml:space="preserve">Tabellen skal inneholde både drifts- og investeringsregnskap. Brukerbetalinger skal ikke inngå i oversikten over inntektene. </w:t>
      </w:r>
    </w:p>
    <w:p w14:paraId="6886741B" w14:textId="7C85E8BA" w:rsidR="00AC0ECC" w:rsidRDefault="00AC0ECC" w:rsidP="00625F83">
      <w:pPr>
        <w:pStyle w:val="Ingenmellomrom"/>
        <w:rPr>
          <w:rFonts w:cs="Times New Roman"/>
          <w:szCs w:val="24"/>
        </w:rPr>
      </w:pPr>
    </w:p>
    <w:p w14:paraId="383E1EB5" w14:textId="50137F3B" w:rsidR="001807AD" w:rsidRDefault="001807AD" w:rsidP="00625F83">
      <w:pPr>
        <w:pStyle w:val="Ingenmellomrom"/>
        <w:rPr>
          <w:rFonts w:cs="Times New Roman"/>
          <w:szCs w:val="24"/>
        </w:rPr>
      </w:pPr>
    </w:p>
    <w:p w14:paraId="1704D15A" w14:textId="6F94FAD1" w:rsidR="001807AD" w:rsidRDefault="001807AD" w:rsidP="001807AD">
      <w:pPr>
        <w:pStyle w:val="Overskrift4"/>
      </w:pPr>
      <w:r w:rsidRPr="007040F1">
        <w:t>Note 3</w:t>
      </w:r>
      <w:r w:rsidR="00517DF1">
        <w:t>5</w:t>
      </w:r>
      <w:r w:rsidRPr="007040F1">
        <w:t xml:space="preserve"> Overføring fra kommunekassen som er foretatt for å dekke inn et merforbruk i foretaket</w:t>
      </w:r>
    </w:p>
    <w:p w14:paraId="4EBF1757" w14:textId="7AF6396D" w:rsidR="001807AD" w:rsidRDefault="001807AD" w:rsidP="001807AD"/>
    <w:p w14:paraId="6DD557EA" w14:textId="261EB2C6" w:rsidR="001807AD" w:rsidRDefault="007040F1" w:rsidP="007040F1">
      <w:r>
        <w:t>Det skal her opplyses om overføringer fra bykassen til foretaket for å dekke inn merforbruk.</w:t>
      </w:r>
    </w:p>
    <w:p w14:paraId="7D41F8AF" w14:textId="6CF33D25" w:rsidR="001807AD" w:rsidRDefault="001807AD" w:rsidP="001807AD"/>
    <w:p w14:paraId="4A7D9F10" w14:textId="754BF592" w:rsidR="00DF0BB7" w:rsidRDefault="00DF0BB7" w:rsidP="001807AD"/>
    <w:p w14:paraId="7E18EA2E" w14:textId="750A15E9" w:rsidR="008337BF" w:rsidRDefault="008337BF">
      <w:pPr>
        <w:spacing w:after="160" w:line="259" w:lineRule="auto"/>
      </w:pPr>
      <w:r>
        <w:br w:type="page"/>
      </w:r>
    </w:p>
    <w:p w14:paraId="0312D221" w14:textId="283BE070" w:rsidR="007919DC" w:rsidRDefault="007919DC" w:rsidP="007919DC">
      <w:pPr>
        <w:pStyle w:val="Overskrift1"/>
      </w:pPr>
      <w:bookmarkStart w:id="20" w:name="_Toc119417372"/>
      <w:bookmarkStart w:id="21" w:name="_Toc25151597"/>
      <w:r w:rsidRPr="002B5ABB">
        <w:t>Beregning av mer</w:t>
      </w:r>
      <w:r>
        <w:t xml:space="preserve">forbruk eller </w:t>
      </w:r>
      <w:r w:rsidRPr="002B5ABB">
        <w:t>mindreforbruk</w:t>
      </w:r>
      <w:bookmarkEnd w:id="20"/>
    </w:p>
    <w:p w14:paraId="1C1DF784" w14:textId="77777777" w:rsidR="007919DC" w:rsidRPr="007919DC" w:rsidRDefault="007919DC" w:rsidP="007919DC"/>
    <w:p w14:paraId="63F2E893" w14:textId="2370A3B4" w:rsidR="007919DC" w:rsidRPr="002B5ABB" w:rsidRDefault="007919DC" w:rsidP="007919DC">
      <w:pPr>
        <w:pStyle w:val="Overskrift2"/>
      </w:pPr>
      <w:bookmarkStart w:id="22" w:name="_Toc119417373"/>
      <w:r>
        <w:t>Beregning av merforbruk eller mindreforbruk etate</w:t>
      </w:r>
      <w:r w:rsidRPr="002B5ABB">
        <w:t xml:space="preserve">r </w:t>
      </w:r>
      <w:r>
        <w:t>og byomfattende</w:t>
      </w:r>
      <w:bookmarkEnd w:id="21"/>
      <w:bookmarkEnd w:id="22"/>
    </w:p>
    <w:p w14:paraId="78D129B0" w14:textId="21166A11" w:rsidR="007919DC" w:rsidRDefault="007919DC" w:rsidP="007919DC">
      <w:pPr>
        <w:pStyle w:val="Ingenmellomrom"/>
      </w:pPr>
      <w:r w:rsidRPr="007738CB">
        <w:t>Det vises til Dok. 3 for 202</w:t>
      </w:r>
      <w:r w:rsidR="008302AD">
        <w:t>2</w:t>
      </w:r>
      <w:r w:rsidRPr="007738CB">
        <w:t xml:space="preserve"> – </w:t>
      </w:r>
      <w:r w:rsidR="004C6D42">
        <w:t>«</w:t>
      </w:r>
      <w:r w:rsidRPr="007738CB">
        <w:t>Instruks for økonomiforvaltningen i byrådet</w:t>
      </w:r>
      <w:r w:rsidR="004C6D42">
        <w:t>»</w:t>
      </w:r>
      <w:r w:rsidRPr="007738CB">
        <w:t xml:space="preserve"> pkt 5.5 </w:t>
      </w:r>
      <w:r w:rsidR="004C6D42">
        <w:t>«</w:t>
      </w:r>
      <w:r w:rsidRPr="007738CB">
        <w:t>Beregning av fremført mer- og mindreforbruk</w:t>
      </w:r>
      <w:r w:rsidR="004C6D42">
        <w:t>»</w:t>
      </w:r>
      <w:r w:rsidRPr="007738CB">
        <w:t>, og byråd</w:t>
      </w:r>
      <w:r w:rsidR="007C724D" w:rsidRPr="007738CB">
        <w:t>s</w:t>
      </w:r>
      <w:r w:rsidRPr="007738CB">
        <w:t xml:space="preserve">sak </w:t>
      </w:r>
      <w:r w:rsidR="007C724D" w:rsidRPr="007738CB">
        <w:t>10</w:t>
      </w:r>
      <w:r w:rsidR="00B92A39">
        <w:t>10</w:t>
      </w:r>
      <w:r w:rsidR="007C724D" w:rsidRPr="007738CB">
        <w:t>/2</w:t>
      </w:r>
      <w:r w:rsidR="00B92A39">
        <w:t>2</w:t>
      </w:r>
      <w:r w:rsidR="007C724D" w:rsidRPr="007738CB">
        <w:t xml:space="preserve"> </w:t>
      </w:r>
      <w:r w:rsidRPr="007738CB">
        <w:t xml:space="preserve">om videredelegering av fullmakter og fastsetting av instrukser for økonomiforvaltningen i etater pkt. 3.3 </w:t>
      </w:r>
      <w:r w:rsidR="004C6D42">
        <w:t>«</w:t>
      </w:r>
      <w:r w:rsidRPr="007738CB">
        <w:t>Årsavslutning – etater</w:t>
      </w:r>
      <w:r w:rsidR="004C6D42">
        <w:t>»</w:t>
      </w:r>
      <w:r w:rsidRPr="007738CB">
        <w:t>.</w:t>
      </w:r>
    </w:p>
    <w:p w14:paraId="26AA97D0" w14:textId="77777777" w:rsidR="00AB4E4A" w:rsidRDefault="00AB4E4A" w:rsidP="007919DC">
      <w:pPr>
        <w:pStyle w:val="Ingenmellomrom"/>
      </w:pPr>
    </w:p>
    <w:p w14:paraId="2E692FE6" w14:textId="77777777" w:rsidR="007919DC" w:rsidRDefault="007919DC" w:rsidP="007919DC">
      <w:pPr>
        <w:pStyle w:val="Ingenmellomrom"/>
      </w:pPr>
      <w:r>
        <w:t>Følgende artsgrupper skal være med i beregningen:</w:t>
      </w:r>
    </w:p>
    <w:p w14:paraId="145F5B08" w14:textId="77777777" w:rsidR="007919DC" w:rsidRDefault="007919DC" w:rsidP="007919DC">
      <w:pPr>
        <w:tabs>
          <w:tab w:val="left" w:pos="-720"/>
        </w:tabs>
        <w:suppressAutoHyphens/>
      </w:pPr>
    </w:p>
    <w:p w14:paraId="2933F888" w14:textId="69E7309F" w:rsidR="007919DC" w:rsidRPr="00B25E49" w:rsidRDefault="007919DC" w:rsidP="007919DC">
      <w:pPr>
        <w:tabs>
          <w:tab w:val="left" w:pos="-720"/>
        </w:tabs>
        <w:suppressAutoHyphens/>
        <w:ind w:left="708"/>
        <w:rPr>
          <w:sz w:val="18"/>
        </w:rPr>
      </w:pPr>
      <w:r w:rsidRPr="00B25E49">
        <w:rPr>
          <w:sz w:val="18"/>
        </w:rPr>
        <w:t xml:space="preserve">  10000 </w:t>
      </w:r>
      <w:r w:rsidR="00F87D40">
        <w:rPr>
          <w:sz w:val="18"/>
        </w:rPr>
        <w:t>–</w:t>
      </w:r>
      <w:r w:rsidRPr="00B25E49">
        <w:rPr>
          <w:sz w:val="18"/>
        </w:rPr>
        <w:t xml:space="preserve"> 14999</w:t>
      </w:r>
      <w:r w:rsidR="00F87D40">
        <w:rPr>
          <w:sz w:val="18"/>
        </w:rPr>
        <w:tab/>
      </w:r>
      <w:r w:rsidRPr="00B25E49">
        <w:rPr>
          <w:sz w:val="18"/>
        </w:rPr>
        <w:t>Brutto driftsutgifter</w:t>
      </w:r>
    </w:p>
    <w:p w14:paraId="49D23CD7" w14:textId="77777777" w:rsidR="007919DC" w:rsidRPr="00B25E49" w:rsidRDefault="007919DC" w:rsidP="007919DC">
      <w:pPr>
        <w:tabs>
          <w:tab w:val="left" w:pos="-720"/>
        </w:tabs>
        <w:suppressAutoHyphens/>
        <w:ind w:left="708"/>
        <w:rPr>
          <w:sz w:val="18"/>
        </w:rPr>
      </w:pPr>
      <w:r w:rsidRPr="00B25E49">
        <w:rPr>
          <w:sz w:val="18"/>
        </w:rPr>
        <w:t>- 16000 - 18999</w:t>
      </w:r>
      <w:r w:rsidRPr="00B25E49">
        <w:rPr>
          <w:sz w:val="18"/>
        </w:rPr>
        <w:tab/>
        <w:t>Brutto driftsinntekter</w:t>
      </w:r>
    </w:p>
    <w:p w14:paraId="2174F03B" w14:textId="77777777" w:rsidR="007919DC" w:rsidRPr="00B25E49" w:rsidRDefault="007919DC" w:rsidP="007919DC">
      <w:pPr>
        <w:pBdr>
          <w:top w:val="single" w:sz="4" w:space="1" w:color="auto"/>
          <w:bottom w:val="single" w:sz="4" w:space="1" w:color="auto"/>
        </w:pBdr>
        <w:tabs>
          <w:tab w:val="left" w:pos="-720"/>
        </w:tabs>
        <w:suppressAutoHyphens/>
        <w:ind w:left="708"/>
        <w:rPr>
          <w:sz w:val="18"/>
        </w:rPr>
      </w:pPr>
      <w:r w:rsidRPr="00B25E49">
        <w:rPr>
          <w:sz w:val="18"/>
        </w:rPr>
        <w:t xml:space="preserve">= </w:t>
      </w:r>
      <w:r w:rsidRPr="00B25E49">
        <w:rPr>
          <w:sz w:val="18"/>
        </w:rPr>
        <w:tab/>
      </w:r>
      <w:r w:rsidRPr="00B25E49">
        <w:rPr>
          <w:sz w:val="18"/>
        </w:rPr>
        <w:tab/>
      </w:r>
      <w:r w:rsidRPr="00B25E49">
        <w:rPr>
          <w:sz w:val="18"/>
        </w:rPr>
        <w:tab/>
        <w:t>Beregnet netto driftsresultat</w:t>
      </w:r>
    </w:p>
    <w:p w14:paraId="1E30BF08" w14:textId="77777777" w:rsidR="007919DC" w:rsidRPr="00B25E49" w:rsidRDefault="007919DC" w:rsidP="007919DC">
      <w:pPr>
        <w:tabs>
          <w:tab w:val="left" w:pos="-720"/>
        </w:tabs>
        <w:suppressAutoHyphens/>
        <w:ind w:left="708"/>
        <w:rPr>
          <w:sz w:val="18"/>
        </w:rPr>
      </w:pPr>
      <w:r w:rsidRPr="00B25E49">
        <w:rPr>
          <w:sz w:val="18"/>
        </w:rPr>
        <w:t>Korrigeres slik:</w:t>
      </w:r>
    </w:p>
    <w:p w14:paraId="4F1D6734" w14:textId="77777777" w:rsidR="007919DC" w:rsidRPr="00B25E49" w:rsidRDefault="007919DC" w:rsidP="007919DC">
      <w:pPr>
        <w:pBdr>
          <w:bottom w:val="single" w:sz="4" w:space="1" w:color="auto"/>
        </w:pBdr>
        <w:tabs>
          <w:tab w:val="left" w:pos="-720"/>
        </w:tabs>
        <w:suppressAutoHyphens/>
        <w:ind w:left="708"/>
        <w:rPr>
          <w:sz w:val="18"/>
        </w:rPr>
      </w:pPr>
      <w:r w:rsidRPr="00B25E49">
        <w:rPr>
          <w:sz w:val="18"/>
        </w:rPr>
        <w:t>-</w:t>
      </w:r>
      <w:r w:rsidRPr="00B25E49">
        <w:rPr>
          <w:sz w:val="18"/>
        </w:rPr>
        <w:tab/>
      </w:r>
      <w:r w:rsidRPr="00B25E49">
        <w:rPr>
          <w:sz w:val="18"/>
        </w:rPr>
        <w:tab/>
      </w:r>
      <w:r w:rsidRPr="00B25E49">
        <w:rPr>
          <w:sz w:val="18"/>
        </w:rPr>
        <w:tab/>
        <w:t>Særskilte øremerkede midler*)</w:t>
      </w:r>
    </w:p>
    <w:p w14:paraId="360D12CD" w14:textId="251F891C" w:rsidR="007919DC" w:rsidRPr="00B25E49" w:rsidRDefault="007919DC" w:rsidP="007919DC">
      <w:pPr>
        <w:pBdr>
          <w:bottom w:val="single" w:sz="4" w:space="1" w:color="auto"/>
        </w:pBdr>
        <w:tabs>
          <w:tab w:val="left" w:pos="-720"/>
        </w:tabs>
        <w:suppressAutoHyphens/>
        <w:ind w:left="708"/>
        <w:rPr>
          <w:sz w:val="18"/>
        </w:rPr>
      </w:pPr>
      <w:r w:rsidRPr="00B25E49">
        <w:rPr>
          <w:sz w:val="18"/>
        </w:rPr>
        <w:t>-</w:t>
      </w:r>
      <w:r w:rsidRPr="00B25E49">
        <w:rPr>
          <w:sz w:val="18"/>
        </w:rPr>
        <w:tab/>
      </w:r>
      <w:r w:rsidRPr="00B25E49">
        <w:rPr>
          <w:sz w:val="18"/>
        </w:rPr>
        <w:tab/>
      </w:r>
      <w:r w:rsidRPr="00B25E49">
        <w:rPr>
          <w:sz w:val="18"/>
        </w:rPr>
        <w:tab/>
        <w:t>Resultat fond (eks. finansposter</w:t>
      </w:r>
      <w:r w:rsidR="004C6D42">
        <w:rPr>
          <w:sz w:val="18"/>
        </w:rPr>
        <w:t xml:space="preserve"> </w:t>
      </w:r>
      <w:r w:rsidRPr="00B25E49">
        <w:rPr>
          <w:sz w:val="18"/>
        </w:rPr>
        <w:t>**)</w:t>
      </w:r>
    </w:p>
    <w:p w14:paraId="2E97254E" w14:textId="77777777" w:rsidR="007919DC" w:rsidRPr="00B25E49" w:rsidRDefault="007919DC" w:rsidP="007919DC">
      <w:pPr>
        <w:pBdr>
          <w:top w:val="single" w:sz="4" w:space="1" w:color="auto"/>
          <w:bottom w:val="single" w:sz="4" w:space="1" w:color="auto"/>
        </w:pBdr>
        <w:tabs>
          <w:tab w:val="left" w:pos="-720"/>
        </w:tabs>
        <w:suppressAutoHyphens/>
        <w:ind w:left="708"/>
        <w:rPr>
          <w:sz w:val="18"/>
        </w:rPr>
      </w:pPr>
      <w:r w:rsidRPr="00B25E49">
        <w:rPr>
          <w:sz w:val="18"/>
        </w:rPr>
        <w:t>=</w:t>
      </w:r>
      <w:r w:rsidRPr="00B25E49">
        <w:rPr>
          <w:sz w:val="18"/>
        </w:rPr>
        <w:tab/>
      </w:r>
      <w:r w:rsidRPr="00B25E49">
        <w:rPr>
          <w:sz w:val="18"/>
        </w:rPr>
        <w:tab/>
      </w:r>
      <w:r w:rsidRPr="00B25E49">
        <w:rPr>
          <w:sz w:val="18"/>
        </w:rPr>
        <w:tab/>
        <w:t>Korrigert netto driftsresultat</w:t>
      </w:r>
    </w:p>
    <w:p w14:paraId="777EEB36" w14:textId="1F377E71" w:rsidR="007919DC" w:rsidRPr="00B25E49" w:rsidRDefault="007919DC" w:rsidP="007919DC">
      <w:pPr>
        <w:tabs>
          <w:tab w:val="left" w:pos="-720"/>
        </w:tabs>
        <w:suppressAutoHyphens/>
        <w:ind w:left="708"/>
        <w:rPr>
          <w:sz w:val="18"/>
        </w:rPr>
      </w:pPr>
      <w:r w:rsidRPr="004C6D42">
        <w:rPr>
          <w:sz w:val="18"/>
        </w:rPr>
        <w:t>*)</w:t>
      </w:r>
      <w:r w:rsidR="001A3EBD" w:rsidRPr="004C6D42">
        <w:rPr>
          <w:sz w:val="18"/>
        </w:rPr>
        <w:t xml:space="preserve"> </w:t>
      </w:r>
      <w:r w:rsidRPr="004C6D42">
        <w:rPr>
          <w:sz w:val="18"/>
        </w:rPr>
        <w:t xml:space="preserve">Se presisering i note </w:t>
      </w:r>
      <w:r w:rsidR="00C23199" w:rsidRPr="004C6D42">
        <w:rPr>
          <w:sz w:val="18"/>
        </w:rPr>
        <w:t>21</w:t>
      </w:r>
      <w:r w:rsidRPr="004C6D42">
        <w:rPr>
          <w:sz w:val="18"/>
        </w:rPr>
        <w:t xml:space="preserve"> vedrørende henholdsvis brutto- og nettoberegning i forhold til mva.</w:t>
      </w:r>
    </w:p>
    <w:p w14:paraId="5B127A91" w14:textId="03940643" w:rsidR="007919DC" w:rsidRPr="00B25E49" w:rsidRDefault="007919DC" w:rsidP="007919DC">
      <w:pPr>
        <w:tabs>
          <w:tab w:val="left" w:pos="-720"/>
        </w:tabs>
        <w:suppressAutoHyphens/>
        <w:ind w:left="708"/>
        <w:rPr>
          <w:sz w:val="18"/>
        </w:rPr>
      </w:pPr>
      <w:r w:rsidRPr="00B25E49">
        <w:rPr>
          <w:sz w:val="18"/>
        </w:rPr>
        <w:t>**)</w:t>
      </w:r>
      <w:r w:rsidR="001A3EBD" w:rsidRPr="00B25E49">
        <w:rPr>
          <w:sz w:val="18"/>
        </w:rPr>
        <w:t xml:space="preserve"> </w:t>
      </w:r>
      <w:r w:rsidRPr="00B25E49">
        <w:rPr>
          <w:sz w:val="18"/>
        </w:rPr>
        <w:t xml:space="preserve">Gjelder fond som er regnskapsført som driftsinntekt/driftsutgift. Slike fond skal trekkes fra her, ikke i </w:t>
      </w:r>
      <w:r w:rsidR="004C6D42">
        <w:rPr>
          <w:sz w:val="18"/>
        </w:rPr>
        <w:t>«</w:t>
      </w:r>
      <w:r w:rsidRPr="00B25E49">
        <w:rPr>
          <w:sz w:val="18"/>
        </w:rPr>
        <w:t>beregnet netto driftsresultat</w:t>
      </w:r>
      <w:r w:rsidR="004C6D42">
        <w:rPr>
          <w:sz w:val="18"/>
        </w:rPr>
        <w:t>»</w:t>
      </w:r>
      <w:r w:rsidRPr="00B25E49">
        <w:rPr>
          <w:sz w:val="18"/>
        </w:rPr>
        <w:t>.</w:t>
      </w:r>
    </w:p>
    <w:p w14:paraId="437E7029" w14:textId="1388D176" w:rsidR="007919DC" w:rsidRDefault="007919DC" w:rsidP="007919DC">
      <w:pPr>
        <w:pStyle w:val="Ingenmellomrom"/>
      </w:pPr>
    </w:p>
    <w:p w14:paraId="64A1B1BB" w14:textId="77777777" w:rsidR="007919DC" w:rsidRPr="00104601" w:rsidRDefault="007919DC" w:rsidP="007919DC">
      <w:pPr>
        <w:pStyle w:val="Ingenmellomrom"/>
        <w:rPr>
          <w:b/>
        </w:rPr>
      </w:pPr>
      <w:r w:rsidRPr="00104601">
        <w:rPr>
          <w:b/>
        </w:rPr>
        <w:t>Overføring av mer</w:t>
      </w:r>
      <w:r>
        <w:rPr>
          <w:b/>
        </w:rPr>
        <w:t xml:space="preserve">forbruk eller </w:t>
      </w:r>
      <w:r w:rsidRPr="00104601">
        <w:rPr>
          <w:b/>
        </w:rPr>
        <w:t>mindreforbruk</w:t>
      </w:r>
    </w:p>
    <w:p w14:paraId="2A2C2ECC" w14:textId="77777777" w:rsidR="007919DC" w:rsidRDefault="007919DC" w:rsidP="007919DC">
      <w:pPr>
        <w:pStyle w:val="Ingenmellomrom"/>
      </w:pPr>
      <w:r>
        <w:t>Overføring til neste budsjettår blir det minste av følgende beløp, avrundet nedover til nærmeste hele tusen kroner:</w:t>
      </w:r>
    </w:p>
    <w:p w14:paraId="7C0C161B" w14:textId="77777777" w:rsidR="007919DC" w:rsidRDefault="007919DC" w:rsidP="007919DC">
      <w:pPr>
        <w:pStyle w:val="Ingenmellomrom"/>
      </w:pPr>
    </w:p>
    <w:p w14:paraId="76B90D61" w14:textId="77777777" w:rsidR="007919DC" w:rsidRDefault="007919DC" w:rsidP="007919DC">
      <w:pPr>
        <w:pStyle w:val="Ingenmellomrom"/>
      </w:pPr>
      <w:r>
        <w:t>Avvik korrigert netto driftsresultat</w:t>
      </w:r>
    </w:p>
    <w:p w14:paraId="344340F1" w14:textId="1DE81ECF" w:rsidR="007919DC" w:rsidRDefault="007313A7" w:rsidP="007919DC">
      <w:pPr>
        <w:pStyle w:val="Ingenmellomrom"/>
      </w:pPr>
      <w:r>
        <w:t>4</w:t>
      </w:r>
      <w:r w:rsidR="007919DC">
        <w:t xml:space="preserve"> prosent av budsjetterte utgifter for artsgruppene 10-14 i bystyrets budsjettvedtak, Dok. 3, minus særskilte øremerkede midler bevilget i Dok. 3 for 20</w:t>
      </w:r>
      <w:r w:rsidR="007C724D">
        <w:t>2</w:t>
      </w:r>
      <w:r w:rsidR="00B92A39">
        <w:t>2</w:t>
      </w:r>
      <w:r w:rsidR="007919DC">
        <w:t>, kap. 9 Øremerkede driftsmidler.</w:t>
      </w:r>
    </w:p>
    <w:p w14:paraId="131F3D63" w14:textId="77777777" w:rsidR="007919DC" w:rsidRDefault="007919DC" w:rsidP="007919DC">
      <w:pPr>
        <w:pStyle w:val="Ingenmellomrom"/>
      </w:pPr>
    </w:p>
    <w:p w14:paraId="3082BEA8" w14:textId="77777777" w:rsidR="007919DC" w:rsidRPr="009D7179" w:rsidRDefault="007919DC" w:rsidP="007919DC">
      <w:pPr>
        <w:pStyle w:val="Ingenmellomrom"/>
      </w:pPr>
      <w:r>
        <w:t>B</w:t>
      </w:r>
      <w:r w:rsidRPr="009D7179">
        <w:t xml:space="preserve">yrådsavdeling for finans, seksjon for budsjett, regnskap og oppfølging </w:t>
      </w:r>
      <w:r>
        <w:t>posterer a</w:t>
      </w:r>
      <w:r w:rsidRPr="009D7179">
        <w:t xml:space="preserve">lle </w:t>
      </w:r>
      <w:r>
        <w:t>prosent</w:t>
      </w:r>
      <w:r w:rsidRPr="009D7179">
        <w:t>overføringer av mer</w:t>
      </w:r>
      <w:r>
        <w:t xml:space="preserve">- og </w:t>
      </w:r>
      <w:r w:rsidRPr="009D7179">
        <w:t>mindreforbruk.</w:t>
      </w:r>
    </w:p>
    <w:p w14:paraId="22D8F5A5" w14:textId="77777777" w:rsidR="007919DC" w:rsidRPr="00086A30" w:rsidRDefault="007919DC" w:rsidP="007919DC">
      <w:pPr>
        <w:pStyle w:val="Ingenmellomrom"/>
      </w:pPr>
    </w:p>
    <w:p w14:paraId="785480C5" w14:textId="77777777" w:rsidR="007919DC" w:rsidRPr="00735C11" w:rsidRDefault="007919DC" w:rsidP="007919DC">
      <w:pPr>
        <w:pStyle w:val="Ingenmellomrom"/>
      </w:pPr>
      <w:r w:rsidRPr="00735C11">
        <w:t xml:space="preserve">Exceleratorrapport i UBW skal benyttes til beregning av bydelenes mer- og mindreforbruk. Denne foretar et uttrekk fra OKGL10 og produserer deretter et Excel-ark som er utfylt med budsjett- og regnskapstall for </w:t>
      </w:r>
      <w:r>
        <w:t>bru</w:t>
      </w:r>
      <w:r w:rsidRPr="00735C11">
        <w:t>tto drifts</w:t>
      </w:r>
      <w:r>
        <w:t>utgifter og -inntekter</w:t>
      </w:r>
      <w:r w:rsidRPr="00735C11">
        <w:t xml:space="preserve"> (øvre del av skjema). </w:t>
      </w:r>
    </w:p>
    <w:p w14:paraId="5CDD10DB" w14:textId="77777777" w:rsidR="007919DC" w:rsidRPr="00735C11" w:rsidRDefault="007919DC" w:rsidP="007919DC">
      <w:pPr>
        <w:pStyle w:val="Ingenmellomrom"/>
      </w:pPr>
    </w:p>
    <w:p w14:paraId="27DC952D" w14:textId="54CD012E" w:rsidR="007919DC" w:rsidRPr="00735C11" w:rsidRDefault="007919DC" w:rsidP="007919DC">
      <w:pPr>
        <w:pStyle w:val="Ingenmellomrom"/>
      </w:pPr>
      <w:r w:rsidRPr="004C6D42">
        <w:t xml:space="preserve">Særskilt øremerkede midler (iht. note </w:t>
      </w:r>
      <w:r w:rsidR="004C6D42" w:rsidRPr="004C6D42">
        <w:t>21</w:t>
      </w:r>
      <w:r w:rsidRPr="004C6D42">
        <w:t>) og resultat fra eventuelle fond fylles ut manuelt.</w:t>
      </w:r>
      <w:r w:rsidRPr="00735C11">
        <w:t xml:space="preserve"> Fremføringsgrenser og -beløp beregnes deretter basert på formler i regnearket.</w:t>
      </w:r>
    </w:p>
    <w:p w14:paraId="54539D3D" w14:textId="77777777" w:rsidR="007919DC" w:rsidRPr="00735C11" w:rsidRDefault="007919DC" w:rsidP="007919DC">
      <w:pPr>
        <w:pStyle w:val="Ingenmellomrom"/>
      </w:pPr>
    </w:p>
    <w:p w14:paraId="26C4085A" w14:textId="77777777" w:rsidR="007919DC" w:rsidRPr="00735C11" w:rsidRDefault="007919DC" w:rsidP="007919DC">
      <w:pPr>
        <w:pStyle w:val="Ingenmellomrom"/>
      </w:pPr>
      <w:r w:rsidRPr="00735C11">
        <w:t xml:space="preserve">Exceleratorrapporten skal kjøres pr kapittel og ligger under menypunkt: </w:t>
      </w:r>
      <w:r w:rsidRPr="00735C11">
        <w:rPr>
          <w:i/>
        </w:rPr>
        <w:t>Egne rapporter – Excelerator – Mer-/mindreforbruk,</w:t>
      </w:r>
      <w:r w:rsidRPr="00735C11">
        <w:t xml:space="preserve"> med navn </w:t>
      </w:r>
      <w:r w:rsidRPr="00735C11">
        <w:rPr>
          <w:i/>
        </w:rPr>
        <w:t>«</w:t>
      </w:r>
      <w:r>
        <w:rPr>
          <w:i/>
        </w:rPr>
        <w:t>Etate</w:t>
      </w:r>
      <w:r w:rsidRPr="00735C11">
        <w:rPr>
          <w:i/>
        </w:rPr>
        <w:t>r</w:t>
      </w:r>
      <w:r>
        <w:rPr>
          <w:i/>
        </w:rPr>
        <w:t xml:space="preserve"> og byomfattende</w:t>
      </w:r>
      <w:r w:rsidRPr="00735C11">
        <w:rPr>
          <w:i/>
        </w:rPr>
        <w:t>».</w:t>
      </w:r>
    </w:p>
    <w:p w14:paraId="49811A58" w14:textId="77777777" w:rsidR="007919DC" w:rsidRPr="00735C11" w:rsidRDefault="007919DC" w:rsidP="007919DC">
      <w:pPr>
        <w:pStyle w:val="Ingenmellomrom"/>
      </w:pPr>
    </w:p>
    <w:p w14:paraId="78DC7DE7" w14:textId="3644EBBE" w:rsidR="007919DC" w:rsidRDefault="007919DC" w:rsidP="007919DC">
      <w:pPr>
        <w:pStyle w:val="Ingenmellomrom"/>
      </w:pPr>
      <w:r w:rsidRPr="00735C11">
        <w:t xml:space="preserve">Utfylt skjema vedlegges </w:t>
      </w:r>
      <w:r w:rsidRPr="008235B0">
        <w:t xml:space="preserve">regnskapet iht. pkt. </w:t>
      </w:r>
      <w:r w:rsidR="008235B0" w:rsidRPr="008235B0">
        <w:t>7 Teknisk del</w:t>
      </w:r>
      <w:r w:rsidRPr="008235B0">
        <w:t>. Det er ikke</w:t>
      </w:r>
      <w:r w:rsidRPr="00735C11">
        <w:t xml:space="preserve"> nødvendig å sende inn skjema elektronisk. Som vedlegg til rundskrivet følger regneark med eksempel på beregning</w:t>
      </w:r>
      <w:r>
        <w:t>.</w:t>
      </w:r>
    </w:p>
    <w:p w14:paraId="3DD70240" w14:textId="77777777" w:rsidR="007919DC" w:rsidRDefault="007919DC" w:rsidP="007919DC">
      <w:pPr>
        <w:tabs>
          <w:tab w:val="left" w:pos="-720"/>
        </w:tabs>
        <w:suppressAutoHyphens/>
      </w:pPr>
      <w:r w:rsidRPr="00735C11">
        <w:t>.</w:t>
      </w:r>
      <w:r>
        <w:br w:type="page"/>
      </w:r>
    </w:p>
    <w:p w14:paraId="7C7E2A7C" w14:textId="77777777" w:rsidR="007919DC" w:rsidRPr="002B5ABB" w:rsidRDefault="007919DC" w:rsidP="007919DC">
      <w:pPr>
        <w:pStyle w:val="Overskrift2"/>
        <w:keepLines w:val="0"/>
        <w:spacing w:before="240" w:after="120"/>
        <w:ind w:left="720"/>
      </w:pPr>
      <w:bookmarkStart w:id="23" w:name="_Toc25743523"/>
      <w:bookmarkStart w:id="24" w:name="_Toc57001344"/>
      <w:bookmarkStart w:id="25" w:name="_Toc57025133"/>
      <w:bookmarkStart w:id="26" w:name="_Toc57087522"/>
      <w:bookmarkStart w:id="27" w:name="_Toc88452115"/>
      <w:bookmarkStart w:id="28" w:name="_Toc88452821"/>
      <w:bookmarkStart w:id="29" w:name="_Toc88464844"/>
      <w:bookmarkStart w:id="30" w:name="_Toc88548078"/>
      <w:bookmarkStart w:id="31" w:name="_Toc88891368"/>
      <w:bookmarkStart w:id="32" w:name="_Toc88898650"/>
      <w:bookmarkStart w:id="33" w:name="_Toc121020382"/>
      <w:bookmarkStart w:id="34" w:name="_Toc121037687"/>
      <w:bookmarkStart w:id="35" w:name="_Toc25151598"/>
      <w:bookmarkStart w:id="36" w:name="_Toc119417374"/>
      <w:r w:rsidRPr="002B5ABB">
        <w:t>Beregning av mer</w:t>
      </w:r>
      <w:r>
        <w:t xml:space="preserve">forbruk eller </w:t>
      </w:r>
      <w:r w:rsidRPr="002B5ABB">
        <w:t>mindreforbruk, bydeler</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B5ABB">
        <w:t xml:space="preserve"> </w:t>
      </w:r>
    </w:p>
    <w:p w14:paraId="61AA0DF5" w14:textId="2BB72832" w:rsidR="007919DC" w:rsidRPr="00E115C8" w:rsidRDefault="007919DC" w:rsidP="007919DC">
      <w:pPr>
        <w:pStyle w:val="Ingenmellomrom"/>
      </w:pPr>
      <w:r w:rsidRPr="00E115C8">
        <w:t>Det vises til Dok. 3 for 20</w:t>
      </w:r>
      <w:r w:rsidR="007C724D">
        <w:t>2</w:t>
      </w:r>
      <w:r w:rsidR="00B92A39">
        <w:t>2</w:t>
      </w:r>
      <w:r w:rsidRPr="00E115C8">
        <w:t xml:space="preserve">– </w:t>
      </w:r>
      <w:r w:rsidR="00DC5396">
        <w:t>«</w:t>
      </w:r>
      <w:r w:rsidRPr="00E115C8">
        <w:t>Instruks for økonomiforvaltningen i bydeler</w:t>
      </w:r>
      <w:r w:rsidR="00DC5396">
        <w:t>»</w:t>
      </w:r>
      <w:r w:rsidRPr="00E115C8">
        <w:t xml:space="preserve"> pkt. </w:t>
      </w:r>
      <w:r>
        <w:t>6.4</w:t>
      </w:r>
      <w:r w:rsidRPr="00E115C8">
        <w:t xml:space="preserve"> </w:t>
      </w:r>
      <w:r w:rsidR="00DC5396">
        <w:t>«</w:t>
      </w:r>
      <w:r w:rsidRPr="00E115C8">
        <w:t>Årsavslutning</w:t>
      </w:r>
      <w:r w:rsidR="00DC5396">
        <w:t>»</w:t>
      </w:r>
      <w:r w:rsidRPr="00E115C8">
        <w:t>.</w:t>
      </w:r>
    </w:p>
    <w:p w14:paraId="53E6492B" w14:textId="77777777" w:rsidR="007919DC" w:rsidRPr="0086199F" w:rsidRDefault="007919DC" w:rsidP="0086199F">
      <w:pPr>
        <w:pStyle w:val="Ingenmellomrom"/>
      </w:pPr>
    </w:p>
    <w:p w14:paraId="4491D64E" w14:textId="77777777" w:rsidR="007919DC" w:rsidRPr="00E115C8" w:rsidRDefault="007919DC" w:rsidP="007919DC">
      <w:pPr>
        <w:pStyle w:val="Ingenmellomrom"/>
      </w:pPr>
      <w:r w:rsidRPr="00E115C8">
        <w:t>Følgende artsgrupper (funksjonsområder) skal være med i beregningen:</w:t>
      </w:r>
    </w:p>
    <w:p w14:paraId="29D74674" w14:textId="77777777" w:rsidR="007919DC" w:rsidRPr="00E115C8" w:rsidRDefault="007919DC" w:rsidP="007919DC">
      <w:pPr>
        <w:tabs>
          <w:tab w:val="left" w:pos="-720"/>
        </w:tabs>
        <w:suppressAutoHyphens/>
      </w:pPr>
    </w:p>
    <w:p w14:paraId="42B69AFF" w14:textId="40F74EB6" w:rsidR="007919DC" w:rsidRPr="007738CB" w:rsidRDefault="007919DC" w:rsidP="007919DC">
      <w:pPr>
        <w:tabs>
          <w:tab w:val="left" w:pos="-720"/>
        </w:tabs>
        <w:suppressAutoHyphens/>
        <w:ind w:left="284" w:right="-144"/>
        <w:rPr>
          <w:sz w:val="18"/>
        </w:rPr>
      </w:pPr>
      <w:r w:rsidRPr="007738CB">
        <w:rPr>
          <w:sz w:val="18"/>
        </w:rPr>
        <w:t xml:space="preserve">  Artsgruppe 11 i Dok. 3</w:t>
      </w:r>
      <w:r w:rsidRPr="007738CB">
        <w:rPr>
          <w:sz w:val="18"/>
        </w:rPr>
        <w:tab/>
        <w:t>Netto driftsramme (</w:t>
      </w:r>
      <w:r w:rsidR="008235B0">
        <w:rPr>
          <w:sz w:val="18"/>
        </w:rPr>
        <w:t>alle f</w:t>
      </w:r>
      <w:r w:rsidRPr="007738CB">
        <w:rPr>
          <w:sz w:val="18"/>
        </w:rPr>
        <w:t xml:space="preserve">unksjonsområdene </w:t>
      </w:r>
      <w:r w:rsidR="008235B0">
        <w:rPr>
          <w:sz w:val="18"/>
        </w:rPr>
        <w:t xml:space="preserve">unntatt </w:t>
      </w:r>
      <w:r w:rsidRPr="007738CB">
        <w:rPr>
          <w:sz w:val="18"/>
        </w:rPr>
        <w:t>funksjon 281)</w:t>
      </w:r>
    </w:p>
    <w:p w14:paraId="7264EDB8" w14:textId="48A1F51D" w:rsidR="007919DC" w:rsidRPr="007738CB" w:rsidRDefault="007919DC" w:rsidP="007919DC">
      <w:pPr>
        <w:tabs>
          <w:tab w:val="left" w:pos="-720"/>
        </w:tabs>
        <w:suppressAutoHyphens/>
        <w:ind w:left="284" w:right="-144"/>
        <w:rPr>
          <w:sz w:val="18"/>
          <w:u w:val="single"/>
        </w:rPr>
      </w:pPr>
      <w:r w:rsidRPr="007738CB">
        <w:rPr>
          <w:sz w:val="18"/>
          <w:u w:val="single"/>
        </w:rPr>
        <w:t>- Artsgruppe 14 i Dok. 3</w:t>
      </w:r>
      <w:r w:rsidRPr="007738CB">
        <w:rPr>
          <w:sz w:val="18"/>
          <w:u w:val="single"/>
        </w:rPr>
        <w:tab/>
      </w:r>
      <w:r w:rsidR="008235B0">
        <w:rPr>
          <w:sz w:val="18"/>
          <w:u w:val="single"/>
        </w:rPr>
        <w:t>Nettoramme Ytelse til livsopphold</w:t>
      </w:r>
      <w:r w:rsidRPr="007738CB">
        <w:rPr>
          <w:sz w:val="18"/>
          <w:u w:val="single"/>
        </w:rPr>
        <w:t xml:space="preserve"> (</w:t>
      </w:r>
      <w:r w:rsidR="008235B0">
        <w:rPr>
          <w:sz w:val="18"/>
          <w:u w:val="single"/>
        </w:rPr>
        <w:t>kun f</w:t>
      </w:r>
      <w:r w:rsidRPr="007738CB">
        <w:rPr>
          <w:sz w:val="18"/>
          <w:u w:val="single"/>
        </w:rPr>
        <w:t>unksjon 281)</w:t>
      </w:r>
    </w:p>
    <w:p w14:paraId="250097D1" w14:textId="77777777" w:rsidR="007919DC" w:rsidRPr="007738CB" w:rsidRDefault="007919DC" w:rsidP="007919DC">
      <w:pPr>
        <w:pBdr>
          <w:top w:val="single" w:sz="4" w:space="1" w:color="auto"/>
          <w:bottom w:val="single" w:sz="4" w:space="1" w:color="auto"/>
        </w:pBdr>
        <w:tabs>
          <w:tab w:val="left" w:pos="-720"/>
        </w:tabs>
        <w:suppressAutoHyphens/>
        <w:ind w:left="284" w:right="-144"/>
        <w:rPr>
          <w:sz w:val="18"/>
        </w:rPr>
      </w:pPr>
      <w:r w:rsidRPr="007738CB">
        <w:rPr>
          <w:sz w:val="18"/>
        </w:rPr>
        <w:t xml:space="preserve">= </w:t>
      </w:r>
      <w:r w:rsidRPr="007738CB">
        <w:rPr>
          <w:sz w:val="18"/>
        </w:rPr>
        <w:tab/>
      </w:r>
      <w:r w:rsidRPr="007738CB">
        <w:rPr>
          <w:sz w:val="18"/>
        </w:rPr>
        <w:tab/>
      </w:r>
      <w:r w:rsidRPr="007738CB">
        <w:rPr>
          <w:sz w:val="18"/>
        </w:rPr>
        <w:tab/>
      </w:r>
      <w:r w:rsidRPr="007738CB">
        <w:rPr>
          <w:sz w:val="18"/>
        </w:rPr>
        <w:tab/>
        <w:t>Beregnet netto driftsresultat</w:t>
      </w:r>
    </w:p>
    <w:p w14:paraId="22CCFD07" w14:textId="77777777" w:rsidR="007919DC" w:rsidRPr="007738CB" w:rsidRDefault="007919DC" w:rsidP="007919DC">
      <w:pPr>
        <w:tabs>
          <w:tab w:val="left" w:pos="-720"/>
        </w:tabs>
        <w:suppressAutoHyphens/>
        <w:ind w:left="284" w:right="-144"/>
        <w:rPr>
          <w:sz w:val="18"/>
        </w:rPr>
      </w:pPr>
      <w:r w:rsidRPr="007738CB">
        <w:rPr>
          <w:sz w:val="18"/>
        </w:rPr>
        <w:t>Korrigeres slik:</w:t>
      </w:r>
    </w:p>
    <w:p w14:paraId="2D13AFB0" w14:textId="77777777" w:rsidR="007919DC" w:rsidRPr="007738CB" w:rsidRDefault="007919DC" w:rsidP="007919DC">
      <w:pPr>
        <w:pBdr>
          <w:bottom w:val="single" w:sz="4" w:space="1" w:color="auto"/>
        </w:pBdr>
        <w:tabs>
          <w:tab w:val="left" w:pos="-720"/>
        </w:tabs>
        <w:suppressAutoHyphens/>
        <w:ind w:left="284" w:right="-144"/>
        <w:rPr>
          <w:sz w:val="18"/>
        </w:rPr>
      </w:pPr>
      <w:r w:rsidRPr="007738CB">
        <w:rPr>
          <w:sz w:val="18"/>
        </w:rPr>
        <w:t>-</w:t>
      </w:r>
      <w:r w:rsidRPr="007738CB">
        <w:rPr>
          <w:sz w:val="18"/>
        </w:rPr>
        <w:tab/>
      </w:r>
      <w:r w:rsidRPr="007738CB">
        <w:rPr>
          <w:sz w:val="18"/>
        </w:rPr>
        <w:tab/>
      </w:r>
      <w:r w:rsidRPr="007738CB">
        <w:rPr>
          <w:sz w:val="18"/>
        </w:rPr>
        <w:tab/>
      </w:r>
      <w:r w:rsidRPr="007738CB">
        <w:rPr>
          <w:sz w:val="18"/>
        </w:rPr>
        <w:tab/>
        <w:t>Særskilte øremerkede midler*)</w:t>
      </w:r>
    </w:p>
    <w:p w14:paraId="6747CAFA" w14:textId="77777777" w:rsidR="007919DC" w:rsidRPr="007738CB" w:rsidRDefault="007919DC" w:rsidP="007919DC">
      <w:pPr>
        <w:pBdr>
          <w:bottom w:val="single" w:sz="4" w:space="1" w:color="auto"/>
        </w:pBdr>
        <w:tabs>
          <w:tab w:val="left" w:pos="-720"/>
        </w:tabs>
        <w:suppressAutoHyphens/>
        <w:ind w:left="284" w:right="-144"/>
        <w:rPr>
          <w:sz w:val="18"/>
        </w:rPr>
      </w:pPr>
      <w:r w:rsidRPr="007738CB">
        <w:rPr>
          <w:sz w:val="18"/>
        </w:rPr>
        <w:t>-</w:t>
      </w:r>
      <w:r w:rsidRPr="007738CB">
        <w:rPr>
          <w:sz w:val="18"/>
        </w:rPr>
        <w:tab/>
      </w:r>
      <w:r w:rsidRPr="007738CB">
        <w:rPr>
          <w:sz w:val="18"/>
        </w:rPr>
        <w:tab/>
      </w:r>
      <w:r w:rsidRPr="007738CB">
        <w:rPr>
          <w:sz w:val="18"/>
        </w:rPr>
        <w:tab/>
      </w:r>
      <w:r w:rsidRPr="007738CB">
        <w:rPr>
          <w:sz w:val="18"/>
        </w:rPr>
        <w:tab/>
        <w:t>Resultat fond **)</w:t>
      </w:r>
    </w:p>
    <w:p w14:paraId="4842C312" w14:textId="77777777" w:rsidR="007919DC" w:rsidRPr="007738CB" w:rsidRDefault="007919DC" w:rsidP="007919DC">
      <w:pPr>
        <w:pBdr>
          <w:top w:val="single" w:sz="4" w:space="1" w:color="auto"/>
          <w:bottom w:val="single" w:sz="4" w:space="1" w:color="auto"/>
        </w:pBdr>
        <w:tabs>
          <w:tab w:val="left" w:pos="-720"/>
        </w:tabs>
        <w:suppressAutoHyphens/>
        <w:ind w:left="284" w:right="-144"/>
        <w:rPr>
          <w:sz w:val="18"/>
        </w:rPr>
      </w:pPr>
      <w:r w:rsidRPr="007738CB">
        <w:rPr>
          <w:sz w:val="18"/>
        </w:rPr>
        <w:t>=</w:t>
      </w:r>
      <w:r w:rsidRPr="007738CB">
        <w:rPr>
          <w:sz w:val="18"/>
        </w:rPr>
        <w:tab/>
      </w:r>
      <w:r w:rsidRPr="007738CB">
        <w:rPr>
          <w:sz w:val="18"/>
        </w:rPr>
        <w:tab/>
      </w:r>
      <w:r w:rsidRPr="007738CB">
        <w:rPr>
          <w:sz w:val="18"/>
        </w:rPr>
        <w:tab/>
      </w:r>
      <w:r w:rsidRPr="007738CB">
        <w:rPr>
          <w:sz w:val="18"/>
        </w:rPr>
        <w:tab/>
        <w:t>Korrigert netto driftsresultat</w:t>
      </w:r>
    </w:p>
    <w:p w14:paraId="444252BE" w14:textId="2EC0DD08" w:rsidR="007919DC" w:rsidRPr="007738CB" w:rsidRDefault="007919DC" w:rsidP="007919DC">
      <w:pPr>
        <w:tabs>
          <w:tab w:val="left" w:pos="-720"/>
        </w:tabs>
        <w:suppressAutoHyphens/>
        <w:ind w:left="284" w:right="-144"/>
        <w:rPr>
          <w:sz w:val="18"/>
        </w:rPr>
      </w:pPr>
      <w:r w:rsidRPr="007738CB">
        <w:rPr>
          <w:sz w:val="18"/>
        </w:rPr>
        <w:t xml:space="preserve">*) Se presisering i note </w:t>
      </w:r>
      <w:r w:rsidR="00DC5396">
        <w:rPr>
          <w:sz w:val="18"/>
        </w:rPr>
        <w:t>21</w:t>
      </w:r>
      <w:r w:rsidRPr="007738CB">
        <w:rPr>
          <w:sz w:val="18"/>
        </w:rPr>
        <w:t xml:space="preserve"> vedrørende henholdsvis brutto- og nettoberegning i forhold til mva.</w:t>
      </w:r>
    </w:p>
    <w:p w14:paraId="3F6D2E9F" w14:textId="71C712C5" w:rsidR="007919DC" w:rsidRPr="007738CB" w:rsidRDefault="007919DC" w:rsidP="007919DC">
      <w:pPr>
        <w:tabs>
          <w:tab w:val="left" w:pos="-720"/>
        </w:tabs>
        <w:suppressAutoHyphens/>
        <w:ind w:left="284" w:right="-144"/>
        <w:rPr>
          <w:sz w:val="18"/>
        </w:rPr>
      </w:pPr>
      <w:r w:rsidRPr="007738CB">
        <w:rPr>
          <w:sz w:val="18"/>
        </w:rPr>
        <w:t xml:space="preserve">**) Gjelder fond som er regnskapsført i resultatregnskapet. Slike fond skal trekkes fra her, ikke i </w:t>
      </w:r>
      <w:r w:rsidR="00DC5396">
        <w:rPr>
          <w:sz w:val="18"/>
        </w:rPr>
        <w:t>«</w:t>
      </w:r>
      <w:r w:rsidRPr="007738CB">
        <w:rPr>
          <w:sz w:val="18"/>
        </w:rPr>
        <w:t>beregnet netto driftsresultat</w:t>
      </w:r>
      <w:r w:rsidR="00DC5396">
        <w:rPr>
          <w:sz w:val="18"/>
        </w:rPr>
        <w:t>»</w:t>
      </w:r>
      <w:r w:rsidRPr="007738CB">
        <w:rPr>
          <w:sz w:val="18"/>
        </w:rPr>
        <w:t>.</w:t>
      </w:r>
    </w:p>
    <w:p w14:paraId="5AA25D4E" w14:textId="77777777" w:rsidR="007919DC" w:rsidRPr="00E115C8" w:rsidRDefault="007919DC" w:rsidP="007919DC">
      <w:pPr>
        <w:pStyle w:val="Ingenmellomrom"/>
      </w:pPr>
    </w:p>
    <w:p w14:paraId="21E2677C" w14:textId="77777777" w:rsidR="007919DC" w:rsidRPr="00E115C8" w:rsidRDefault="007919DC" w:rsidP="007919DC">
      <w:pPr>
        <w:pStyle w:val="Ingenmellomrom"/>
      </w:pPr>
      <w:r w:rsidRPr="00E115C8">
        <w:t>Bydelen må påse at beregningen bare omfatter bydelskapitlet. Byomfattende kapitler blir beregnet sentralt av den enkelte byrådsavdeling.</w:t>
      </w:r>
    </w:p>
    <w:p w14:paraId="05A8B3FA" w14:textId="77777777" w:rsidR="007919DC" w:rsidRDefault="007919DC" w:rsidP="007919DC">
      <w:pPr>
        <w:pStyle w:val="Ingenmellomrom"/>
      </w:pPr>
    </w:p>
    <w:p w14:paraId="340D2C94" w14:textId="3452D8D7" w:rsidR="007919DC" w:rsidRPr="00E115C8" w:rsidRDefault="00154EBC" w:rsidP="00154EBC">
      <w:pPr>
        <w:pStyle w:val="Ingenmellomrom"/>
        <w:tabs>
          <w:tab w:val="left" w:pos="3819"/>
        </w:tabs>
      </w:pPr>
      <w:r>
        <w:tab/>
      </w:r>
    </w:p>
    <w:p w14:paraId="7873EA6D" w14:textId="77777777" w:rsidR="007919DC" w:rsidRPr="00E115C8" w:rsidRDefault="007919DC" w:rsidP="007919DC">
      <w:pPr>
        <w:pStyle w:val="Ingenmellomrom"/>
        <w:rPr>
          <w:b/>
        </w:rPr>
      </w:pPr>
      <w:r w:rsidRPr="00E115C8">
        <w:rPr>
          <w:b/>
        </w:rPr>
        <w:t>Overføring av merforbruk eller mindreforbruk</w:t>
      </w:r>
    </w:p>
    <w:p w14:paraId="11F54E70" w14:textId="77777777" w:rsidR="007919DC" w:rsidRDefault="007919DC" w:rsidP="007919DC">
      <w:pPr>
        <w:pStyle w:val="Ingenmellomrom"/>
      </w:pPr>
    </w:p>
    <w:p w14:paraId="0ACED577" w14:textId="77777777" w:rsidR="007919DC" w:rsidRDefault="007919DC" w:rsidP="007919DC">
      <w:pPr>
        <w:pStyle w:val="Ingenmellomrom"/>
      </w:pPr>
      <w:r>
        <w:t>Overføring til neste budsjettår blir det minste av følgende beløp, avrundet nedover til nærmeste hele tusen kroner:</w:t>
      </w:r>
    </w:p>
    <w:p w14:paraId="3BDFE13D" w14:textId="77777777" w:rsidR="007919DC" w:rsidRPr="00E115C8" w:rsidRDefault="007919DC" w:rsidP="007919DC">
      <w:pPr>
        <w:pStyle w:val="Ingenmellomrom"/>
      </w:pPr>
    </w:p>
    <w:p w14:paraId="16D0C50B" w14:textId="77777777" w:rsidR="007919DC" w:rsidRPr="001F53A7" w:rsidRDefault="007919DC" w:rsidP="007919DC">
      <w:pPr>
        <w:pStyle w:val="Ingenmellomrom"/>
      </w:pPr>
      <w:r w:rsidRPr="001F53A7">
        <w:t>Avvik korrigert netto driftsresultat</w:t>
      </w:r>
    </w:p>
    <w:p w14:paraId="6223EF57" w14:textId="7589ADAA" w:rsidR="007919DC" w:rsidRPr="001F53A7" w:rsidRDefault="007919DC" w:rsidP="007919DC">
      <w:pPr>
        <w:pStyle w:val="Ingenmellomrom"/>
      </w:pPr>
      <w:r w:rsidRPr="001F53A7">
        <w:t>4 prosent av budsjetterte netto driftsutgifter for artsgruppe 11 i bystyrets budsjettvedtak, Dok. 3, minus særskilte øremerkede midler bevilget i Dok. 3 for 20</w:t>
      </w:r>
      <w:r w:rsidR="0086199F">
        <w:t>2</w:t>
      </w:r>
      <w:r w:rsidR="00B92A39">
        <w:t>2</w:t>
      </w:r>
      <w:r w:rsidRPr="001F53A7">
        <w:t>, kap. 9 Øremerkede driftsmidler (som kan være fordelt i byrådens sak i løpet av året)</w:t>
      </w:r>
    </w:p>
    <w:p w14:paraId="17A1CD3A" w14:textId="77777777" w:rsidR="007919DC" w:rsidRDefault="007919DC" w:rsidP="007919DC">
      <w:pPr>
        <w:pStyle w:val="Ingenmellomrom"/>
      </w:pPr>
    </w:p>
    <w:p w14:paraId="354ADDC6" w14:textId="77777777" w:rsidR="007919DC" w:rsidRPr="00E115C8" w:rsidRDefault="007919DC" w:rsidP="007919DC">
      <w:pPr>
        <w:pStyle w:val="Ingenmellomrom"/>
      </w:pPr>
      <w:r w:rsidRPr="00E115C8">
        <w:t>Byrådsavdeling for finans, seksjon for budsjett, regnskap og oppfølging posterer alle prosentoverføringer av mer</w:t>
      </w:r>
      <w:r>
        <w:t xml:space="preserve">- og </w:t>
      </w:r>
      <w:r w:rsidRPr="00E115C8">
        <w:t>mindreforbruk.</w:t>
      </w:r>
    </w:p>
    <w:p w14:paraId="142AB525" w14:textId="77777777" w:rsidR="007919DC" w:rsidRPr="00735C11" w:rsidRDefault="007919DC" w:rsidP="007919DC">
      <w:pPr>
        <w:pStyle w:val="Ingenmellomrom"/>
      </w:pPr>
    </w:p>
    <w:p w14:paraId="45741978" w14:textId="77777777" w:rsidR="007919DC" w:rsidRPr="00735C11" w:rsidRDefault="007919DC" w:rsidP="007919DC">
      <w:pPr>
        <w:pStyle w:val="Ingenmellomrom"/>
      </w:pPr>
      <w:r w:rsidRPr="00735C11">
        <w:t xml:space="preserve">Exceleratorrapport i UBW skal benyttes til beregning av bydelenes mer- og mindreforbruk. Denne foretar et uttrekk fra OKGL10 og produserer deretter et Excel-ark som er utfylt med budsjett- og regnskapstall for netto driftsramme og nettoramme økonomisk sosialhjelp (øvre del av skjema). </w:t>
      </w:r>
    </w:p>
    <w:p w14:paraId="1201DFF2" w14:textId="77777777" w:rsidR="007919DC" w:rsidRPr="00735C11" w:rsidRDefault="007919DC" w:rsidP="007919DC"/>
    <w:p w14:paraId="6CF90819" w14:textId="7CB66DD9" w:rsidR="007919DC" w:rsidRPr="00735C11" w:rsidRDefault="007919DC" w:rsidP="007919DC">
      <w:pPr>
        <w:pStyle w:val="Ingenmellomrom"/>
      </w:pPr>
      <w:r w:rsidRPr="002A5AE1">
        <w:t xml:space="preserve">Særskilt øremerkede midler (iht. note </w:t>
      </w:r>
      <w:r w:rsidR="002A5AE1" w:rsidRPr="002A5AE1">
        <w:t>21</w:t>
      </w:r>
      <w:r w:rsidRPr="002A5AE1">
        <w:t xml:space="preserve">) og resultat fra eventuelle fond fylles ut manuelt. </w:t>
      </w:r>
      <w:r w:rsidRPr="00735C11">
        <w:t>Fremføringsgrenser og -beløp beregnes deretter basert på formler i regnearket.</w:t>
      </w:r>
    </w:p>
    <w:p w14:paraId="28B8A856" w14:textId="77777777" w:rsidR="007919DC" w:rsidRPr="00735C11" w:rsidRDefault="007919DC" w:rsidP="007919DC">
      <w:pPr>
        <w:pStyle w:val="Ingenmellomrom"/>
      </w:pPr>
    </w:p>
    <w:p w14:paraId="4F1EAB75" w14:textId="77777777" w:rsidR="007919DC" w:rsidRPr="00735C11" w:rsidRDefault="007919DC" w:rsidP="007919DC">
      <w:pPr>
        <w:pStyle w:val="Ingenmellomrom"/>
      </w:pPr>
      <w:r w:rsidRPr="00735C11">
        <w:t xml:space="preserve">Exceleratorrapporten skal kjøres pr kapittel og ligger under menypunkt: </w:t>
      </w:r>
      <w:r w:rsidRPr="00735C11">
        <w:rPr>
          <w:i/>
        </w:rPr>
        <w:t>Egne rapporter – Excelerator – Mer-/mindreforbruk,</w:t>
      </w:r>
      <w:r w:rsidRPr="00735C11">
        <w:t xml:space="preserve"> med navn </w:t>
      </w:r>
      <w:r w:rsidRPr="00735C11">
        <w:rPr>
          <w:i/>
        </w:rPr>
        <w:t>«Bydeler».</w:t>
      </w:r>
    </w:p>
    <w:p w14:paraId="66A47487" w14:textId="77777777" w:rsidR="007919DC" w:rsidRPr="00735C11" w:rsidRDefault="007919DC" w:rsidP="007919DC">
      <w:pPr>
        <w:pStyle w:val="Ingenmellomrom"/>
      </w:pPr>
    </w:p>
    <w:p w14:paraId="4E1754C1" w14:textId="3CB42D72" w:rsidR="007919DC" w:rsidRDefault="007919DC" w:rsidP="007919DC">
      <w:pPr>
        <w:pStyle w:val="Ingenmellomrom"/>
      </w:pPr>
      <w:r w:rsidRPr="00735C11">
        <w:t xml:space="preserve">Utfylt skjema vedlegges regnskapet </w:t>
      </w:r>
      <w:r w:rsidRPr="00813962">
        <w:t xml:space="preserve">iht. pkt. </w:t>
      </w:r>
      <w:r w:rsidR="008235B0" w:rsidRPr="00813962">
        <w:t>7 Teknisk del</w:t>
      </w:r>
      <w:r w:rsidRPr="00813962">
        <w:t>. Det er ikke nødvendig</w:t>
      </w:r>
      <w:r w:rsidRPr="00735C11">
        <w:t xml:space="preserve"> å sende inn skjema elektronisk. Som vedlegg til rundskrivet følger regneark med eksempel på beregning.</w:t>
      </w:r>
    </w:p>
    <w:p w14:paraId="6780DEA3" w14:textId="2E1E86A4" w:rsidR="00A769A6" w:rsidRDefault="00A769A6">
      <w:pPr>
        <w:spacing w:after="160" w:line="259" w:lineRule="auto"/>
      </w:pPr>
      <w:r>
        <w:br w:type="page"/>
      </w:r>
    </w:p>
    <w:p w14:paraId="53E8FE58" w14:textId="77777777" w:rsidR="0086199F" w:rsidRPr="00020B65" w:rsidRDefault="0086199F" w:rsidP="00020B65">
      <w:pPr>
        <w:pStyle w:val="Overskrift1"/>
      </w:pPr>
      <w:bookmarkStart w:id="37" w:name="_Toc25151599"/>
      <w:bookmarkStart w:id="38" w:name="_Toc119417375"/>
      <w:r w:rsidRPr="00020B65">
        <w:t>HR-systemet</w:t>
      </w:r>
      <w:bookmarkEnd w:id="37"/>
      <w:bookmarkEnd w:id="38"/>
    </w:p>
    <w:p w14:paraId="2D5F41E0" w14:textId="77777777" w:rsidR="0086199F" w:rsidRDefault="0086199F" w:rsidP="0086199F">
      <w:pPr>
        <w:pStyle w:val="Ingenmellomrom"/>
        <w:rPr>
          <w:b/>
        </w:rPr>
      </w:pPr>
      <w:bookmarkStart w:id="39" w:name="_Toc341437967"/>
    </w:p>
    <w:bookmarkEnd w:id="39"/>
    <w:p w14:paraId="20479CB5" w14:textId="77777777" w:rsidR="008C00C4" w:rsidRPr="000B26D1" w:rsidRDefault="008C00C4" w:rsidP="008C00C4">
      <w:pPr>
        <w:pStyle w:val="Ingenmellomrom"/>
        <w:rPr>
          <w:b/>
        </w:rPr>
      </w:pPr>
      <w:r w:rsidRPr="000B26D1">
        <w:rPr>
          <w:b/>
        </w:rPr>
        <w:t>Generelt</w:t>
      </w:r>
    </w:p>
    <w:p w14:paraId="76539E52" w14:textId="77777777" w:rsidR="008C00C4" w:rsidRDefault="008C00C4" w:rsidP="008C00C4">
      <w:pPr>
        <w:pStyle w:val="Ingenmellomrom"/>
      </w:pPr>
      <w:r>
        <w:t>Virksomhetene må ha særskilt fokus på avstemming og dokumentasjon av balansekontiene som overføres fra HR-systemet til økonomisystemet. Alle balansekontiene skal (i likhet med øvrige balansekonti) være verifisert og dokumentert i henhold til bokføringslovens § 11.</w:t>
      </w:r>
    </w:p>
    <w:p w14:paraId="00EDB670" w14:textId="77777777" w:rsidR="008C00C4" w:rsidRDefault="008C00C4" w:rsidP="008C00C4">
      <w:pPr>
        <w:pStyle w:val="Ingenmellomrom"/>
      </w:pPr>
    </w:p>
    <w:p w14:paraId="3A7CA9E6" w14:textId="77777777" w:rsidR="008C00C4" w:rsidRDefault="008C00C4" w:rsidP="008C00C4">
      <w:pPr>
        <w:pStyle w:val="Ingenmellomrom"/>
      </w:pPr>
      <w:r>
        <w:t>Ved årsavslutningen skal det være samsvar mellom informasjonen i HR-systemets hovedbok og hovedbok i økonomisystemet.</w:t>
      </w:r>
    </w:p>
    <w:p w14:paraId="5B8EB3C5" w14:textId="77777777" w:rsidR="008C00C4" w:rsidRDefault="008C00C4" w:rsidP="008C00C4">
      <w:pPr>
        <w:pStyle w:val="Ingenmellomrom"/>
      </w:pPr>
    </w:p>
    <w:p w14:paraId="0C93825B" w14:textId="77777777" w:rsidR="008C00C4" w:rsidRDefault="008C00C4" w:rsidP="008C00C4">
      <w:pPr>
        <w:pStyle w:val="Ingenmellomrom"/>
      </w:pPr>
      <w:r>
        <w:t>Gjennomføring av årsavslutningsaktiviteter og avstemminger mellom HR-systemet og økonomisystemet fordrer tett samarbeid mellom miljøene som arbeider i henholdsvis HR og økonomisystemet.</w:t>
      </w:r>
    </w:p>
    <w:p w14:paraId="11FCA538" w14:textId="77777777" w:rsidR="008C00C4" w:rsidRDefault="008C00C4" w:rsidP="008C00C4">
      <w:pPr>
        <w:pStyle w:val="Ingenmellomrom"/>
      </w:pPr>
    </w:p>
    <w:p w14:paraId="245B05C0" w14:textId="77777777" w:rsidR="008C00C4" w:rsidRDefault="008C00C4" w:rsidP="008C00C4">
      <w:pPr>
        <w:pStyle w:val="Ingenmellomrom"/>
      </w:pPr>
    </w:p>
    <w:p w14:paraId="52F85743" w14:textId="77777777" w:rsidR="008C00C4" w:rsidRPr="00020B65" w:rsidRDefault="008C00C4" w:rsidP="008C00C4">
      <w:pPr>
        <w:pStyle w:val="Overskrift2"/>
      </w:pPr>
      <w:bookmarkStart w:id="40" w:name="_Toc341437968"/>
      <w:bookmarkStart w:id="41" w:name="_Toc435792988"/>
      <w:bookmarkStart w:id="42" w:name="_Toc499020666"/>
      <w:bookmarkStart w:id="43" w:name="_Toc25151600"/>
      <w:bookmarkStart w:id="44" w:name="_Toc119417376"/>
      <w:r w:rsidRPr="00020B65">
        <w:t>Tidsfrister</w:t>
      </w:r>
      <w:bookmarkEnd w:id="40"/>
      <w:bookmarkEnd w:id="41"/>
      <w:bookmarkEnd w:id="42"/>
      <w:bookmarkEnd w:id="43"/>
      <w:bookmarkEnd w:id="44"/>
    </w:p>
    <w:p w14:paraId="1C388E3E" w14:textId="77777777" w:rsidR="008C00C4" w:rsidRDefault="008C00C4" w:rsidP="008C00C4">
      <w:r>
        <w:t>Under følger en oversikt over viktige forhold som virksomhetene må ha kontroll på i årsavslutningen for 2022 når det gjelder kontoer knyttet til lønn, inkludert frister for disse.</w:t>
      </w:r>
    </w:p>
    <w:p w14:paraId="40B59F63" w14:textId="77777777" w:rsidR="008C00C4" w:rsidRPr="00E042C3" w:rsidRDefault="008C00C4" w:rsidP="008C00C4">
      <w:pPr>
        <w:rPr>
          <w:highlight w:val="yellow"/>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448"/>
        <w:gridCol w:w="5352"/>
      </w:tblGrid>
      <w:tr w:rsidR="008C00C4" w:rsidRPr="00A12C52" w14:paraId="729E02C8" w14:textId="77777777" w:rsidTr="00E429EC">
        <w:trPr>
          <w:trHeight w:val="340"/>
          <w:tblHeader/>
        </w:trPr>
        <w:tc>
          <w:tcPr>
            <w:tcW w:w="0" w:type="auto"/>
            <w:shd w:val="clear" w:color="auto" w:fill="F2F2F2" w:themeFill="background1" w:themeFillShade="F2"/>
          </w:tcPr>
          <w:p w14:paraId="12B08204" w14:textId="77777777" w:rsidR="008C00C4" w:rsidRPr="00A12C52" w:rsidRDefault="008C00C4" w:rsidP="00E429EC">
            <w:pPr>
              <w:rPr>
                <w:b/>
                <w:sz w:val="19"/>
                <w:szCs w:val="19"/>
              </w:rPr>
            </w:pPr>
            <w:r w:rsidRPr="00A12C52">
              <w:rPr>
                <w:b/>
                <w:sz w:val="19"/>
                <w:szCs w:val="19"/>
              </w:rPr>
              <w:t>Tidsfrist</w:t>
            </w:r>
          </w:p>
        </w:tc>
        <w:tc>
          <w:tcPr>
            <w:tcW w:w="0" w:type="auto"/>
            <w:shd w:val="clear" w:color="auto" w:fill="F2F2F2" w:themeFill="background1" w:themeFillShade="F2"/>
          </w:tcPr>
          <w:p w14:paraId="1878A042" w14:textId="77777777" w:rsidR="008C00C4" w:rsidRPr="00A12C52" w:rsidRDefault="008C00C4" w:rsidP="00E429EC">
            <w:pPr>
              <w:rPr>
                <w:b/>
                <w:sz w:val="19"/>
                <w:szCs w:val="19"/>
              </w:rPr>
            </w:pPr>
            <w:r w:rsidRPr="00A12C52">
              <w:rPr>
                <w:b/>
                <w:sz w:val="19"/>
                <w:szCs w:val="19"/>
              </w:rPr>
              <w:t>Oppgave</w:t>
            </w:r>
          </w:p>
        </w:tc>
        <w:tc>
          <w:tcPr>
            <w:tcW w:w="0" w:type="auto"/>
            <w:shd w:val="clear" w:color="auto" w:fill="F2F2F2" w:themeFill="background1" w:themeFillShade="F2"/>
          </w:tcPr>
          <w:p w14:paraId="66A8BE6B" w14:textId="77777777" w:rsidR="008C00C4" w:rsidRPr="00A12C52" w:rsidRDefault="008C00C4" w:rsidP="00E429EC">
            <w:pPr>
              <w:rPr>
                <w:b/>
                <w:sz w:val="19"/>
                <w:szCs w:val="19"/>
              </w:rPr>
            </w:pPr>
            <w:r w:rsidRPr="00A12C52">
              <w:rPr>
                <w:b/>
                <w:sz w:val="19"/>
                <w:szCs w:val="19"/>
              </w:rPr>
              <w:t>Aktivitet</w:t>
            </w:r>
          </w:p>
        </w:tc>
      </w:tr>
      <w:tr w:rsidR="008C00C4" w:rsidRPr="00A12C52" w14:paraId="1CD21DA1" w14:textId="77777777" w:rsidTr="00E429EC">
        <w:trPr>
          <w:trHeight w:val="1474"/>
        </w:trPr>
        <w:tc>
          <w:tcPr>
            <w:tcW w:w="0" w:type="auto"/>
            <w:shd w:val="clear" w:color="auto" w:fill="auto"/>
          </w:tcPr>
          <w:p w14:paraId="32DDB2C9" w14:textId="77777777" w:rsidR="008C00C4" w:rsidRPr="00A12C52" w:rsidRDefault="008C00C4" w:rsidP="00E429EC">
            <w:pPr>
              <w:rPr>
                <w:sz w:val="19"/>
                <w:szCs w:val="19"/>
              </w:rPr>
            </w:pPr>
            <w:r>
              <w:rPr>
                <w:sz w:val="19"/>
                <w:szCs w:val="19"/>
              </w:rPr>
              <w:t>1</w:t>
            </w:r>
            <w:r w:rsidRPr="00A12C52">
              <w:rPr>
                <w:sz w:val="19"/>
                <w:szCs w:val="19"/>
              </w:rPr>
              <w:t>. des. 202</w:t>
            </w:r>
            <w:r>
              <w:rPr>
                <w:sz w:val="19"/>
                <w:szCs w:val="19"/>
              </w:rPr>
              <w:t>2</w:t>
            </w:r>
          </w:p>
        </w:tc>
        <w:tc>
          <w:tcPr>
            <w:tcW w:w="0" w:type="auto"/>
            <w:shd w:val="clear" w:color="auto" w:fill="auto"/>
          </w:tcPr>
          <w:p w14:paraId="7E2093DF" w14:textId="77777777" w:rsidR="008C00C4" w:rsidRPr="00A12C52" w:rsidRDefault="008C00C4" w:rsidP="00E429EC">
            <w:pPr>
              <w:rPr>
                <w:sz w:val="19"/>
                <w:szCs w:val="19"/>
              </w:rPr>
            </w:pPr>
            <w:r w:rsidRPr="00A12C52">
              <w:rPr>
                <w:sz w:val="19"/>
                <w:szCs w:val="19"/>
              </w:rPr>
              <w:t>Kontroll og oppretting av innmeldte totaler a- melding 202</w:t>
            </w:r>
            <w:r>
              <w:rPr>
                <w:sz w:val="19"/>
                <w:szCs w:val="19"/>
              </w:rPr>
              <w:t>2</w:t>
            </w:r>
            <w:r w:rsidRPr="00A12C52">
              <w:rPr>
                <w:sz w:val="19"/>
                <w:szCs w:val="19"/>
              </w:rPr>
              <w:t xml:space="preserve"> for UDE</w:t>
            </w:r>
          </w:p>
        </w:tc>
        <w:tc>
          <w:tcPr>
            <w:tcW w:w="0" w:type="auto"/>
            <w:shd w:val="clear" w:color="auto" w:fill="auto"/>
          </w:tcPr>
          <w:p w14:paraId="42D5BD76" w14:textId="77777777" w:rsidR="008C00C4" w:rsidRPr="00A12C52" w:rsidRDefault="008C00C4" w:rsidP="00E429EC">
            <w:pPr>
              <w:rPr>
                <w:sz w:val="19"/>
                <w:szCs w:val="19"/>
              </w:rPr>
            </w:pPr>
            <w:r w:rsidRPr="00A12C52">
              <w:rPr>
                <w:sz w:val="19"/>
                <w:szCs w:val="19"/>
              </w:rPr>
              <w:t>Kontroll av innmeldte totaler a-melding pr 202</w:t>
            </w:r>
            <w:r>
              <w:rPr>
                <w:sz w:val="19"/>
                <w:szCs w:val="19"/>
              </w:rPr>
              <w:t>2</w:t>
            </w:r>
            <w:r w:rsidRPr="00A12C52">
              <w:rPr>
                <w:sz w:val="19"/>
                <w:szCs w:val="19"/>
              </w:rPr>
              <w:t>11.</w:t>
            </w:r>
            <w:r w:rsidRPr="00A12C52">
              <w:rPr>
                <w:sz w:val="19"/>
                <w:szCs w:val="19"/>
              </w:rPr>
              <w:br/>
              <w:t>Eventuelle feillister (ressurser med innmeldte negative beløp totalt) distribueres innen 24. november fra sentral forvaltning til virksomhetene for kontroll og korrigering.</w:t>
            </w:r>
          </w:p>
        </w:tc>
      </w:tr>
      <w:tr w:rsidR="008C00C4" w:rsidRPr="00A12C52" w14:paraId="52AD3F93" w14:textId="77777777" w:rsidTr="00E429EC">
        <w:trPr>
          <w:trHeight w:val="1474"/>
        </w:trPr>
        <w:tc>
          <w:tcPr>
            <w:tcW w:w="0" w:type="auto"/>
            <w:shd w:val="clear" w:color="auto" w:fill="auto"/>
          </w:tcPr>
          <w:p w14:paraId="43C76116" w14:textId="77777777" w:rsidR="008C00C4" w:rsidRPr="00A12C52" w:rsidRDefault="008C00C4" w:rsidP="00E429EC">
            <w:pPr>
              <w:rPr>
                <w:sz w:val="19"/>
                <w:szCs w:val="19"/>
              </w:rPr>
            </w:pPr>
            <w:r>
              <w:rPr>
                <w:sz w:val="19"/>
                <w:szCs w:val="19"/>
              </w:rPr>
              <w:t>8</w:t>
            </w:r>
            <w:r w:rsidRPr="00A12C52">
              <w:rPr>
                <w:sz w:val="19"/>
                <w:szCs w:val="19"/>
              </w:rPr>
              <w:t>. des</w:t>
            </w:r>
            <w:r>
              <w:rPr>
                <w:sz w:val="19"/>
                <w:szCs w:val="19"/>
              </w:rPr>
              <w:t>.</w:t>
            </w:r>
            <w:r w:rsidRPr="00A12C52">
              <w:rPr>
                <w:sz w:val="19"/>
                <w:szCs w:val="19"/>
              </w:rPr>
              <w:t xml:space="preserve"> 202</w:t>
            </w:r>
            <w:r>
              <w:rPr>
                <w:sz w:val="19"/>
                <w:szCs w:val="19"/>
              </w:rPr>
              <w:t>2</w:t>
            </w:r>
          </w:p>
        </w:tc>
        <w:tc>
          <w:tcPr>
            <w:tcW w:w="0" w:type="auto"/>
            <w:shd w:val="clear" w:color="auto" w:fill="auto"/>
          </w:tcPr>
          <w:p w14:paraId="52E45A4A" w14:textId="77777777" w:rsidR="008C00C4" w:rsidRPr="00A12C52" w:rsidRDefault="008C00C4" w:rsidP="00E429EC">
            <w:pPr>
              <w:rPr>
                <w:sz w:val="19"/>
                <w:szCs w:val="19"/>
              </w:rPr>
            </w:pPr>
            <w:r w:rsidRPr="00A12C52">
              <w:rPr>
                <w:sz w:val="19"/>
                <w:szCs w:val="19"/>
              </w:rPr>
              <w:t>Kontroll og oppretting av innmeldte totaler a-melding 202</w:t>
            </w:r>
            <w:r>
              <w:rPr>
                <w:sz w:val="19"/>
                <w:szCs w:val="19"/>
              </w:rPr>
              <w:t>2</w:t>
            </w:r>
            <w:r w:rsidRPr="00A12C52">
              <w:rPr>
                <w:sz w:val="19"/>
                <w:szCs w:val="19"/>
              </w:rPr>
              <w:t xml:space="preserve"> for øvrige virksomheter</w:t>
            </w:r>
          </w:p>
        </w:tc>
        <w:tc>
          <w:tcPr>
            <w:tcW w:w="0" w:type="auto"/>
            <w:shd w:val="clear" w:color="auto" w:fill="auto"/>
          </w:tcPr>
          <w:p w14:paraId="1D68A5CC" w14:textId="77777777" w:rsidR="008C00C4" w:rsidRPr="00A12C52" w:rsidRDefault="008C00C4" w:rsidP="00E429EC">
            <w:pPr>
              <w:rPr>
                <w:sz w:val="19"/>
                <w:szCs w:val="19"/>
              </w:rPr>
            </w:pPr>
            <w:r w:rsidRPr="00A12C52">
              <w:rPr>
                <w:sz w:val="19"/>
                <w:szCs w:val="19"/>
              </w:rPr>
              <w:t>Kontroll av innmeldte totaler a-melding pr 202</w:t>
            </w:r>
            <w:r>
              <w:rPr>
                <w:sz w:val="19"/>
                <w:szCs w:val="19"/>
              </w:rPr>
              <w:t>2</w:t>
            </w:r>
            <w:r w:rsidRPr="00A12C52">
              <w:rPr>
                <w:sz w:val="19"/>
                <w:szCs w:val="19"/>
              </w:rPr>
              <w:t>11.  </w:t>
            </w:r>
            <w:r w:rsidRPr="00A12C52">
              <w:rPr>
                <w:sz w:val="19"/>
                <w:szCs w:val="19"/>
              </w:rPr>
              <w:br/>
              <w:t>Eventuelle feillister (ressurser med innmeldte negative beløp totalt) distribueres innen 24. november fra sentral forvaltning til virksomhetene for kontroll og korrigering.</w:t>
            </w:r>
          </w:p>
        </w:tc>
      </w:tr>
      <w:tr w:rsidR="008C00C4" w:rsidRPr="00A12C52" w14:paraId="3BB102A5" w14:textId="77777777" w:rsidTr="00E429EC">
        <w:trPr>
          <w:trHeight w:val="1247"/>
        </w:trPr>
        <w:tc>
          <w:tcPr>
            <w:tcW w:w="0" w:type="auto"/>
            <w:shd w:val="clear" w:color="auto" w:fill="auto"/>
          </w:tcPr>
          <w:p w14:paraId="5B6CDAA5" w14:textId="77777777" w:rsidR="008C00C4" w:rsidRPr="00A12C52" w:rsidRDefault="008C00C4" w:rsidP="00E429EC">
            <w:pPr>
              <w:rPr>
                <w:sz w:val="19"/>
                <w:szCs w:val="19"/>
              </w:rPr>
            </w:pPr>
            <w:r w:rsidRPr="00A12C52">
              <w:rPr>
                <w:sz w:val="19"/>
                <w:szCs w:val="19"/>
              </w:rPr>
              <w:t>1</w:t>
            </w:r>
            <w:r>
              <w:rPr>
                <w:sz w:val="19"/>
                <w:szCs w:val="19"/>
              </w:rPr>
              <w:t>5</w:t>
            </w:r>
            <w:r w:rsidRPr="00A12C52">
              <w:rPr>
                <w:sz w:val="19"/>
                <w:szCs w:val="19"/>
              </w:rPr>
              <w:t>. des</w:t>
            </w:r>
            <w:r>
              <w:rPr>
                <w:sz w:val="19"/>
                <w:szCs w:val="19"/>
              </w:rPr>
              <w:t>.</w:t>
            </w:r>
            <w:r w:rsidRPr="00A12C52">
              <w:rPr>
                <w:sz w:val="19"/>
                <w:szCs w:val="19"/>
              </w:rPr>
              <w:t xml:space="preserve"> 202</w:t>
            </w:r>
            <w:r>
              <w:rPr>
                <w:sz w:val="19"/>
                <w:szCs w:val="19"/>
              </w:rPr>
              <w:t>2</w:t>
            </w:r>
          </w:p>
        </w:tc>
        <w:tc>
          <w:tcPr>
            <w:tcW w:w="0" w:type="auto"/>
            <w:shd w:val="clear" w:color="auto" w:fill="auto"/>
          </w:tcPr>
          <w:p w14:paraId="7A0CC986" w14:textId="77777777" w:rsidR="008C00C4" w:rsidRPr="00A12C52" w:rsidRDefault="008C00C4" w:rsidP="00E429EC">
            <w:pPr>
              <w:rPr>
                <w:sz w:val="19"/>
                <w:szCs w:val="19"/>
              </w:rPr>
            </w:pPr>
            <w:r w:rsidRPr="00A12C52">
              <w:rPr>
                <w:sz w:val="19"/>
                <w:szCs w:val="19"/>
              </w:rPr>
              <w:t>Kontroll og oppretting av innmeldte totaler a-melding 202</w:t>
            </w:r>
            <w:r>
              <w:rPr>
                <w:sz w:val="19"/>
                <w:szCs w:val="19"/>
              </w:rPr>
              <w:t>2</w:t>
            </w:r>
            <w:r w:rsidRPr="00A12C52">
              <w:rPr>
                <w:sz w:val="19"/>
                <w:szCs w:val="19"/>
              </w:rPr>
              <w:t xml:space="preserve"> alle virksomheter</w:t>
            </w:r>
          </w:p>
        </w:tc>
        <w:tc>
          <w:tcPr>
            <w:tcW w:w="0" w:type="auto"/>
            <w:shd w:val="clear" w:color="auto" w:fill="auto"/>
          </w:tcPr>
          <w:p w14:paraId="579C14DC" w14:textId="77777777" w:rsidR="008C00C4" w:rsidRPr="00A12C52" w:rsidRDefault="008C00C4" w:rsidP="00E429EC">
            <w:pPr>
              <w:rPr>
                <w:sz w:val="19"/>
                <w:szCs w:val="19"/>
              </w:rPr>
            </w:pPr>
            <w:r w:rsidRPr="00A12C52">
              <w:rPr>
                <w:sz w:val="19"/>
                <w:szCs w:val="19"/>
              </w:rPr>
              <w:t>Kontroll av innmeldte totaler a-melding pr 202</w:t>
            </w:r>
            <w:r>
              <w:rPr>
                <w:sz w:val="19"/>
                <w:szCs w:val="19"/>
              </w:rPr>
              <w:t>2</w:t>
            </w:r>
            <w:r w:rsidRPr="00A12C52">
              <w:rPr>
                <w:sz w:val="19"/>
                <w:szCs w:val="19"/>
              </w:rPr>
              <w:t>12.</w:t>
            </w:r>
          </w:p>
          <w:p w14:paraId="19D92D71" w14:textId="77777777" w:rsidR="008C00C4" w:rsidRPr="00A12C52" w:rsidRDefault="008C00C4" w:rsidP="00E429EC">
            <w:pPr>
              <w:rPr>
                <w:sz w:val="19"/>
                <w:szCs w:val="19"/>
              </w:rPr>
            </w:pPr>
            <w:r w:rsidRPr="00A12C52">
              <w:rPr>
                <w:sz w:val="19"/>
                <w:szCs w:val="19"/>
              </w:rPr>
              <w:t>Eventuelle feillister (ressurser med innmeldte negative beløp totalt) distribueres 1</w:t>
            </w:r>
            <w:r>
              <w:rPr>
                <w:sz w:val="19"/>
                <w:szCs w:val="19"/>
              </w:rPr>
              <w:t>3</w:t>
            </w:r>
            <w:r w:rsidRPr="00A12C52">
              <w:rPr>
                <w:sz w:val="19"/>
                <w:szCs w:val="19"/>
              </w:rPr>
              <w:t>. desember fra sentral forvaltning til virksomhetene for kontroll og korrigering.</w:t>
            </w:r>
          </w:p>
        </w:tc>
      </w:tr>
      <w:tr w:rsidR="008C00C4" w:rsidRPr="00A12C52" w14:paraId="6314E4F7" w14:textId="77777777" w:rsidTr="00E429EC">
        <w:trPr>
          <w:trHeight w:val="1191"/>
        </w:trPr>
        <w:tc>
          <w:tcPr>
            <w:tcW w:w="0" w:type="auto"/>
            <w:shd w:val="clear" w:color="auto" w:fill="auto"/>
          </w:tcPr>
          <w:p w14:paraId="10BF4F6F" w14:textId="77777777" w:rsidR="008C00C4" w:rsidRPr="00A12C52" w:rsidRDefault="008C00C4" w:rsidP="00E429EC">
            <w:pPr>
              <w:rPr>
                <w:sz w:val="19"/>
                <w:szCs w:val="19"/>
              </w:rPr>
            </w:pPr>
            <w:r w:rsidRPr="00A12C52">
              <w:rPr>
                <w:sz w:val="19"/>
                <w:szCs w:val="19"/>
              </w:rPr>
              <w:t xml:space="preserve">16. og </w:t>
            </w:r>
            <w:r>
              <w:rPr>
                <w:sz w:val="19"/>
                <w:szCs w:val="19"/>
              </w:rPr>
              <w:t>20</w:t>
            </w:r>
            <w:r w:rsidRPr="00A12C52">
              <w:rPr>
                <w:sz w:val="19"/>
                <w:szCs w:val="19"/>
              </w:rPr>
              <w:t>. des</w:t>
            </w:r>
            <w:r>
              <w:rPr>
                <w:sz w:val="19"/>
                <w:szCs w:val="19"/>
              </w:rPr>
              <w:t>.</w:t>
            </w:r>
            <w:r w:rsidRPr="00A12C52">
              <w:rPr>
                <w:sz w:val="19"/>
                <w:szCs w:val="19"/>
              </w:rPr>
              <w:t xml:space="preserve"> 202</w:t>
            </w:r>
            <w:r>
              <w:rPr>
                <w:sz w:val="19"/>
                <w:szCs w:val="19"/>
              </w:rPr>
              <w:t>2</w:t>
            </w:r>
          </w:p>
        </w:tc>
        <w:tc>
          <w:tcPr>
            <w:tcW w:w="0" w:type="auto"/>
            <w:shd w:val="clear" w:color="auto" w:fill="auto"/>
          </w:tcPr>
          <w:p w14:paraId="1657007C" w14:textId="77777777" w:rsidR="008C00C4" w:rsidRPr="00A12C52" w:rsidRDefault="008C00C4" w:rsidP="00E429EC">
            <w:pPr>
              <w:rPr>
                <w:sz w:val="19"/>
                <w:szCs w:val="19"/>
              </w:rPr>
            </w:pPr>
            <w:r w:rsidRPr="00A12C52">
              <w:rPr>
                <w:sz w:val="19"/>
                <w:szCs w:val="19"/>
              </w:rPr>
              <w:t>Siste lønnsbekreftelse for 202</w:t>
            </w:r>
            <w:r>
              <w:rPr>
                <w:sz w:val="19"/>
                <w:szCs w:val="19"/>
              </w:rPr>
              <w:t>2</w:t>
            </w:r>
          </w:p>
        </w:tc>
        <w:tc>
          <w:tcPr>
            <w:tcW w:w="0" w:type="auto"/>
            <w:shd w:val="clear" w:color="auto" w:fill="auto"/>
          </w:tcPr>
          <w:p w14:paraId="22BA6080" w14:textId="77777777" w:rsidR="008C00C4" w:rsidRPr="00A12C52" w:rsidRDefault="008C00C4" w:rsidP="00E429EC">
            <w:pPr>
              <w:rPr>
                <w:sz w:val="19"/>
                <w:szCs w:val="19"/>
              </w:rPr>
            </w:pPr>
            <w:r w:rsidRPr="00A12C52">
              <w:rPr>
                <w:sz w:val="19"/>
                <w:szCs w:val="19"/>
              </w:rPr>
              <w:t>Siste lønnsbekreftelse for 202</w:t>
            </w:r>
            <w:r>
              <w:rPr>
                <w:sz w:val="19"/>
                <w:szCs w:val="19"/>
              </w:rPr>
              <w:t>2</w:t>
            </w:r>
            <w:r w:rsidRPr="00A12C52">
              <w:rPr>
                <w:sz w:val="19"/>
                <w:szCs w:val="19"/>
              </w:rPr>
              <w:t xml:space="preserve"> er 16. desember for UDE og </w:t>
            </w:r>
            <w:r>
              <w:rPr>
                <w:sz w:val="19"/>
                <w:szCs w:val="19"/>
              </w:rPr>
              <w:t>20</w:t>
            </w:r>
            <w:r w:rsidRPr="00A12C52">
              <w:rPr>
                <w:sz w:val="19"/>
                <w:szCs w:val="19"/>
              </w:rPr>
              <w:t>. desember for øvrige virksomheter.</w:t>
            </w:r>
            <w:r w:rsidRPr="00A12C52">
              <w:rPr>
                <w:sz w:val="19"/>
                <w:szCs w:val="19"/>
              </w:rPr>
              <w:br/>
              <w:t>All variabellønn som skal utbetales i 202</w:t>
            </w:r>
            <w:r>
              <w:rPr>
                <w:sz w:val="19"/>
                <w:szCs w:val="19"/>
              </w:rPr>
              <w:t>2</w:t>
            </w:r>
            <w:r w:rsidRPr="00A12C52">
              <w:rPr>
                <w:sz w:val="19"/>
                <w:szCs w:val="19"/>
              </w:rPr>
              <w:t xml:space="preserve"> må være behandlet før dette.</w:t>
            </w:r>
          </w:p>
        </w:tc>
      </w:tr>
      <w:tr w:rsidR="008C00C4" w:rsidRPr="00A12C52" w14:paraId="3A7F2EC2" w14:textId="77777777" w:rsidTr="00E429EC">
        <w:trPr>
          <w:trHeight w:val="786"/>
        </w:trPr>
        <w:tc>
          <w:tcPr>
            <w:tcW w:w="0" w:type="auto"/>
            <w:shd w:val="clear" w:color="auto" w:fill="auto"/>
          </w:tcPr>
          <w:p w14:paraId="33A0C919" w14:textId="77777777" w:rsidR="008C00C4" w:rsidRPr="00A12C52" w:rsidRDefault="008C00C4" w:rsidP="00E429EC">
            <w:pPr>
              <w:rPr>
                <w:sz w:val="19"/>
                <w:szCs w:val="19"/>
              </w:rPr>
            </w:pPr>
            <w:r w:rsidRPr="00A12C52">
              <w:rPr>
                <w:sz w:val="19"/>
                <w:szCs w:val="19"/>
              </w:rPr>
              <w:t>6. jan</w:t>
            </w:r>
            <w:r>
              <w:rPr>
                <w:sz w:val="19"/>
                <w:szCs w:val="19"/>
              </w:rPr>
              <w:t>.</w:t>
            </w:r>
            <w:r w:rsidRPr="00A12C52">
              <w:rPr>
                <w:sz w:val="19"/>
                <w:szCs w:val="19"/>
              </w:rPr>
              <w:t xml:space="preserve"> 202</w:t>
            </w:r>
            <w:r>
              <w:rPr>
                <w:sz w:val="19"/>
                <w:szCs w:val="19"/>
              </w:rPr>
              <w:t>3</w:t>
            </w:r>
          </w:p>
        </w:tc>
        <w:tc>
          <w:tcPr>
            <w:tcW w:w="0" w:type="auto"/>
            <w:shd w:val="clear" w:color="auto" w:fill="auto"/>
          </w:tcPr>
          <w:p w14:paraId="3A4F971A" w14:textId="77777777" w:rsidR="008C00C4" w:rsidRPr="00A12C52" w:rsidRDefault="008C00C4" w:rsidP="00E429EC">
            <w:pPr>
              <w:rPr>
                <w:sz w:val="19"/>
                <w:szCs w:val="19"/>
              </w:rPr>
            </w:pPr>
            <w:r w:rsidRPr="00A12C52">
              <w:rPr>
                <w:sz w:val="19"/>
                <w:szCs w:val="19"/>
              </w:rPr>
              <w:t>(UKE)</w:t>
            </w:r>
          </w:p>
          <w:p w14:paraId="1A64A42D" w14:textId="77777777" w:rsidR="008C00C4" w:rsidRPr="00A12C52" w:rsidRDefault="008C00C4" w:rsidP="00E429EC">
            <w:pPr>
              <w:rPr>
                <w:sz w:val="19"/>
                <w:szCs w:val="19"/>
              </w:rPr>
            </w:pPr>
            <w:r w:rsidRPr="00A12C52">
              <w:rPr>
                <w:sz w:val="19"/>
                <w:szCs w:val="19"/>
              </w:rPr>
              <w:t>Underretning avsetning feriepenger og arbeidsgiveravgift av feriepenger</w:t>
            </w:r>
          </w:p>
        </w:tc>
        <w:tc>
          <w:tcPr>
            <w:tcW w:w="0" w:type="auto"/>
            <w:shd w:val="clear" w:color="auto" w:fill="auto"/>
          </w:tcPr>
          <w:p w14:paraId="21FB231F" w14:textId="77777777" w:rsidR="008C00C4" w:rsidRPr="00A12C52" w:rsidRDefault="008C00C4" w:rsidP="00E429EC">
            <w:pPr>
              <w:rPr>
                <w:sz w:val="19"/>
                <w:szCs w:val="19"/>
              </w:rPr>
            </w:pPr>
            <w:r w:rsidRPr="00A12C52">
              <w:rPr>
                <w:sz w:val="19"/>
                <w:szCs w:val="19"/>
              </w:rPr>
              <w:t>Balansekonto for påløpte feriepenger og arbeidsgiveravgift av påløpte feriepenger føres i firma 02 i økonomisystemet. I forbindelse med årsavslutningen vil virksomhetene få underrettet sin del av avsetning feriepenger og arbeidsgiveravgift av feriepenger innen 6. januar 202</w:t>
            </w:r>
            <w:r>
              <w:rPr>
                <w:sz w:val="19"/>
                <w:szCs w:val="19"/>
              </w:rPr>
              <w:t>3</w:t>
            </w:r>
            <w:r w:rsidRPr="00A12C52">
              <w:rPr>
                <w:sz w:val="19"/>
                <w:szCs w:val="19"/>
              </w:rPr>
              <w:t xml:space="preserve"> og vil motta underlag for underretningen samtidig.</w:t>
            </w:r>
            <w:r>
              <w:rPr>
                <w:sz w:val="19"/>
                <w:szCs w:val="19"/>
              </w:rPr>
              <w:t xml:space="preserve"> All avstemming av opplysningspliktig lønn må være ferdig korrigert i virksomhetene innen denne dato.</w:t>
            </w:r>
          </w:p>
        </w:tc>
      </w:tr>
      <w:tr w:rsidR="008C00C4" w:rsidRPr="00A12C52" w14:paraId="63117113" w14:textId="77777777" w:rsidTr="00E429EC">
        <w:trPr>
          <w:trHeight w:val="1191"/>
        </w:trPr>
        <w:tc>
          <w:tcPr>
            <w:tcW w:w="0" w:type="auto"/>
            <w:shd w:val="clear" w:color="auto" w:fill="auto"/>
          </w:tcPr>
          <w:p w14:paraId="3C31A1CB" w14:textId="77777777" w:rsidR="008C00C4" w:rsidRPr="00A12C52" w:rsidRDefault="008C00C4" w:rsidP="00E429EC">
            <w:pPr>
              <w:rPr>
                <w:sz w:val="19"/>
                <w:szCs w:val="19"/>
              </w:rPr>
            </w:pPr>
            <w:r w:rsidRPr="00A12C52">
              <w:rPr>
                <w:sz w:val="19"/>
                <w:szCs w:val="19"/>
              </w:rPr>
              <w:t>6. jan</w:t>
            </w:r>
            <w:r>
              <w:rPr>
                <w:sz w:val="19"/>
                <w:szCs w:val="19"/>
              </w:rPr>
              <w:t>.</w:t>
            </w:r>
            <w:r w:rsidRPr="00A12C52">
              <w:rPr>
                <w:sz w:val="19"/>
                <w:szCs w:val="19"/>
              </w:rPr>
              <w:t xml:space="preserve"> 202</w:t>
            </w:r>
            <w:r>
              <w:rPr>
                <w:sz w:val="19"/>
                <w:szCs w:val="19"/>
              </w:rPr>
              <w:t>3</w:t>
            </w:r>
          </w:p>
          <w:p w14:paraId="5718B000" w14:textId="77777777" w:rsidR="008C00C4" w:rsidRPr="00A12C52" w:rsidRDefault="008C00C4" w:rsidP="00E429EC">
            <w:pPr>
              <w:rPr>
                <w:sz w:val="19"/>
                <w:szCs w:val="19"/>
              </w:rPr>
            </w:pPr>
          </w:p>
        </w:tc>
        <w:tc>
          <w:tcPr>
            <w:tcW w:w="0" w:type="auto"/>
            <w:shd w:val="clear" w:color="auto" w:fill="auto"/>
          </w:tcPr>
          <w:p w14:paraId="6924E63C" w14:textId="77777777" w:rsidR="008C00C4" w:rsidRPr="00A12C52" w:rsidRDefault="008C00C4" w:rsidP="00E429EC">
            <w:pPr>
              <w:rPr>
                <w:sz w:val="19"/>
                <w:szCs w:val="19"/>
              </w:rPr>
            </w:pPr>
            <w:r w:rsidRPr="00A12C52">
              <w:rPr>
                <w:sz w:val="19"/>
                <w:szCs w:val="19"/>
              </w:rPr>
              <w:t>(UKE)</w:t>
            </w:r>
          </w:p>
          <w:p w14:paraId="47A17DC3" w14:textId="77777777" w:rsidR="008C00C4" w:rsidRPr="00A12C52" w:rsidRDefault="008C00C4" w:rsidP="00E429EC">
            <w:pPr>
              <w:rPr>
                <w:sz w:val="19"/>
                <w:szCs w:val="19"/>
              </w:rPr>
            </w:pPr>
            <w:r w:rsidRPr="00A12C52">
              <w:rPr>
                <w:sz w:val="19"/>
                <w:szCs w:val="19"/>
              </w:rPr>
              <w:t>Underretning skyldig arbeidsgiveravgift</w:t>
            </w:r>
          </w:p>
        </w:tc>
        <w:tc>
          <w:tcPr>
            <w:tcW w:w="0" w:type="auto"/>
            <w:shd w:val="clear" w:color="auto" w:fill="auto"/>
          </w:tcPr>
          <w:p w14:paraId="1962863F" w14:textId="77777777" w:rsidR="008C00C4" w:rsidRDefault="008C00C4" w:rsidP="00E429EC">
            <w:pPr>
              <w:rPr>
                <w:sz w:val="19"/>
                <w:szCs w:val="19"/>
              </w:rPr>
            </w:pPr>
            <w:r w:rsidRPr="00A12C52">
              <w:rPr>
                <w:sz w:val="19"/>
                <w:szCs w:val="19"/>
              </w:rPr>
              <w:t>Balansekonto for skyldig arbeidsgiveravgift føres i firma 02 i økonomisystemet. De enkelte virksomheters andel av den skyldige arbeidsgiveravgiften for 6. termin vil bli underrettet innen 6. januar 202</w:t>
            </w:r>
            <w:r>
              <w:rPr>
                <w:sz w:val="19"/>
                <w:szCs w:val="19"/>
              </w:rPr>
              <w:t>3</w:t>
            </w:r>
            <w:r w:rsidRPr="00A12C52">
              <w:rPr>
                <w:sz w:val="19"/>
                <w:szCs w:val="19"/>
              </w:rPr>
              <w:t>.</w:t>
            </w:r>
            <w:r>
              <w:rPr>
                <w:sz w:val="19"/>
                <w:szCs w:val="19"/>
              </w:rPr>
              <w:t xml:space="preserve"> All avstemming av opplysningspliktig lønn må være ferdig korrigert i virksomhetene innen denne dato.</w:t>
            </w:r>
          </w:p>
          <w:p w14:paraId="73C4E1A5" w14:textId="77777777" w:rsidR="008C00C4" w:rsidRPr="00A12C52" w:rsidRDefault="008C00C4" w:rsidP="00E429EC">
            <w:pPr>
              <w:rPr>
                <w:sz w:val="19"/>
                <w:szCs w:val="19"/>
              </w:rPr>
            </w:pPr>
          </w:p>
        </w:tc>
      </w:tr>
      <w:tr w:rsidR="008C00C4" w:rsidRPr="00A12C52" w14:paraId="13D72822" w14:textId="77777777" w:rsidTr="00E429EC">
        <w:trPr>
          <w:trHeight w:val="1474"/>
        </w:trPr>
        <w:tc>
          <w:tcPr>
            <w:tcW w:w="0" w:type="auto"/>
            <w:shd w:val="clear" w:color="auto" w:fill="auto"/>
          </w:tcPr>
          <w:p w14:paraId="2F2BC2BD" w14:textId="77777777" w:rsidR="008C00C4" w:rsidRPr="00A12C52" w:rsidRDefault="008C00C4" w:rsidP="00E429EC">
            <w:pPr>
              <w:rPr>
                <w:sz w:val="19"/>
                <w:szCs w:val="19"/>
              </w:rPr>
            </w:pPr>
            <w:r w:rsidRPr="00A12C52">
              <w:rPr>
                <w:sz w:val="19"/>
                <w:szCs w:val="19"/>
              </w:rPr>
              <w:t>6. jan</w:t>
            </w:r>
            <w:r>
              <w:rPr>
                <w:sz w:val="19"/>
                <w:szCs w:val="19"/>
              </w:rPr>
              <w:t>.</w:t>
            </w:r>
            <w:r w:rsidRPr="00A12C52">
              <w:rPr>
                <w:sz w:val="19"/>
                <w:szCs w:val="19"/>
              </w:rPr>
              <w:t xml:space="preserve"> 202</w:t>
            </w:r>
            <w:r>
              <w:rPr>
                <w:sz w:val="19"/>
                <w:szCs w:val="19"/>
              </w:rPr>
              <w:t>3</w:t>
            </w:r>
          </w:p>
          <w:p w14:paraId="3CDAA886" w14:textId="77777777" w:rsidR="008C00C4" w:rsidRPr="00A12C52" w:rsidRDefault="008C00C4" w:rsidP="00E429EC">
            <w:pPr>
              <w:rPr>
                <w:sz w:val="19"/>
                <w:szCs w:val="19"/>
              </w:rPr>
            </w:pPr>
          </w:p>
        </w:tc>
        <w:tc>
          <w:tcPr>
            <w:tcW w:w="0" w:type="auto"/>
            <w:shd w:val="clear" w:color="auto" w:fill="auto"/>
          </w:tcPr>
          <w:p w14:paraId="2B7FEAAE" w14:textId="77777777" w:rsidR="008C00C4" w:rsidRPr="00A12C52" w:rsidRDefault="008C00C4" w:rsidP="00E429EC">
            <w:pPr>
              <w:rPr>
                <w:sz w:val="19"/>
                <w:szCs w:val="19"/>
              </w:rPr>
            </w:pPr>
            <w:r w:rsidRPr="00A12C52">
              <w:rPr>
                <w:sz w:val="19"/>
                <w:szCs w:val="19"/>
              </w:rPr>
              <w:t>(UKE)</w:t>
            </w:r>
          </w:p>
          <w:p w14:paraId="655AF26B" w14:textId="77777777" w:rsidR="008C00C4" w:rsidRPr="00A12C52" w:rsidRDefault="008C00C4" w:rsidP="00E429EC">
            <w:pPr>
              <w:rPr>
                <w:sz w:val="19"/>
                <w:szCs w:val="19"/>
              </w:rPr>
            </w:pPr>
            <w:r w:rsidRPr="00A12C52">
              <w:rPr>
                <w:sz w:val="19"/>
                <w:szCs w:val="19"/>
              </w:rPr>
              <w:t>Underretning arbeidsgiveravgift av pensjonsutgifter</w:t>
            </w:r>
          </w:p>
        </w:tc>
        <w:tc>
          <w:tcPr>
            <w:tcW w:w="0" w:type="auto"/>
            <w:shd w:val="clear" w:color="auto" w:fill="auto"/>
          </w:tcPr>
          <w:p w14:paraId="6D12F193" w14:textId="77777777" w:rsidR="008C00C4" w:rsidRDefault="008C00C4" w:rsidP="00E429EC">
            <w:pPr>
              <w:rPr>
                <w:sz w:val="19"/>
                <w:szCs w:val="19"/>
              </w:rPr>
            </w:pPr>
            <w:r w:rsidRPr="00A12C52">
              <w:rPr>
                <w:sz w:val="19"/>
                <w:szCs w:val="19"/>
              </w:rPr>
              <w:t>Balansekonto for arbeidsgiveravgift av pensjonsutgifter føres i firma 02 i økonomisystemet. De enkelte virksomheters andel av den skyldige arbeidsgiveravgiften av pensjonsutgiftene for 6. termin vil bli underrettet innen 6. januar 202</w:t>
            </w:r>
            <w:r>
              <w:rPr>
                <w:sz w:val="19"/>
                <w:szCs w:val="19"/>
              </w:rPr>
              <w:t>3</w:t>
            </w:r>
            <w:r w:rsidRPr="00A12C52">
              <w:rPr>
                <w:sz w:val="19"/>
                <w:szCs w:val="19"/>
              </w:rPr>
              <w:t xml:space="preserve">. </w:t>
            </w:r>
            <w:r>
              <w:rPr>
                <w:sz w:val="19"/>
                <w:szCs w:val="19"/>
              </w:rPr>
              <w:t>All avstemming av opplysningspliktig lønn må være ferdig korrigert i virksomhetene innen denne dato.</w:t>
            </w:r>
          </w:p>
          <w:p w14:paraId="0ACA742A" w14:textId="77777777" w:rsidR="008C00C4" w:rsidRPr="00A12C52" w:rsidRDefault="008C00C4" w:rsidP="00E429EC">
            <w:pPr>
              <w:rPr>
                <w:sz w:val="19"/>
                <w:szCs w:val="19"/>
              </w:rPr>
            </w:pPr>
          </w:p>
        </w:tc>
      </w:tr>
      <w:tr w:rsidR="008C00C4" w:rsidRPr="00A12C52" w14:paraId="6D93FE50" w14:textId="77777777" w:rsidTr="00E429EC">
        <w:trPr>
          <w:trHeight w:val="1474"/>
        </w:trPr>
        <w:tc>
          <w:tcPr>
            <w:tcW w:w="0" w:type="auto"/>
            <w:shd w:val="clear" w:color="auto" w:fill="auto"/>
          </w:tcPr>
          <w:p w14:paraId="402B4EA8" w14:textId="77777777" w:rsidR="008C00C4" w:rsidRDefault="008C00C4" w:rsidP="00E429EC">
            <w:pPr>
              <w:rPr>
                <w:sz w:val="19"/>
                <w:szCs w:val="19"/>
              </w:rPr>
            </w:pPr>
            <w:r>
              <w:rPr>
                <w:sz w:val="19"/>
                <w:szCs w:val="19"/>
              </w:rPr>
              <w:t>9</w:t>
            </w:r>
            <w:r w:rsidRPr="00A12C52">
              <w:rPr>
                <w:sz w:val="19"/>
                <w:szCs w:val="19"/>
              </w:rPr>
              <w:t>. jan</w:t>
            </w:r>
            <w:r>
              <w:rPr>
                <w:sz w:val="19"/>
                <w:szCs w:val="19"/>
              </w:rPr>
              <w:t>.</w:t>
            </w:r>
            <w:r w:rsidRPr="00A12C52">
              <w:rPr>
                <w:sz w:val="19"/>
                <w:szCs w:val="19"/>
              </w:rPr>
              <w:t xml:space="preserve"> 202</w:t>
            </w:r>
            <w:r>
              <w:rPr>
                <w:sz w:val="19"/>
                <w:szCs w:val="19"/>
              </w:rPr>
              <w:t>3</w:t>
            </w:r>
          </w:p>
        </w:tc>
        <w:tc>
          <w:tcPr>
            <w:tcW w:w="0" w:type="auto"/>
            <w:shd w:val="clear" w:color="auto" w:fill="auto"/>
          </w:tcPr>
          <w:p w14:paraId="5875669C" w14:textId="77777777" w:rsidR="008C00C4" w:rsidRPr="00A12C52" w:rsidRDefault="008C00C4" w:rsidP="00E429EC">
            <w:pPr>
              <w:rPr>
                <w:sz w:val="19"/>
                <w:szCs w:val="19"/>
              </w:rPr>
            </w:pPr>
            <w:r w:rsidRPr="00A12C52">
              <w:rPr>
                <w:sz w:val="19"/>
                <w:szCs w:val="19"/>
              </w:rPr>
              <w:t>Innsending av korreksjonsføring HR-hovedbok</w:t>
            </w:r>
          </w:p>
        </w:tc>
        <w:tc>
          <w:tcPr>
            <w:tcW w:w="0" w:type="auto"/>
            <w:shd w:val="clear" w:color="auto" w:fill="auto"/>
          </w:tcPr>
          <w:p w14:paraId="2AEE57DF" w14:textId="77777777" w:rsidR="008C00C4" w:rsidRDefault="008C00C4" w:rsidP="00E429EC">
            <w:pPr>
              <w:rPr>
                <w:sz w:val="19"/>
                <w:szCs w:val="19"/>
              </w:rPr>
            </w:pPr>
            <w:r w:rsidRPr="00A12C52">
              <w:rPr>
                <w:sz w:val="19"/>
                <w:szCs w:val="19"/>
              </w:rPr>
              <w:t>UKE v/</w:t>
            </w:r>
            <w:r>
              <w:rPr>
                <w:sz w:val="19"/>
                <w:szCs w:val="19"/>
              </w:rPr>
              <w:t>t</w:t>
            </w:r>
            <w:r w:rsidRPr="00A12C52">
              <w:rPr>
                <w:sz w:val="19"/>
                <w:szCs w:val="19"/>
              </w:rPr>
              <w:t xml:space="preserve">eam </w:t>
            </w:r>
            <w:r>
              <w:rPr>
                <w:sz w:val="19"/>
                <w:szCs w:val="19"/>
              </w:rPr>
              <w:t>R</w:t>
            </w:r>
            <w:r w:rsidRPr="00A12C52">
              <w:rPr>
                <w:sz w:val="19"/>
                <w:szCs w:val="19"/>
              </w:rPr>
              <w:t>egnskapsrapportering foretar alle føringer i hovedboka i HR-systemet. For at alle slike føringer skal kunne foretas innen fristen for avleggelse av regnskapet, må grunnlag for disse</w:t>
            </w:r>
            <w:r>
              <w:rPr>
                <w:sz w:val="19"/>
                <w:szCs w:val="19"/>
              </w:rPr>
              <w:t xml:space="preserve"> føringene sendes til UKE v/team R</w:t>
            </w:r>
            <w:r w:rsidRPr="00A12C52">
              <w:rPr>
                <w:sz w:val="19"/>
                <w:szCs w:val="19"/>
              </w:rPr>
              <w:t xml:space="preserve">egnskapsrapportering innen </w:t>
            </w:r>
            <w:r>
              <w:rPr>
                <w:sz w:val="19"/>
                <w:szCs w:val="19"/>
              </w:rPr>
              <w:t>9</w:t>
            </w:r>
            <w:r w:rsidRPr="00A12C52">
              <w:rPr>
                <w:sz w:val="19"/>
                <w:szCs w:val="19"/>
              </w:rPr>
              <w:t>. januar 202</w:t>
            </w:r>
            <w:r>
              <w:rPr>
                <w:sz w:val="19"/>
                <w:szCs w:val="19"/>
              </w:rPr>
              <w:t>3</w:t>
            </w:r>
            <w:r w:rsidRPr="00A12C52">
              <w:rPr>
                <w:sz w:val="19"/>
                <w:szCs w:val="19"/>
              </w:rPr>
              <w:t>. Legges inn i Kompass – modul Konsernregnskap</w:t>
            </w:r>
            <w:r>
              <w:rPr>
                <w:sz w:val="19"/>
                <w:szCs w:val="19"/>
              </w:rPr>
              <w:t>.</w:t>
            </w:r>
          </w:p>
          <w:p w14:paraId="14ADE0C1" w14:textId="77777777" w:rsidR="008C00C4" w:rsidRPr="00A12C52" w:rsidRDefault="008C00C4" w:rsidP="00E429EC">
            <w:pPr>
              <w:rPr>
                <w:sz w:val="19"/>
                <w:szCs w:val="19"/>
              </w:rPr>
            </w:pPr>
          </w:p>
        </w:tc>
      </w:tr>
      <w:tr w:rsidR="008C00C4" w:rsidRPr="00A12C52" w14:paraId="05F5D699" w14:textId="77777777" w:rsidTr="00E429EC">
        <w:trPr>
          <w:trHeight w:val="1474"/>
        </w:trPr>
        <w:tc>
          <w:tcPr>
            <w:tcW w:w="0" w:type="auto"/>
            <w:shd w:val="clear" w:color="auto" w:fill="auto"/>
          </w:tcPr>
          <w:p w14:paraId="619037B9" w14:textId="77777777" w:rsidR="008C00C4" w:rsidRPr="00A12C52" w:rsidRDefault="008C00C4" w:rsidP="00E429EC">
            <w:pPr>
              <w:rPr>
                <w:sz w:val="19"/>
                <w:szCs w:val="19"/>
              </w:rPr>
            </w:pPr>
            <w:r>
              <w:rPr>
                <w:sz w:val="19"/>
                <w:szCs w:val="19"/>
              </w:rPr>
              <w:t>9</w:t>
            </w:r>
            <w:r w:rsidRPr="00A12C52">
              <w:rPr>
                <w:sz w:val="19"/>
                <w:szCs w:val="19"/>
              </w:rPr>
              <w:t>. jan</w:t>
            </w:r>
            <w:r>
              <w:rPr>
                <w:sz w:val="19"/>
                <w:szCs w:val="19"/>
              </w:rPr>
              <w:t>.</w:t>
            </w:r>
            <w:r w:rsidRPr="00A12C52">
              <w:rPr>
                <w:sz w:val="19"/>
                <w:szCs w:val="19"/>
              </w:rPr>
              <w:t xml:space="preserve"> 202</w:t>
            </w:r>
            <w:r>
              <w:rPr>
                <w:sz w:val="19"/>
                <w:szCs w:val="19"/>
              </w:rPr>
              <w:t>3</w:t>
            </w:r>
          </w:p>
        </w:tc>
        <w:tc>
          <w:tcPr>
            <w:tcW w:w="0" w:type="auto"/>
            <w:shd w:val="clear" w:color="auto" w:fill="auto"/>
          </w:tcPr>
          <w:p w14:paraId="74B6AD5D" w14:textId="77777777" w:rsidR="008C00C4" w:rsidRPr="00A12C52" w:rsidRDefault="008C00C4" w:rsidP="00E429EC">
            <w:pPr>
              <w:rPr>
                <w:sz w:val="19"/>
                <w:szCs w:val="19"/>
              </w:rPr>
            </w:pPr>
            <w:r w:rsidRPr="00A12C52">
              <w:rPr>
                <w:sz w:val="19"/>
                <w:szCs w:val="19"/>
              </w:rPr>
              <w:t>Utligning av refusjonskrav NAV</w:t>
            </w:r>
          </w:p>
        </w:tc>
        <w:tc>
          <w:tcPr>
            <w:tcW w:w="0" w:type="auto"/>
            <w:shd w:val="clear" w:color="auto" w:fill="auto"/>
          </w:tcPr>
          <w:p w14:paraId="1F25BDFA" w14:textId="77777777" w:rsidR="008C00C4" w:rsidRPr="00A12C52" w:rsidRDefault="008C00C4" w:rsidP="00E429EC">
            <w:pPr>
              <w:rPr>
                <w:sz w:val="19"/>
                <w:szCs w:val="19"/>
              </w:rPr>
            </w:pPr>
            <w:r w:rsidRPr="00A12C52">
              <w:rPr>
                <w:sz w:val="19"/>
                <w:szCs w:val="19"/>
              </w:rPr>
              <w:t xml:space="preserve">Siste kjøring bokføring utlignede refusjonskrav gjøres </w:t>
            </w:r>
            <w:r>
              <w:rPr>
                <w:sz w:val="19"/>
                <w:szCs w:val="19"/>
              </w:rPr>
              <w:t>9</w:t>
            </w:r>
            <w:r w:rsidRPr="00A12C52">
              <w:rPr>
                <w:sz w:val="19"/>
                <w:szCs w:val="19"/>
              </w:rPr>
              <w:t>. jan</w:t>
            </w:r>
            <w:r>
              <w:rPr>
                <w:sz w:val="19"/>
                <w:szCs w:val="19"/>
              </w:rPr>
              <w:t>uar</w:t>
            </w:r>
            <w:r w:rsidRPr="00A12C52">
              <w:rPr>
                <w:sz w:val="19"/>
                <w:szCs w:val="19"/>
              </w:rPr>
              <w:t>. Alle utligninger som gjelder 202</w:t>
            </w:r>
            <w:r>
              <w:rPr>
                <w:sz w:val="19"/>
                <w:szCs w:val="19"/>
              </w:rPr>
              <w:t>2</w:t>
            </w:r>
            <w:r w:rsidRPr="00A12C52">
              <w:rPr>
                <w:sz w:val="19"/>
                <w:szCs w:val="19"/>
              </w:rPr>
              <w:t xml:space="preserve"> må gjøres før denne kjøringen. Alle mottatte refusjonsmidler fra NAV skal utlignes, slik at saldo på konto 2.1399.88 er i null ved årsavslutningen.</w:t>
            </w:r>
          </w:p>
        </w:tc>
      </w:tr>
      <w:tr w:rsidR="008C00C4" w:rsidRPr="00A12C52" w14:paraId="392E67FB" w14:textId="77777777" w:rsidTr="00E429EC">
        <w:trPr>
          <w:trHeight w:val="1417"/>
        </w:trPr>
        <w:tc>
          <w:tcPr>
            <w:tcW w:w="0" w:type="auto"/>
            <w:shd w:val="clear" w:color="auto" w:fill="auto"/>
          </w:tcPr>
          <w:p w14:paraId="43365697" w14:textId="77777777" w:rsidR="008C00C4" w:rsidRPr="00A12C52" w:rsidRDefault="008C00C4" w:rsidP="00E429EC">
            <w:pPr>
              <w:rPr>
                <w:sz w:val="19"/>
                <w:szCs w:val="19"/>
              </w:rPr>
            </w:pPr>
            <w:r>
              <w:rPr>
                <w:sz w:val="19"/>
                <w:szCs w:val="19"/>
              </w:rPr>
              <w:t>9</w:t>
            </w:r>
            <w:r w:rsidRPr="00A12C52">
              <w:rPr>
                <w:sz w:val="19"/>
                <w:szCs w:val="19"/>
              </w:rPr>
              <w:t>. jan</w:t>
            </w:r>
            <w:r>
              <w:rPr>
                <w:sz w:val="19"/>
                <w:szCs w:val="19"/>
              </w:rPr>
              <w:t>.</w:t>
            </w:r>
            <w:r w:rsidRPr="00A12C52">
              <w:rPr>
                <w:sz w:val="19"/>
                <w:szCs w:val="19"/>
              </w:rPr>
              <w:t xml:space="preserve"> 202</w:t>
            </w:r>
            <w:r>
              <w:rPr>
                <w:sz w:val="19"/>
                <w:szCs w:val="19"/>
              </w:rPr>
              <w:t>3</w:t>
            </w:r>
          </w:p>
        </w:tc>
        <w:tc>
          <w:tcPr>
            <w:tcW w:w="0" w:type="auto"/>
            <w:shd w:val="clear" w:color="auto" w:fill="auto"/>
          </w:tcPr>
          <w:p w14:paraId="16A4C2BD" w14:textId="77777777" w:rsidR="008C00C4" w:rsidRPr="00A12C52" w:rsidRDefault="008C00C4" w:rsidP="00E429EC">
            <w:pPr>
              <w:rPr>
                <w:sz w:val="19"/>
                <w:szCs w:val="19"/>
              </w:rPr>
            </w:pPr>
            <w:r w:rsidRPr="00A12C52">
              <w:rPr>
                <w:sz w:val="19"/>
                <w:szCs w:val="19"/>
              </w:rPr>
              <w:t>Flytting av tapsføringer refusjoner for tidligere år til utgiftskonto</w:t>
            </w:r>
          </w:p>
        </w:tc>
        <w:tc>
          <w:tcPr>
            <w:tcW w:w="0" w:type="auto"/>
            <w:shd w:val="clear" w:color="auto" w:fill="auto"/>
          </w:tcPr>
          <w:p w14:paraId="49CF8502" w14:textId="77777777" w:rsidR="008C00C4" w:rsidRPr="00A12C52" w:rsidRDefault="008C00C4" w:rsidP="00E429EC">
            <w:pPr>
              <w:rPr>
                <w:sz w:val="19"/>
                <w:szCs w:val="19"/>
              </w:rPr>
            </w:pPr>
            <w:r w:rsidRPr="00A12C52">
              <w:rPr>
                <w:sz w:val="19"/>
                <w:szCs w:val="19"/>
              </w:rPr>
              <w:t>Tapsføringer som gjelder tidligere år for refusjon av syke- og foreldrepenger flyttes til konto 14150 av team Kontroll og kjøring.</w:t>
            </w:r>
          </w:p>
        </w:tc>
      </w:tr>
      <w:tr w:rsidR="008C00C4" w:rsidRPr="00A12C52" w14:paraId="71504653" w14:textId="77777777" w:rsidTr="00E429EC">
        <w:trPr>
          <w:trHeight w:val="1417"/>
        </w:trPr>
        <w:tc>
          <w:tcPr>
            <w:tcW w:w="0" w:type="auto"/>
            <w:shd w:val="clear" w:color="auto" w:fill="auto"/>
          </w:tcPr>
          <w:p w14:paraId="4457E23F" w14:textId="77777777" w:rsidR="008C00C4" w:rsidRDefault="008C00C4" w:rsidP="00E429EC">
            <w:pPr>
              <w:rPr>
                <w:sz w:val="19"/>
                <w:szCs w:val="19"/>
              </w:rPr>
            </w:pPr>
            <w:r w:rsidRPr="00A12C52">
              <w:rPr>
                <w:sz w:val="19"/>
                <w:szCs w:val="19"/>
              </w:rPr>
              <w:t>1</w:t>
            </w:r>
            <w:r>
              <w:rPr>
                <w:sz w:val="19"/>
                <w:szCs w:val="19"/>
              </w:rPr>
              <w:t>0</w:t>
            </w:r>
            <w:r w:rsidRPr="00A12C52">
              <w:rPr>
                <w:sz w:val="19"/>
                <w:szCs w:val="19"/>
              </w:rPr>
              <w:t>. jan</w:t>
            </w:r>
            <w:r>
              <w:rPr>
                <w:sz w:val="19"/>
                <w:szCs w:val="19"/>
              </w:rPr>
              <w:t>.</w:t>
            </w:r>
            <w:r w:rsidRPr="00A12C52">
              <w:rPr>
                <w:sz w:val="19"/>
                <w:szCs w:val="19"/>
              </w:rPr>
              <w:t xml:space="preserve"> 202</w:t>
            </w:r>
            <w:r>
              <w:rPr>
                <w:sz w:val="19"/>
                <w:szCs w:val="19"/>
              </w:rPr>
              <w:t>3</w:t>
            </w:r>
          </w:p>
        </w:tc>
        <w:tc>
          <w:tcPr>
            <w:tcW w:w="0" w:type="auto"/>
            <w:shd w:val="clear" w:color="auto" w:fill="auto"/>
          </w:tcPr>
          <w:p w14:paraId="7A8F7176" w14:textId="77777777" w:rsidR="008C00C4" w:rsidRPr="00A12C52" w:rsidRDefault="008C00C4" w:rsidP="00E429EC">
            <w:pPr>
              <w:rPr>
                <w:sz w:val="19"/>
                <w:szCs w:val="19"/>
              </w:rPr>
            </w:pPr>
            <w:r w:rsidRPr="00A12C52">
              <w:rPr>
                <w:sz w:val="19"/>
                <w:szCs w:val="19"/>
              </w:rPr>
              <w:t>Utligning av feriepenger av refusjonskrav</w:t>
            </w:r>
          </w:p>
        </w:tc>
        <w:tc>
          <w:tcPr>
            <w:tcW w:w="0" w:type="auto"/>
            <w:shd w:val="clear" w:color="auto" w:fill="auto"/>
          </w:tcPr>
          <w:p w14:paraId="6C00AF41" w14:textId="77777777" w:rsidR="008C00C4" w:rsidRPr="00A12C52" w:rsidRDefault="008C00C4" w:rsidP="00E429EC">
            <w:pPr>
              <w:rPr>
                <w:sz w:val="19"/>
                <w:szCs w:val="19"/>
              </w:rPr>
            </w:pPr>
            <w:r w:rsidRPr="00A12C52">
              <w:rPr>
                <w:sz w:val="19"/>
                <w:szCs w:val="19"/>
              </w:rPr>
              <w:t>Siste kjøring av «bokføring utlignede refusjonskrav av feriepenger» gjøres 1</w:t>
            </w:r>
            <w:r>
              <w:rPr>
                <w:sz w:val="19"/>
                <w:szCs w:val="19"/>
              </w:rPr>
              <w:t>0</w:t>
            </w:r>
            <w:r w:rsidRPr="00A12C52">
              <w:rPr>
                <w:sz w:val="19"/>
                <w:szCs w:val="19"/>
              </w:rPr>
              <w:t>. jan</w:t>
            </w:r>
            <w:r>
              <w:rPr>
                <w:sz w:val="19"/>
                <w:szCs w:val="19"/>
              </w:rPr>
              <w:t>uar</w:t>
            </w:r>
            <w:r w:rsidRPr="00A12C52">
              <w:rPr>
                <w:sz w:val="19"/>
                <w:szCs w:val="19"/>
              </w:rPr>
              <w:t>. Alle utligninger som gjelder 20</w:t>
            </w:r>
            <w:r>
              <w:rPr>
                <w:sz w:val="19"/>
                <w:szCs w:val="19"/>
              </w:rPr>
              <w:t>22</w:t>
            </w:r>
            <w:r w:rsidRPr="00A12C52">
              <w:rPr>
                <w:sz w:val="19"/>
                <w:szCs w:val="19"/>
              </w:rPr>
              <w:t xml:space="preserve"> må gjøres før denne kjøringen. Alle mottatte refusjonsmidler fra NAV skal utlignes, slik at saldo på konto 2.1399.67 er i null ved årsavslutningen</w:t>
            </w:r>
            <w:r w:rsidRPr="003F1CE6">
              <w:rPr>
                <w:sz w:val="19"/>
                <w:szCs w:val="19"/>
              </w:rPr>
              <w:t>.</w:t>
            </w:r>
          </w:p>
        </w:tc>
      </w:tr>
      <w:tr w:rsidR="008C00C4" w:rsidRPr="00A12C52" w14:paraId="5FA752C2" w14:textId="77777777" w:rsidTr="00E429EC">
        <w:trPr>
          <w:trHeight w:val="1417"/>
        </w:trPr>
        <w:tc>
          <w:tcPr>
            <w:tcW w:w="0" w:type="auto"/>
            <w:shd w:val="clear" w:color="auto" w:fill="auto"/>
          </w:tcPr>
          <w:p w14:paraId="2FA6C5C8" w14:textId="77777777" w:rsidR="008C00C4" w:rsidRPr="00A12C52" w:rsidRDefault="008C00C4" w:rsidP="00E429EC">
            <w:pPr>
              <w:rPr>
                <w:sz w:val="19"/>
                <w:szCs w:val="19"/>
              </w:rPr>
            </w:pPr>
            <w:r w:rsidRPr="00A12C52">
              <w:rPr>
                <w:sz w:val="19"/>
                <w:szCs w:val="19"/>
              </w:rPr>
              <w:t>17. jan</w:t>
            </w:r>
            <w:r>
              <w:rPr>
                <w:sz w:val="19"/>
                <w:szCs w:val="19"/>
              </w:rPr>
              <w:t>.</w:t>
            </w:r>
            <w:r w:rsidRPr="00A12C52">
              <w:rPr>
                <w:sz w:val="19"/>
                <w:szCs w:val="19"/>
              </w:rPr>
              <w:t xml:space="preserve"> 202</w:t>
            </w:r>
            <w:r>
              <w:rPr>
                <w:sz w:val="19"/>
                <w:szCs w:val="19"/>
              </w:rPr>
              <w:t>3</w:t>
            </w:r>
          </w:p>
        </w:tc>
        <w:tc>
          <w:tcPr>
            <w:tcW w:w="0" w:type="auto"/>
            <w:shd w:val="clear" w:color="auto" w:fill="auto"/>
          </w:tcPr>
          <w:p w14:paraId="2BFE453A" w14:textId="77777777" w:rsidR="008C00C4" w:rsidRPr="00A12C52" w:rsidRDefault="008C00C4" w:rsidP="00E429EC">
            <w:pPr>
              <w:rPr>
                <w:sz w:val="19"/>
                <w:szCs w:val="19"/>
              </w:rPr>
            </w:pPr>
            <w:r w:rsidRPr="00A12C52">
              <w:rPr>
                <w:sz w:val="19"/>
                <w:szCs w:val="19"/>
              </w:rPr>
              <w:t>Balanseføring av feriepenger og arbeidsgiveravgift av feriepenger hos virksomhetene</w:t>
            </w:r>
          </w:p>
        </w:tc>
        <w:tc>
          <w:tcPr>
            <w:tcW w:w="0" w:type="auto"/>
            <w:shd w:val="clear" w:color="auto" w:fill="auto"/>
          </w:tcPr>
          <w:p w14:paraId="54B2850E" w14:textId="77777777" w:rsidR="008C00C4" w:rsidRPr="00A12C52" w:rsidRDefault="008C00C4" w:rsidP="00E429EC">
            <w:pPr>
              <w:rPr>
                <w:sz w:val="19"/>
                <w:szCs w:val="19"/>
              </w:rPr>
            </w:pPr>
            <w:r w:rsidRPr="00A12C52">
              <w:rPr>
                <w:sz w:val="19"/>
                <w:szCs w:val="19"/>
              </w:rPr>
              <w:t>Virksomhetene sørger for å bokføre dette innen de generelle fristene som gjelder for avslutning av mellomregningsforholdet.</w:t>
            </w:r>
          </w:p>
        </w:tc>
      </w:tr>
      <w:tr w:rsidR="008C00C4" w:rsidRPr="00A12C52" w14:paraId="50BDB13F" w14:textId="77777777" w:rsidTr="00E429EC">
        <w:trPr>
          <w:trHeight w:val="964"/>
        </w:trPr>
        <w:tc>
          <w:tcPr>
            <w:tcW w:w="0" w:type="auto"/>
            <w:shd w:val="clear" w:color="auto" w:fill="auto"/>
          </w:tcPr>
          <w:p w14:paraId="311ED32A" w14:textId="77777777" w:rsidR="008C00C4" w:rsidRPr="00A12C52" w:rsidRDefault="008C00C4" w:rsidP="00E429EC">
            <w:pPr>
              <w:rPr>
                <w:sz w:val="19"/>
                <w:szCs w:val="19"/>
              </w:rPr>
            </w:pPr>
            <w:r w:rsidRPr="00A12C52">
              <w:rPr>
                <w:sz w:val="19"/>
                <w:szCs w:val="19"/>
              </w:rPr>
              <w:t>17. jan</w:t>
            </w:r>
            <w:r>
              <w:rPr>
                <w:sz w:val="19"/>
                <w:szCs w:val="19"/>
              </w:rPr>
              <w:t>.</w:t>
            </w:r>
            <w:r w:rsidRPr="00A12C52">
              <w:rPr>
                <w:sz w:val="19"/>
                <w:szCs w:val="19"/>
              </w:rPr>
              <w:t xml:space="preserve"> 202</w:t>
            </w:r>
            <w:r>
              <w:rPr>
                <w:sz w:val="19"/>
                <w:szCs w:val="19"/>
              </w:rPr>
              <w:t>3</w:t>
            </w:r>
          </w:p>
        </w:tc>
        <w:tc>
          <w:tcPr>
            <w:tcW w:w="0" w:type="auto"/>
            <w:shd w:val="clear" w:color="auto" w:fill="auto"/>
          </w:tcPr>
          <w:p w14:paraId="0697C150" w14:textId="77777777" w:rsidR="008C00C4" w:rsidRPr="00A12C52" w:rsidRDefault="008C00C4" w:rsidP="00E429EC">
            <w:pPr>
              <w:rPr>
                <w:sz w:val="19"/>
                <w:szCs w:val="19"/>
              </w:rPr>
            </w:pPr>
            <w:r w:rsidRPr="00A12C52">
              <w:rPr>
                <w:sz w:val="19"/>
                <w:szCs w:val="19"/>
              </w:rPr>
              <w:t>Balanseføring av arbeidsgiveravgift hos virksomhetene</w:t>
            </w:r>
          </w:p>
        </w:tc>
        <w:tc>
          <w:tcPr>
            <w:tcW w:w="0" w:type="auto"/>
            <w:shd w:val="clear" w:color="auto" w:fill="auto"/>
          </w:tcPr>
          <w:p w14:paraId="06DFBF61" w14:textId="77777777" w:rsidR="008C00C4" w:rsidRPr="00A12C52" w:rsidRDefault="008C00C4" w:rsidP="00E429EC">
            <w:pPr>
              <w:rPr>
                <w:sz w:val="19"/>
                <w:szCs w:val="19"/>
              </w:rPr>
            </w:pPr>
            <w:r w:rsidRPr="00A12C52">
              <w:rPr>
                <w:sz w:val="19"/>
                <w:szCs w:val="19"/>
              </w:rPr>
              <w:t>Virksomhetene sørger for å bokføre dette innen de generelle fristene som gjelder avslutning av mellomregningsforholdet.</w:t>
            </w:r>
          </w:p>
        </w:tc>
      </w:tr>
      <w:tr w:rsidR="008C00C4" w:rsidRPr="00A12C52" w14:paraId="5FCB3072" w14:textId="77777777" w:rsidTr="00E429EC">
        <w:trPr>
          <w:trHeight w:val="1191"/>
        </w:trPr>
        <w:tc>
          <w:tcPr>
            <w:tcW w:w="0" w:type="auto"/>
            <w:shd w:val="clear" w:color="auto" w:fill="auto"/>
          </w:tcPr>
          <w:p w14:paraId="1845A2E5" w14:textId="77777777" w:rsidR="008C00C4" w:rsidRPr="00A12C52" w:rsidRDefault="008C00C4" w:rsidP="00E429EC">
            <w:pPr>
              <w:rPr>
                <w:sz w:val="19"/>
                <w:szCs w:val="19"/>
              </w:rPr>
            </w:pPr>
            <w:r w:rsidRPr="00A12C52">
              <w:rPr>
                <w:sz w:val="19"/>
                <w:szCs w:val="19"/>
              </w:rPr>
              <w:t>17. jan</w:t>
            </w:r>
            <w:r>
              <w:rPr>
                <w:sz w:val="19"/>
                <w:szCs w:val="19"/>
              </w:rPr>
              <w:t>.</w:t>
            </w:r>
            <w:r w:rsidRPr="00A12C52">
              <w:rPr>
                <w:sz w:val="19"/>
                <w:szCs w:val="19"/>
              </w:rPr>
              <w:t xml:space="preserve"> 202</w:t>
            </w:r>
            <w:r>
              <w:rPr>
                <w:sz w:val="19"/>
                <w:szCs w:val="19"/>
              </w:rPr>
              <w:t>3</w:t>
            </w:r>
          </w:p>
        </w:tc>
        <w:tc>
          <w:tcPr>
            <w:tcW w:w="0" w:type="auto"/>
            <w:shd w:val="clear" w:color="auto" w:fill="auto"/>
          </w:tcPr>
          <w:p w14:paraId="4286D8F9" w14:textId="77777777" w:rsidR="008C00C4" w:rsidRPr="00A12C52" w:rsidRDefault="008C00C4" w:rsidP="00E429EC">
            <w:pPr>
              <w:rPr>
                <w:sz w:val="19"/>
                <w:szCs w:val="19"/>
              </w:rPr>
            </w:pPr>
            <w:r w:rsidRPr="00A12C52">
              <w:rPr>
                <w:sz w:val="19"/>
                <w:szCs w:val="19"/>
              </w:rPr>
              <w:t>Balanseføring av arbeidsgiveravgift av pensjonsutgifter hos virksomhetene</w:t>
            </w:r>
          </w:p>
        </w:tc>
        <w:tc>
          <w:tcPr>
            <w:tcW w:w="0" w:type="auto"/>
            <w:shd w:val="clear" w:color="auto" w:fill="auto"/>
          </w:tcPr>
          <w:p w14:paraId="4A3EA19F" w14:textId="77777777" w:rsidR="008C00C4" w:rsidRPr="00A12C52" w:rsidRDefault="008C00C4" w:rsidP="00E429EC">
            <w:pPr>
              <w:rPr>
                <w:sz w:val="19"/>
                <w:szCs w:val="19"/>
              </w:rPr>
            </w:pPr>
            <w:r w:rsidRPr="00A12C52">
              <w:rPr>
                <w:sz w:val="19"/>
                <w:szCs w:val="19"/>
              </w:rPr>
              <w:t>Virksomhetene sørger for å bokføre dette innen de generelle fristene som gjelder avslutning av mellomregningsforholdet.</w:t>
            </w:r>
          </w:p>
        </w:tc>
      </w:tr>
      <w:tr w:rsidR="008C00C4" w:rsidRPr="00A12C52" w14:paraId="5D95A004" w14:textId="77777777" w:rsidTr="00E429EC">
        <w:trPr>
          <w:trHeight w:val="1247"/>
        </w:trPr>
        <w:tc>
          <w:tcPr>
            <w:tcW w:w="0" w:type="auto"/>
            <w:shd w:val="clear" w:color="auto" w:fill="auto"/>
          </w:tcPr>
          <w:p w14:paraId="110E5D88" w14:textId="77777777" w:rsidR="008C00C4" w:rsidRPr="00A12C52" w:rsidRDefault="008C00C4" w:rsidP="00E429EC">
            <w:pPr>
              <w:rPr>
                <w:sz w:val="19"/>
                <w:szCs w:val="19"/>
              </w:rPr>
            </w:pPr>
            <w:r w:rsidRPr="00A12C52">
              <w:rPr>
                <w:sz w:val="19"/>
                <w:szCs w:val="19"/>
              </w:rPr>
              <w:t>Innen årsavslutning</w:t>
            </w:r>
          </w:p>
        </w:tc>
        <w:tc>
          <w:tcPr>
            <w:tcW w:w="0" w:type="auto"/>
            <w:shd w:val="clear" w:color="auto" w:fill="auto"/>
          </w:tcPr>
          <w:p w14:paraId="6F26F542" w14:textId="77777777" w:rsidR="008C00C4" w:rsidRPr="00A12C52" w:rsidRDefault="008C00C4" w:rsidP="00E429EC">
            <w:pPr>
              <w:rPr>
                <w:sz w:val="19"/>
                <w:szCs w:val="19"/>
              </w:rPr>
            </w:pPr>
            <w:r w:rsidRPr="00A12C52">
              <w:rPr>
                <w:sz w:val="19"/>
                <w:szCs w:val="19"/>
              </w:rPr>
              <w:t>Utarbeidelse av note om oppgavepliktig lønn</w:t>
            </w:r>
          </w:p>
        </w:tc>
        <w:tc>
          <w:tcPr>
            <w:tcW w:w="0" w:type="auto"/>
            <w:shd w:val="clear" w:color="auto" w:fill="auto"/>
          </w:tcPr>
          <w:p w14:paraId="449BD06C" w14:textId="77777777" w:rsidR="008C00C4" w:rsidRDefault="008C00C4" w:rsidP="00E429EC">
            <w:pPr>
              <w:rPr>
                <w:sz w:val="19"/>
                <w:szCs w:val="19"/>
              </w:rPr>
            </w:pPr>
            <w:r w:rsidRPr="00A12C52">
              <w:rPr>
                <w:sz w:val="19"/>
                <w:szCs w:val="19"/>
              </w:rPr>
              <w:t>Som en del av virksomhetens regnskap for 202</w:t>
            </w:r>
            <w:r>
              <w:rPr>
                <w:sz w:val="19"/>
                <w:szCs w:val="19"/>
              </w:rPr>
              <w:t>2</w:t>
            </w:r>
            <w:r w:rsidRPr="00A12C52">
              <w:rPr>
                <w:sz w:val="19"/>
                <w:szCs w:val="19"/>
              </w:rPr>
              <w:t xml:space="preserve"> inngår egen note om avstemmingen av oppgavepliktige ytelser i HR-systemet og bokført i økonomisystemet. Grunnlag for noten oversendes til virksomhetene innen 1</w:t>
            </w:r>
            <w:r>
              <w:rPr>
                <w:sz w:val="19"/>
                <w:szCs w:val="19"/>
              </w:rPr>
              <w:t>8</w:t>
            </w:r>
            <w:r w:rsidRPr="00A12C52">
              <w:rPr>
                <w:sz w:val="19"/>
                <w:szCs w:val="19"/>
              </w:rPr>
              <w:t>. januar 202</w:t>
            </w:r>
            <w:r>
              <w:rPr>
                <w:sz w:val="19"/>
                <w:szCs w:val="19"/>
              </w:rPr>
              <w:t>3</w:t>
            </w:r>
            <w:r w:rsidRPr="00A12C52">
              <w:rPr>
                <w:sz w:val="19"/>
                <w:szCs w:val="19"/>
              </w:rPr>
              <w:t>.</w:t>
            </w:r>
          </w:p>
          <w:p w14:paraId="2897AB5C" w14:textId="77777777" w:rsidR="008C00C4" w:rsidRPr="00A12C52" w:rsidRDefault="008C00C4" w:rsidP="00E429EC">
            <w:pPr>
              <w:rPr>
                <w:sz w:val="19"/>
                <w:szCs w:val="19"/>
              </w:rPr>
            </w:pPr>
          </w:p>
        </w:tc>
      </w:tr>
      <w:tr w:rsidR="008C00C4" w:rsidRPr="00A12C52" w14:paraId="49A690CA" w14:textId="77777777" w:rsidTr="00E429EC">
        <w:trPr>
          <w:trHeight w:val="2835"/>
        </w:trPr>
        <w:tc>
          <w:tcPr>
            <w:tcW w:w="0" w:type="auto"/>
            <w:shd w:val="clear" w:color="auto" w:fill="auto"/>
          </w:tcPr>
          <w:p w14:paraId="5028B11D" w14:textId="77777777" w:rsidR="008C00C4" w:rsidRPr="00A12C52" w:rsidRDefault="008C00C4" w:rsidP="00E429EC">
            <w:pPr>
              <w:rPr>
                <w:sz w:val="19"/>
                <w:szCs w:val="19"/>
              </w:rPr>
            </w:pPr>
            <w:r>
              <w:rPr>
                <w:sz w:val="19"/>
                <w:szCs w:val="19"/>
              </w:rPr>
              <w:t>17. jan. 2023</w:t>
            </w:r>
          </w:p>
        </w:tc>
        <w:tc>
          <w:tcPr>
            <w:tcW w:w="0" w:type="auto"/>
            <w:shd w:val="clear" w:color="auto" w:fill="auto"/>
          </w:tcPr>
          <w:p w14:paraId="441F8272" w14:textId="77777777" w:rsidR="008C00C4" w:rsidRPr="00A12C52" w:rsidRDefault="008C00C4" w:rsidP="00E429EC">
            <w:pPr>
              <w:rPr>
                <w:sz w:val="19"/>
                <w:szCs w:val="19"/>
              </w:rPr>
            </w:pPr>
            <w:r w:rsidRPr="00A12C52">
              <w:rPr>
                <w:sz w:val="19"/>
                <w:szCs w:val="19"/>
              </w:rPr>
              <w:t>Avsetning av variabellønn som vedrører 202</w:t>
            </w:r>
            <w:r>
              <w:rPr>
                <w:sz w:val="19"/>
                <w:szCs w:val="19"/>
              </w:rPr>
              <w:t>2</w:t>
            </w:r>
            <w:r w:rsidRPr="00A12C52">
              <w:rPr>
                <w:sz w:val="19"/>
                <w:szCs w:val="19"/>
              </w:rPr>
              <w:t xml:space="preserve"> og utbetales i 202</w:t>
            </w:r>
            <w:r>
              <w:rPr>
                <w:sz w:val="19"/>
                <w:szCs w:val="19"/>
              </w:rPr>
              <w:t>3</w:t>
            </w:r>
          </w:p>
        </w:tc>
        <w:tc>
          <w:tcPr>
            <w:tcW w:w="0" w:type="auto"/>
            <w:shd w:val="clear" w:color="auto" w:fill="auto"/>
          </w:tcPr>
          <w:p w14:paraId="07DC3240" w14:textId="77777777" w:rsidR="008C00C4" w:rsidRDefault="008C00C4" w:rsidP="00E429EC">
            <w:r w:rsidRPr="00A12C52">
              <w:rPr>
                <w:sz w:val="19"/>
                <w:szCs w:val="19"/>
              </w:rPr>
              <w:t>For å få anordnet utgifter knyttet til variabellønn på rett regnskapsår skal det foretas avsetning av variabellønn opptjent i 202</w:t>
            </w:r>
            <w:r>
              <w:rPr>
                <w:sz w:val="19"/>
                <w:szCs w:val="19"/>
              </w:rPr>
              <w:t>2</w:t>
            </w:r>
            <w:r w:rsidRPr="00A12C52">
              <w:rPr>
                <w:sz w:val="19"/>
                <w:szCs w:val="19"/>
              </w:rPr>
              <w:t xml:space="preserve"> og som kommer til utbetaling i 202</w:t>
            </w:r>
            <w:r>
              <w:rPr>
                <w:sz w:val="19"/>
                <w:szCs w:val="19"/>
              </w:rPr>
              <w:t>3</w:t>
            </w:r>
            <w:r w:rsidRPr="00A12C52">
              <w:rPr>
                <w:sz w:val="19"/>
                <w:szCs w:val="19"/>
              </w:rPr>
              <w:t xml:space="preserve">. For de anordnede variabellønnsutgiftene skal det også foretas avsetning av arbeidsgiveravgift. </w:t>
            </w:r>
            <w:r>
              <w:rPr>
                <w:b/>
                <w:sz w:val="19"/>
                <w:szCs w:val="19"/>
              </w:rPr>
              <w:t xml:space="preserve">Avsetningen </w:t>
            </w:r>
            <w:r w:rsidRPr="003D2D8A">
              <w:rPr>
                <w:b/>
                <w:sz w:val="19"/>
                <w:szCs w:val="19"/>
              </w:rPr>
              <w:t>skal gjøres på de særskilte artene som er opprettet for formåle</w:t>
            </w:r>
            <w:r>
              <w:rPr>
                <w:b/>
                <w:sz w:val="19"/>
                <w:szCs w:val="19"/>
              </w:rPr>
              <w:t xml:space="preserve">t; </w:t>
            </w:r>
            <w:r w:rsidRPr="00EC405E">
              <w:t>konto 10x9x med motpost på konto 2.3875.96 Skyldig lønn pr 31.12. Grunnlaget for avsetningen skal være spørringene DPR01</w:t>
            </w:r>
            <w:r>
              <w:t>00 (for UDE</w:t>
            </w:r>
            <w:r w:rsidRPr="00EC405E">
              <w:t>)</w:t>
            </w:r>
            <w:r>
              <w:t xml:space="preserve"> og</w:t>
            </w:r>
            <w:r w:rsidRPr="00EC405E">
              <w:t xml:space="preserve"> DPR0101 (</w:t>
            </w:r>
            <w:r>
              <w:t xml:space="preserve">for øvrige virksomheter) </w:t>
            </w:r>
            <w:r w:rsidRPr="00EC405E">
              <w:t>i HR-systemet</w:t>
            </w:r>
            <w:r>
              <w:t>.</w:t>
            </w:r>
          </w:p>
          <w:p w14:paraId="258064C5" w14:textId="77777777" w:rsidR="008C00C4" w:rsidRPr="00A12C52" w:rsidRDefault="008C00C4" w:rsidP="00E429EC">
            <w:pPr>
              <w:rPr>
                <w:sz w:val="19"/>
                <w:szCs w:val="19"/>
              </w:rPr>
            </w:pPr>
          </w:p>
        </w:tc>
      </w:tr>
      <w:tr w:rsidR="008C00C4" w:rsidRPr="00A12C52" w14:paraId="1BB0180C" w14:textId="77777777" w:rsidTr="00E429EC">
        <w:trPr>
          <w:trHeight w:val="340"/>
        </w:trPr>
        <w:tc>
          <w:tcPr>
            <w:tcW w:w="0" w:type="auto"/>
            <w:gridSpan w:val="3"/>
            <w:shd w:val="clear" w:color="auto" w:fill="F2F2F2" w:themeFill="background1" w:themeFillShade="F2"/>
            <w:vAlign w:val="center"/>
          </w:tcPr>
          <w:p w14:paraId="160D6A34" w14:textId="77777777" w:rsidR="008C00C4" w:rsidRPr="00A12C52" w:rsidRDefault="008C00C4" w:rsidP="00E429EC">
            <w:pPr>
              <w:rPr>
                <w:b/>
                <w:sz w:val="19"/>
                <w:szCs w:val="19"/>
              </w:rPr>
            </w:pPr>
            <w:r w:rsidRPr="00A12C52">
              <w:rPr>
                <w:b/>
                <w:sz w:val="19"/>
                <w:szCs w:val="19"/>
              </w:rPr>
              <w:t>Gjelder regnskapsåret 202</w:t>
            </w:r>
            <w:r>
              <w:rPr>
                <w:b/>
                <w:sz w:val="19"/>
                <w:szCs w:val="19"/>
              </w:rPr>
              <w:t>3</w:t>
            </w:r>
          </w:p>
        </w:tc>
      </w:tr>
      <w:tr w:rsidR="008C00C4" w:rsidRPr="00A12C52" w14:paraId="4474460B" w14:textId="77777777" w:rsidTr="00E429EC">
        <w:trPr>
          <w:trHeight w:val="1474"/>
        </w:trPr>
        <w:tc>
          <w:tcPr>
            <w:tcW w:w="0" w:type="auto"/>
            <w:shd w:val="clear" w:color="auto" w:fill="auto"/>
          </w:tcPr>
          <w:p w14:paraId="4D973EF4" w14:textId="77777777" w:rsidR="008C00C4" w:rsidRPr="00A12C52" w:rsidRDefault="008C00C4" w:rsidP="00E429EC">
            <w:pPr>
              <w:rPr>
                <w:sz w:val="19"/>
                <w:szCs w:val="19"/>
              </w:rPr>
            </w:pPr>
            <w:r w:rsidRPr="00A12C52">
              <w:rPr>
                <w:sz w:val="19"/>
                <w:szCs w:val="19"/>
              </w:rPr>
              <w:t>Vil bli gitt senere.</w:t>
            </w:r>
          </w:p>
        </w:tc>
        <w:tc>
          <w:tcPr>
            <w:tcW w:w="0" w:type="auto"/>
            <w:shd w:val="clear" w:color="auto" w:fill="auto"/>
          </w:tcPr>
          <w:p w14:paraId="3E56F221" w14:textId="77777777" w:rsidR="008C00C4" w:rsidRPr="00A12C52" w:rsidRDefault="008C00C4" w:rsidP="00E429EC">
            <w:pPr>
              <w:rPr>
                <w:sz w:val="19"/>
                <w:szCs w:val="19"/>
              </w:rPr>
            </w:pPr>
            <w:r w:rsidRPr="00A12C52">
              <w:rPr>
                <w:sz w:val="19"/>
                <w:szCs w:val="19"/>
              </w:rPr>
              <w:t>Tilbakeføring av feriepenger og arbeidsgiveravgift av feriepenger i nytt regnskapsår</w:t>
            </w:r>
          </w:p>
        </w:tc>
        <w:tc>
          <w:tcPr>
            <w:tcW w:w="0" w:type="auto"/>
            <w:shd w:val="clear" w:color="auto" w:fill="auto"/>
          </w:tcPr>
          <w:p w14:paraId="2893AD83" w14:textId="77777777" w:rsidR="008C00C4" w:rsidRPr="00A12C52" w:rsidRDefault="008C00C4" w:rsidP="00E429EC">
            <w:pPr>
              <w:rPr>
                <w:sz w:val="19"/>
                <w:szCs w:val="19"/>
              </w:rPr>
            </w:pPr>
            <w:r w:rsidRPr="00A12C52">
              <w:rPr>
                <w:sz w:val="19"/>
                <w:szCs w:val="19"/>
              </w:rPr>
              <w:t>Feriepengene og arbeidsgiveravgift av feriepenger skal på nytt regnskapsår tilbake til firma 02. Det vil bli foretatt underretning til virksomhetene etter at internavregningssystemet er åpne</w:t>
            </w:r>
            <w:r>
              <w:rPr>
                <w:sz w:val="19"/>
                <w:szCs w:val="19"/>
              </w:rPr>
              <w:t>t for føring i regnskapsåret 2023</w:t>
            </w:r>
            <w:r w:rsidRPr="00A12C52">
              <w:rPr>
                <w:sz w:val="19"/>
                <w:szCs w:val="19"/>
              </w:rPr>
              <w:t>.</w:t>
            </w:r>
          </w:p>
        </w:tc>
      </w:tr>
      <w:tr w:rsidR="008C00C4" w:rsidRPr="00A12C52" w14:paraId="6D63F7A7" w14:textId="77777777" w:rsidTr="00E429EC">
        <w:trPr>
          <w:trHeight w:val="1191"/>
        </w:trPr>
        <w:tc>
          <w:tcPr>
            <w:tcW w:w="0" w:type="auto"/>
            <w:shd w:val="clear" w:color="auto" w:fill="auto"/>
          </w:tcPr>
          <w:p w14:paraId="3BAFEA77" w14:textId="77777777" w:rsidR="008C00C4" w:rsidRPr="00A12C52" w:rsidRDefault="008C00C4" w:rsidP="00E429EC">
            <w:pPr>
              <w:rPr>
                <w:sz w:val="19"/>
                <w:szCs w:val="19"/>
              </w:rPr>
            </w:pPr>
            <w:r w:rsidRPr="00A12C52">
              <w:rPr>
                <w:sz w:val="19"/>
                <w:szCs w:val="19"/>
              </w:rPr>
              <w:t xml:space="preserve">Vil bli gitt senere. </w:t>
            </w:r>
          </w:p>
        </w:tc>
        <w:tc>
          <w:tcPr>
            <w:tcW w:w="0" w:type="auto"/>
            <w:shd w:val="clear" w:color="auto" w:fill="auto"/>
          </w:tcPr>
          <w:p w14:paraId="66C2A23B" w14:textId="77777777" w:rsidR="008C00C4" w:rsidRPr="00A12C52" w:rsidRDefault="008C00C4" w:rsidP="00E429EC">
            <w:pPr>
              <w:rPr>
                <w:sz w:val="19"/>
                <w:szCs w:val="19"/>
              </w:rPr>
            </w:pPr>
            <w:r w:rsidRPr="00A12C52">
              <w:rPr>
                <w:sz w:val="19"/>
                <w:szCs w:val="19"/>
              </w:rPr>
              <w:t>Tilbakeføring av arbeidsgiveravgift i nytt regnskapsår</w:t>
            </w:r>
          </w:p>
        </w:tc>
        <w:tc>
          <w:tcPr>
            <w:tcW w:w="0" w:type="auto"/>
            <w:shd w:val="clear" w:color="auto" w:fill="auto"/>
          </w:tcPr>
          <w:p w14:paraId="53D6AAD1" w14:textId="77777777" w:rsidR="008C00C4" w:rsidRPr="00A12C52" w:rsidRDefault="008C00C4" w:rsidP="00E429EC">
            <w:pPr>
              <w:rPr>
                <w:sz w:val="19"/>
                <w:szCs w:val="19"/>
              </w:rPr>
            </w:pPr>
            <w:r w:rsidRPr="00A12C52">
              <w:rPr>
                <w:sz w:val="19"/>
                <w:szCs w:val="19"/>
              </w:rPr>
              <w:t>Skyldig arbeidsgiveravgift skal på nytt regnskapsår tilbake til firma 02. Det vil bli foretatt underretning til virksomhetene etter at internavregningssystemet er åpnet for føring i regnskapsåret 202</w:t>
            </w:r>
            <w:r>
              <w:rPr>
                <w:sz w:val="19"/>
                <w:szCs w:val="19"/>
              </w:rPr>
              <w:t>3</w:t>
            </w:r>
            <w:r w:rsidRPr="00A12C52">
              <w:rPr>
                <w:sz w:val="19"/>
                <w:szCs w:val="19"/>
              </w:rPr>
              <w:t>.</w:t>
            </w:r>
          </w:p>
        </w:tc>
      </w:tr>
      <w:tr w:rsidR="008C00C4" w:rsidRPr="00A12C52" w14:paraId="40062384" w14:textId="77777777" w:rsidTr="00E429EC">
        <w:trPr>
          <w:trHeight w:val="1474"/>
        </w:trPr>
        <w:tc>
          <w:tcPr>
            <w:tcW w:w="0" w:type="auto"/>
            <w:shd w:val="clear" w:color="auto" w:fill="auto"/>
          </w:tcPr>
          <w:p w14:paraId="2F20B8CE" w14:textId="77777777" w:rsidR="008C00C4" w:rsidRPr="00A12C52" w:rsidRDefault="008C00C4" w:rsidP="00E429EC">
            <w:pPr>
              <w:rPr>
                <w:sz w:val="19"/>
                <w:szCs w:val="19"/>
              </w:rPr>
            </w:pPr>
            <w:r w:rsidRPr="00A12C52">
              <w:rPr>
                <w:sz w:val="19"/>
                <w:szCs w:val="19"/>
              </w:rPr>
              <w:t>Vil bli gitt senere.</w:t>
            </w:r>
          </w:p>
          <w:p w14:paraId="155E897C" w14:textId="77777777" w:rsidR="008C00C4" w:rsidRPr="00A12C52" w:rsidRDefault="008C00C4" w:rsidP="00E429EC">
            <w:pPr>
              <w:rPr>
                <w:sz w:val="19"/>
                <w:szCs w:val="19"/>
              </w:rPr>
            </w:pPr>
          </w:p>
        </w:tc>
        <w:tc>
          <w:tcPr>
            <w:tcW w:w="0" w:type="auto"/>
            <w:shd w:val="clear" w:color="auto" w:fill="auto"/>
          </w:tcPr>
          <w:p w14:paraId="66CD1AEF" w14:textId="77777777" w:rsidR="008C00C4" w:rsidRPr="00A12C52" w:rsidRDefault="008C00C4" w:rsidP="00E429EC">
            <w:pPr>
              <w:rPr>
                <w:sz w:val="19"/>
                <w:szCs w:val="19"/>
              </w:rPr>
            </w:pPr>
            <w:r w:rsidRPr="00A12C52">
              <w:rPr>
                <w:sz w:val="19"/>
                <w:szCs w:val="19"/>
              </w:rPr>
              <w:t>Tilbakeføring av arbeidsgiveravgift av pensjonsutgifter i nytt regnskapsår</w:t>
            </w:r>
          </w:p>
        </w:tc>
        <w:tc>
          <w:tcPr>
            <w:tcW w:w="0" w:type="auto"/>
            <w:shd w:val="clear" w:color="auto" w:fill="auto"/>
          </w:tcPr>
          <w:p w14:paraId="658F2833" w14:textId="77777777" w:rsidR="008C00C4" w:rsidRPr="00A12C52" w:rsidRDefault="008C00C4" w:rsidP="00E429EC">
            <w:pPr>
              <w:rPr>
                <w:sz w:val="19"/>
                <w:szCs w:val="19"/>
              </w:rPr>
            </w:pPr>
            <w:r w:rsidRPr="00A12C52">
              <w:rPr>
                <w:sz w:val="19"/>
                <w:szCs w:val="19"/>
              </w:rPr>
              <w:t>Skyldig arbeidsgiveravgift av pensjonsutgiftene skal på nytt regnskapsår tilbake til firma 02 i økonomisystemet. Det vil bli foretatt underretning til virksomhetene etter at internavregningssystemet er åpnet for føring i regnskapsåret 202</w:t>
            </w:r>
            <w:r>
              <w:rPr>
                <w:sz w:val="19"/>
                <w:szCs w:val="19"/>
              </w:rPr>
              <w:t>3</w:t>
            </w:r>
            <w:r w:rsidRPr="00A12C52">
              <w:rPr>
                <w:sz w:val="19"/>
                <w:szCs w:val="19"/>
              </w:rPr>
              <w:t>.</w:t>
            </w:r>
          </w:p>
        </w:tc>
      </w:tr>
    </w:tbl>
    <w:p w14:paraId="468D4383" w14:textId="77777777" w:rsidR="008C00C4" w:rsidRDefault="008C00C4" w:rsidP="008C00C4">
      <w:pPr>
        <w:pStyle w:val="Ingenmellomrom"/>
      </w:pPr>
    </w:p>
    <w:p w14:paraId="3463DA26" w14:textId="77777777" w:rsidR="008C00C4" w:rsidRDefault="008C00C4" w:rsidP="008C00C4">
      <w:pPr>
        <w:pStyle w:val="Ingenmellomrom"/>
      </w:pPr>
    </w:p>
    <w:p w14:paraId="75B4AA4F" w14:textId="77777777" w:rsidR="008C00C4" w:rsidRDefault="008C00C4" w:rsidP="008C00C4">
      <w:pPr>
        <w:pStyle w:val="Ingenmellomrom"/>
      </w:pPr>
    </w:p>
    <w:p w14:paraId="2EF695FB" w14:textId="77777777" w:rsidR="008C00C4" w:rsidRDefault="008C00C4" w:rsidP="008C00C4">
      <w:pPr>
        <w:pStyle w:val="Ingenmellomrom"/>
      </w:pPr>
    </w:p>
    <w:p w14:paraId="44E48CA2" w14:textId="77777777" w:rsidR="008C00C4" w:rsidRDefault="008C00C4" w:rsidP="008C00C4">
      <w:pPr>
        <w:pStyle w:val="Ingenmellomrom"/>
      </w:pPr>
    </w:p>
    <w:p w14:paraId="0EF40383" w14:textId="77777777" w:rsidR="008C00C4" w:rsidRDefault="008C00C4" w:rsidP="008C00C4">
      <w:pPr>
        <w:pStyle w:val="Ingenmellomrom"/>
      </w:pPr>
    </w:p>
    <w:p w14:paraId="42377834" w14:textId="77777777" w:rsidR="008C00C4" w:rsidRDefault="008C00C4" w:rsidP="008C00C4">
      <w:pPr>
        <w:pStyle w:val="Ingenmellomrom"/>
      </w:pPr>
    </w:p>
    <w:p w14:paraId="650B44E5" w14:textId="77777777" w:rsidR="008C00C4" w:rsidRPr="00020B65" w:rsidRDefault="008C00C4" w:rsidP="008C00C4">
      <w:pPr>
        <w:pStyle w:val="Overskrift2"/>
      </w:pPr>
      <w:bookmarkStart w:id="45" w:name="_Toc25151601"/>
      <w:bookmarkStart w:id="46" w:name="_Toc119417377"/>
      <w:r w:rsidRPr="00020B65">
        <w:t>Kontrollsporet</w:t>
      </w:r>
      <w:bookmarkEnd w:id="45"/>
      <w:bookmarkEnd w:id="46"/>
    </w:p>
    <w:p w14:paraId="7C5EF581" w14:textId="77777777" w:rsidR="008C00C4" w:rsidRPr="00AE09D5" w:rsidRDefault="008C00C4" w:rsidP="008C00C4">
      <w:r w:rsidRPr="00AE09D5">
        <w:t>Det er i bokføringsloven stilt krav om sporbarhet mellom grunnlag og bokførte opplysninger. I bokføringsloven er det også stilt krav om at det skal foreligge dokumentasjon for alle balanseposter som ikke er ubetydelige. For lønnsutgifter og balanseposter knyttet til lønn innebærer kravene i bokføringsloven blant annet at det skal være samsvar mellom opplysningene i HR-systemet og økonomi</w:t>
      </w:r>
      <w:r>
        <w:t>systemet</w:t>
      </w:r>
      <w:r w:rsidRPr="00AE09D5">
        <w:t>. Som dokumentasjon for samsvar mellom HR-systemet og økonomi</w:t>
      </w:r>
      <w:r>
        <w:t>systemet</w:t>
      </w:r>
      <w:r w:rsidRPr="00AE09D5">
        <w:t xml:space="preserve"> skal det derfor foretas avstemminger og eventuelle avvik mellom systemene skal forklares.</w:t>
      </w:r>
    </w:p>
    <w:p w14:paraId="61FD60C7" w14:textId="77777777" w:rsidR="008C00C4" w:rsidRDefault="008C00C4" w:rsidP="008C00C4">
      <w:pPr>
        <w:spacing w:after="160" w:line="259" w:lineRule="auto"/>
      </w:pPr>
    </w:p>
    <w:p w14:paraId="5076A981" w14:textId="77777777" w:rsidR="008C00C4" w:rsidRPr="00AE09D5" w:rsidRDefault="008C00C4" w:rsidP="008C00C4">
      <w:pPr>
        <w:pStyle w:val="Overskrift2"/>
      </w:pPr>
      <w:bookmarkStart w:id="47" w:name="_Toc435792990"/>
      <w:bookmarkStart w:id="48" w:name="_Toc499020668"/>
      <w:bookmarkStart w:id="49" w:name="_Toc25151602"/>
      <w:bookmarkStart w:id="50" w:name="_Toc119417378"/>
      <w:r w:rsidRPr="00AE09D5">
        <w:t>Logiske sammenhenger</w:t>
      </w:r>
      <w:bookmarkEnd w:id="47"/>
      <w:bookmarkEnd w:id="48"/>
      <w:bookmarkEnd w:id="49"/>
      <w:bookmarkEnd w:id="50"/>
    </w:p>
    <w:p w14:paraId="73519353" w14:textId="77777777" w:rsidR="008C00C4" w:rsidRPr="00AE09D5" w:rsidRDefault="008C00C4" w:rsidP="008C00C4">
      <w:pPr>
        <w:pStyle w:val="Ingenmellomrom"/>
      </w:pPr>
      <w:r w:rsidRPr="00AE09D5">
        <w:t xml:space="preserve">Det er en del logiske sammenhenger knyttet til disse kontoene som må være tilstede for at virksomhetene kan avslutte regnskapet for </w:t>
      </w:r>
      <w:r>
        <w:t>2022</w:t>
      </w:r>
      <w:r w:rsidRPr="00AE09D5">
        <w:t>:</w:t>
      </w:r>
    </w:p>
    <w:p w14:paraId="1B8DD2B6" w14:textId="77777777" w:rsidR="008C00C4" w:rsidRPr="00AE09D5" w:rsidRDefault="008C00C4" w:rsidP="008C00C4"/>
    <w:p w14:paraId="2AD957D3" w14:textId="77777777" w:rsidR="008C00C4" w:rsidRPr="00AE09D5" w:rsidRDefault="008C00C4" w:rsidP="008C00C4">
      <w:pPr>
        <w:pStyle w:val="Listeavsnitt"/>
        <w:numPr>
          <w:ilvl w:val="0"/>
          <w:numId w:val="39"/>
        </w:numPr>
      </w:pPr>
      <w:r w:rsidRPr="00AE09D5">
        <w:t>I hovedbok økonomi</w:t>
      </w:r>
      <w:r>
        <w:t>systemet</w:t>
      </w:r>
      <w:r w:rsidRPr="00AE09D5">
        <w:t xml:space="preserve"> skal det være </w:t>
      </w:r>
      <w:r w:rsidRPr="00AE09D5">
        <w:rPr>
          <w:u w:val="single"/>
        </w:rPr>
        <w:t>debetsaldo</w:t>
      </w:r>
      <w:r w:rsidRPr="00AE09D5">
        <w:t xml:space="preserve"> på kravkontoene 2.1310.91 Kundereskontro NAV (HR) og 2.1310.92 Reskontro feriepenger NAV (HR). Disse konti skal ikke kreditsaldo. </w:t>
      </w:r>
    </w:p>
    <w:p w14:paraId="6F0B0CF8" w14:textId="77777777" w:rsidR="008C00C4" w:rsidRPr="00AE09D5" w:rsidRDefault="008C00C4" w:rsidP="008C00C4">
      <w:pPr>
        <w:pStyle w:val="Listeavsnitt"/>
        <w:numPr>
          <w:ilvl w:val="0"/>
          <w:numId w:val="39"/>
        </w:numPr>
      </w:pPr>
      <w:r w:rsidRPr="00AE09D5">
        <w:t xml:space="preserve">Konto 2.1399.88 Interimskonto refusjon sykepenger NAV (HR) skal </w:t>
      </w:r>
      <w:r>
        <w:t xml:space="preserve">være null eller </w:t>
      </w:r>
      <w:r w:rsidRPr="00AE09D5">
        <w:t xml:space="preserve">ha </w:t>
      </w:r>
      <w:r>
        <w:rPr>
          <w:u w:val="single"/>
        </w:rPr>
        <w:t>kredit</w:t>
      </w:r>
      <w:r w:rsidRPr="00AE09D5">
        <w:rPr>
          <w:u w:val="single"/>
        </w:rPr>
        <w:t>saldo</w:t>
      </w:r>
      <w:r w:rsidRPr="00AE09D5">
        <w:t xml:space="preserve">. </w:t>
      </w:r>
    </w:p>
    <w:p w14:paraId="15FD85B3" w14:textId="77777777" w:rsidR="008C00C4" w:rsidRPr="00AE09D5" w:rsidRDefault="008C00C4" w:rsidP="008C00C4"/>
    <w:p w14:paraId="39FEE464" w14:textId="77777777" w:rsidR="008C00C4" w:rsidRPr="00AE09D5" w:rsidRDefault="008C00C4" w:rsidP="008C00C4">
      <w:pPr>
        <w:pStyle w:val="Ingenmellomrom"/>
      </w:pPr>
      <w:r w:rsidRPr="00AE09D5">
        <w:t>Det skal ikke være avvik mellom ovennevnte konti i HR</w:t>
      </w:r>
      <w:r>
        <w:t>-systemet</w:t>
      </w:r>
      <w:r w:rsidRPr="00AE09D5">
        <w:t xml:space="preserve"> og økonomi</w:t>
      </w:r>
      <w:r>
        <w:t>systemet</w:t>
      </w:r>
      <w:r w:rsidRPr="00AE09D5">
        <w:t>. Virksomhetene må derfor foreta en avstemming mellom HR</w:t>
      </w:r>
      <w:r>
        <w:t>-systemet</w:t>
      </w:r>
      <w:r w:rsidRPr="00AE09D5">
        <w:t xml:space="preserve"> og økonomi</w:t>
      </w:r>
      <w:r>
        <w:t>systemet</w:t>
      </w:r>
      <w:r w:rsidRPr="00AE09D5">
        <w:t>. Differansene må identifiseres og korrigeres med nødvendige omposteringer. Eventuelle mindre avvik kan føres brutto mot bevilgningsregnskapet.</w:t>
      </w:r>
    </w:p>
    <w:p w14:paraId="028CAB4C" w14:textId="77777777" w:rsidR="008C00C4" w:rsidRPr="002001D6" w:rsidRDefault="008C00C4" w:rsidP="008C00C4">
      <w:pPr>
        <w:rPr>
          <w:highlight w:val="yellow"/>
        </w:rPr>
      </w:pPr>
    </w:p>
    <w:p w14:paraId="6994235A" w14:textId="77777777" w:rsidR="008C00C4" w:rsidRPr="00020B65" w:rsidRDefault="008C00C4" w:rsidP="008C00C4">
      <w:pPr>
        <w:pStyle w:val="Overskrift2"/>
      </w:pPr>
      <w:bookmarkStart w:id="51" w:name="_Toc435792991"/>
      <w:bookmarkStart w:id="52" w:name="_Toc499020669"/>
      <w:bookmarkStart w:id="53" w:name="_Toc25151603"/>
      <w:bookmarkStart w:id="54" w:name="_Toc119417379"/>
      <w:r w:rsidRPr="00020B65">
        <w:t>Fordringer NAV – fravær og refusjon</w:t>
      </w:r>
      <w:bookmarkEnd w:id="51"/>
      <w:bookmarkEnd w:id="52"/>
      <w:bookmarkEnd w:id="53"/>
      <w:bookmarkEnd w:id="54"/>
    </w:p>
    <w:p w14:paraId="731D1BFF" w14:textId="77777777" w:rsidR="008C00C4" w:rsidRDefault="008C00C4" w:rsidP="008C00C4">
      <w:pPr>
        <w:pStyle w:val="Ingenmellomrom"/>
      </w:pPr>
      <w:r>
        <w:t>Dersom det foreligger gamle krav knyttet til fravær og refusjon skal det foretas regnskapsmessig avskrivning. Fordringer NAV avskrives etter følgende tabell:</w:t>
      </w:r>
    </w:p>
    <w:p w14:paraId="3EC7F07C" w14:textId="77777777" w:rsidR="008C00C4" w:rsidRPr="0042061F" w:rsidRDefault="008C00C4" w:rsidP="008C00C4">
      <w:pPr>
        <w:rPr>
          <w:rFonts w:ascii="Times New Roman" w:hAnsi="Times New Roman" w:cs="Times New Roman"/>
          <w:szCs w:val="20"/>
        </w:rPr>
      </w:pPr>
    </w:p>
    <w:tbl>
      <w:tblPr>
        <w:tblStyle w:val="Tabellrutenett"/>
        <w:tblW w:w="7936" w:type="dxa"/>
        <w:tblLook w:val="04A0" w:firstRow="1" w:lastRow="0" w:firstColumn="1" w:lastColumn="0" w:noHBand="0" w:noVBand="1"/>
      </w:tblPr>
      <w:tblGrid>
        <w:gridCol w:w="1984"/>
        <w:gridCol w:w="1984"/>
        <w:gridCol w:w="1984"/>
        <w:gridCol w:w="1984"/>
      </w:tblGrid>
      <w:tr w:rsidR="008C00C4" w:rsidRPr="00020B65" w14:paraId="5EC4FEC2" w14:textId="77777777" w:rsidTr="00E429EC">
        <w:tc>
          <w:tcPr>
            <w:tcW w:w="1984" w:type="dxa"/>
          </w:tcPr>
          <w:p w14:paraId="17619FCA" w14:textId="77777777" w:rsidR="008C00C4" w:rsidRDefault="008C00C4" w:rsidP="00E429EC">
            <w:pPr>
              <w:rPr>
                <w:b/>
                <w:sz w:val="18"/>
                <w:szCs w:val="17"/>
              </w:rPr>
            </w:pPr>
            <w:r w:rsidRPr="00020B65">
              <w:rPr>
                <w:b/>
                <w:sz w:val="18"/>
                <w:szCs w:val="17"/>
              </w:rPr>
              <w:t xml:space="preserve">Forfallsdato </w:t>
            </w:r>
          </w:p>
          <w:p w14:paraId="173BBA96" w14:textId="77777777" w:rsidR="008C00C4" w:rsidRPr="00020B65" w:rsidRDefault="008C00C4" w:rsidP="00E429EC">
            <w:pPr>
              <w:rPr>
                <w:b/>
                <w:sz w:val="18"/>
                <w:szCs w:val="17"/>
              </w:rPr>
            </w:pPr>
            <w:r w:rsidRPr="00020B65">
              <w:rPr>
                <w:b/>
                <w:sz w:val="18"/>
                <w:szCs w:val="17"/>
              </w:rPr>
              <w:t>over 6 mnd</w:t>
            </w:r>
          </w:p>
        </w:tc>
        <w:tc>
          <w:tcPr>
            <w:tcW w:w="1984" w:type="dxa"/>
          </w:tcPr>
          <w:p w14:paraId="6971DACA" w14:textId="77777777" w:rsidR="008C00C4" w:rsidRDefault="008C00C4" w:rsidP="00E429EC">
            <w:pPr>
              <w:rPr>
                <w:b/>
                <w:sz w:val="18"/>
                <w:szCs w:val="17"/>
              </w:rPr>
            </w:pPr>
            <w:r w:rsidRPr="00020B65">
              <w:rPr>
                <w:b/>
                <w:sz w:val="18"/>
                <w:szCs w:val="17"/>
              </w:rPr>
              <w:t>Forfallsdato</w:t>
            </w:r>
          </w:p>
          <w:p w14:paraId="4FE37077" w14:textId="77777777" w:rsidR="008C00C4" w:rsidRPr="00020B65" w:rsidRDefault="008C00C4" w:rsidP="00E429EC">
            <w:pPr>
              <w:rPr>
                <w:b/>
                <w:sz w:val="18"/>
                <w:szCs w:val="17"/>
              </w:rPr>
            </w:pPr>
            <w:r w:rsidRPr="00020B65">
              <w:rPr>
                <w:b/>
                <w:sz w:val="18"/>
                <w:szCs w:val="17"/>
              </w:rPr>
              <w:t xml:space="preserve"> over 1 år</w:t>
            </w:r>
          </w:p>
        </w:tc>
        <w:tc>
          <w:tcPr>
            <w:tcW w:w="1984" w:type="dxa"/>
          </w:tcPr>
          <w:p w14:paraId="635E7373" w14:textId="77777777" w:rsidR="008C00C4" w:rsidRDefault="008C00C4" w:rsidP="00E429EC">
            <w:pPr>
              <w:rPr>
                <w:b/>
                <w:sz w:val="18"/>
                <w:szCs w:val="17"/>
              </w:rPr>
            </w:pPr>
            <w:r w:rsidRPr="00020B65">
              <w:rPr>
                <w:b/>
                <w:sz w:val="18"/>
                <w:szCs w:val="17"/>
              </w:rPr>
              <w:t xml:space="preserve">Forfallsdato </w:t>
            </w:r>
          </w:p>
          <w:p w14:paraId="397FE409" w14:textId="77777777" w:rsidR="008C00C4" w:rsidRPr="00020B65" w:rsidRDefault="008C00C4" w:rsidP="00E429EC">
            <w:pPr>
              <w:rPr>
                <w:b/>
                <w:sz w:val="18"/>
                <w:szCs w:val="17"/>
              </w:rPr>
            </w:pPr>
            <w:r w:rsidRPr="00020B65">
              <w:rPr>
                <w:b/>
                <w:sz w:val="18"/>
                <w:szCs w:val="17"/>
              </w:rPr>
              <w:t>over 18 mnd</w:t>
            </w:r>
          </w:p>
        </w:tc>
        <w:tc>
          <w:tcPr>
            <w:tcW w:w="1984" w:type="dxa"/>
          </w:tcPr>
          <w:p w14:paraId="7A5BFE44" w14:textId="77777777" w:rsidR="008C00C4" w:rsidRDefault="008C00C4" w:rsidP="00E429EC">
            <w:pPr>
              <w:rPr>
                <w:b/>
                <w:sz w:val="18"/>
                <w:szCs w:val="17"/>
              </w:rPr>
            </w:pPr>
            <w:r w:rsidRPr="00020B65">
              <w:rPr>
                <w:b/>
                <w:sz w:val="18"/>
                <w:szCs w:val="17"/>
              </w:rPr>
              <w:t>Forfallsdato</w:t>
            </w:r>
          </w:p>
          <w:p w14:paraId="36365E1B" w14:textId="77777777" w:rsidR="008C00C4" w:rsidRPr="00020B65" w:rsidRDefault="008C00C4" w:rsidP="00E429EC">
            <w:pPr>
              <w:rPr>
                <w:b/>
                <w:sz w:val="18"/>
                <w:szCs w:val="17"/>
              </w:rPr>
            </w:pPr>
            <w:r w:rsidRPr="00020B65">
              <w:rPr>
                <w:b/>
                <w:sz w:val="18"/>
                <w:szCs w:val="17"/>
              </w:rPr>
              <w:t xml:space="preserve"> over 2 år</w:t>
            </w:r>
          </w:p>
        </w:tc>
      </w:tr>
      <w:tr w:rsidR="008C00C4" w:rsidRPr="00020B65" w14:paraId="3A74B1C7" w14:textId="77777777" w:rsidTr="00E429EC">
        <w:tc>
          <w:tcPr>
            <w:tcW w:w="1984" w:type="dxa"/>
          </w:tcPr>
          <w:p w14:paraId="466E4738" w14:textId="77777777" w:rsidR="008C00C4" w:rsidRPr="00020B65" w:rsidRDefault="008C00C4" w:rsidP="00E429EC">
            <w:pPr>
              <w:rPr>
                <w:sz w:val="18"/>
                <w:szCs w:val="17"/>
              </w:rPr>
            </w:pPr>
            <w:r w:rsidRPr="00020B65">
              <w:rPr>
                <w:sz w:val="18"/>
                <w:szCs w:val="17"/>
              </w:rPr>
              <w:t>25 %</w:t>
            </w:r>
          </w:p>
        </w:tc>
        <w:tc>
          <w:tcPr>
            <w:tcW w:w="1984" w:type="dxa"/>
          </w:tcPr>
          <w:p w14:paraId="0FAF1B05" w14:textId="77777777" w:rsidR="008C00C4" w:rsidRPr="00020B65" w:rsidRDefault="008C00C4" w:rsidP="00E429EC">
            <w:pPr>
              <w:rPr>
                <w:sz w:val="18"/>
                <w:szCs w:val="17"/>
              </w:rPr>
            </w:pPr>
            <w:r w:rsidRPr="00020B65">
              <w:rPr>
                <w:sz w:val="18"/>
                <w:szCs w:val="17"/>
              </w:rPr>
              <w:t>50 %</w:t>
            </w:r>
          </w:p>
        </w:tc>
        <w:tc>
          <w:tcPr>
            <w:tcW w:w="1984" w:type="dxa"/>
          </w:tcPr>
          <w:p w14:paraId="4BAC42F7" w14:textId="77777777" w:rsidR="008C00C4" w:rsidRPr="00020B65" w:rsidRDefault="008C00C4" w:rsidP="00E429EC">
            <w:pPr>
              <w:rPr>
                <w:sz w:val="18"/>
                <w:szCs w:val="17"/>
              </w:rPr>
            </w:pPr>
            <w:r w:rsidRPr="00020B65">
              <w:rPr>
                <w:sz w:val="18"/>
                <w:szCs w:val="17"/>
              </w:rPr>
              <w:t>75 %</w:t>
            </w:r>
          </w:p>
        </w:tc>
        <w:tc>
          <w:tcPr>
            <w:tcW w:w="1984" w:type="dxa"/>
          </w:tcPr>
          <w:p w14:paraId="2A91E7C1" w14:textId="77777777" w:rsidR="008C00C4" w:rsidRPr="00020B65" w:rsidRDefault="008C00C4" w:rsidP="00E429EC">
            <w:pPr>
              <w:rPr>
                <w:sz w:val="18"/>
                <w:szCs w:val="17"/>
              </w:rPr>
            </w:pPr>
            <w:r w:rsidRPr="00020B65">
              <w:rPr>
                <w:sz w:val="18"/>
                <w:szCs w:val="17"/>
              </w:rPr>
              <w:t>100 %</w:t>
            </w:r>
          </w:p>
        </w:tc>
      </w:tr>
    </w:tbl>
    <w:p w14:paraId="29D4F0E4" w14:textId="77777777" w:rsidR="008C00C4" w:rsidRDefault="008C00C4" w:rsidP="008C00C4"/>
    <w:p w14:paraId="692A2D3F" w14:textId="77777777" w:rsidR="008C00C4" w:rsidRPr="0042061F" w:rsidRDefault="008C00C4" w:rsidP="008C00C4">
      <w:r w:rsidRPr="0042061F">
        <w:t>De regnskapsmessige posteringene skal gjøres i økonomisystemet</w:t>
      </w:r>
    </w:p>
    <w:p w14:paraId="1216C299" w14:textId="77777777" w:rsidR="008C00C4" w:rsidRDefault="008C00C4" w:rsidP="008C00C4">
      <w:r w:rsidRPr="0042061F">
        <w:t>Det skal ikke foretas</w:t>
      </w:r>
      <w:r>
        <w:t xml:space="preserve"> noen posteringer i HR-systemet</w:t>
      </w:r>
    </w:p>
    <w:p w14:paraId="0E3432F7" w14:textId="77777777" w:rsidR="008C00C4" w:rsidRPr="0042061F" w:rsidRDefault="008C00C4" w:rsidP="008C00C4"/>
    <w:p w14:paraId="0393D6DF" w14:textId="77777777" w:rsidR="008C00C4" w:rsidRPr="00020B65" w:rsidRDefault="008C00C4" w:rsidP="008C00C4">
      <w:pPr>
        <w:pStyle w:val="Overskrift2"/>
      </w:pPr>
      <w:bookmarkStart w:id="55" w:name="_Toc373218577"/>
      <w:bookmarkStart w:id="56" w:name="_Toc435792992"/>
      <w:bookmarkStart w:id="57" w:name="_Toc499020670"/>
      <w:bookmarkStart w:id="58" w:name="_Toc25151604"/>
      <w:bookmarkStart w:id="59" w:name="_Toc119417380"/>
      <w:r w:rsidRPr="00020B65">
        <w:t>Nærmere om enkelte kontoer</w:t>
      </w:r>
      <w:bookmarkEnd w:id="55"/>
      <w:bookmarkEnd w:id="56"/>
      <w:bookmarkEnd w:id="57"/>
      <w:bookmarkEnd w:id="58"/>
      <w:bookmarkEnd w:id="59"/>
    </w:p>
    <w:p w14:paraId="59A6D1C5" w14:textId="77777777" w:rsidR="008C00C4" w:rsidRPr="00EC405E" w:rsidRDefault="008C00C4" w:rsidP="008C00C4">
      <w:pPr>
        <w:pStyle w:val="Ingenmellomrom"/>
      </w:pPr>
      <w:bookmarkStart w:id="60" w:name="_Toc323541105"/>
      <w:bookmarkStart w:id="61" w:name="_Toc341437972"/>
      <w:bookmarkStart w:id="62" w:name="_Toc373218578"/>
    </w:p>
    <w:p w14:paraId="6FCA6B93" w14:textId="77777777" w:rsidR="008C00C4" w:rsidRPr="0042061F" w:rsidRDefault="008C00C4" w:rsidP="008C00C4">
      <w:pPr>
        <w:pStyle w:val="Overskrift4"/>
      </w:pPr>
      <w:r w:rsidRPr="0042061F">
        <w:t>Reiseforskudd 2.1375.9</w:t>
      </w:r>
      <w:bookmarkEnd w:id="60"/>
      <w:bookmarkEnd w:id="61"/>
      <w:r w:rsidRPr="0042061F">
        <w:t>5 og 2.1399.89</w:t>
      </w:r>
      <w:bookmarkEnd w:id="62"/>
    </w:p>
    <w:p w14:paraId="438DCDA7" w14:textId="77777777" w:rsidR="008C00C4" w:rsidRPr="0042061F" w:rsidRDefault="008C00C4" w:rsidP="008C00C4">
      <w:r w:rsidRPr="0042061F">
        <w:t>Tilknyttede kontoer:</w:t>
      </w:r>
    </w:p>
    <w:tbl>
      <w:tblPr>
        <w:tblW w:w="2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6"/>
      </w:tblGrid>
      <w:tr w:rsidR="008C00C4" w:rsidRPr="00324C0C" w14:paraId="6C2554E3" w14:textId="77777777" w:rsidTr="00E429EC">
        <w:trPr>
          <w:tblHeader/>
        </w:trPr>
        <w:tc>
          <w:tcPr>
            <w:tcW w:w="1815" w:type="pct"/>
            <w:shd w:val="clear" w:color="auto" w:fill="auto"/>
          </w:tcPr>
          <w:p w14:paraId="32176532" w14:textId="77777777" w:rsidR="008C00C4" w:rsidRPr="00324C0C" w:rsidRDefault="008C00C4" w:rsidP="00E429EC">
            <w:pPr>
              <w:pStyle w:val="Ingenmellomrom"/>
              <w:rPr>
                <w:b/>
                <w:szCs w:val="20"/>
              </w:rPr>
            </w:pPr>
            <w:r w:rsidRPr="00324C0C">
              <w:rPr>
                <w:b/>
                <w:szCs w:val="20"/>
              </w:rPr>
              <w:t>Konto</w:t>
            </w:r>
          </w:p>
        </w:tc>
        <w:tc>
          <w:tcPr>
            <w:tcW w:w="3185" w:type="pct"/>
            <w:shd w:val="clear" w:color="auto" w:fill="auto"/>
          </w:tcPr>
          <w:p w14:paraId="46920DB9" w14:textId="77777777" w:rsidR="008C00C4" w:rsidRPr="00324C0C" w:rsidRDefault="008C00C4" w:rsidP="00E429EC">
            <w:pPr>
              <w:pStyle w:val="Ingenmellomrom"/>
              <w:rPr>
                <w:b/>
                <w:szCs w:val="20"/>
              </w:rPr>
            </w:pPr>
            <w:r w:rsidRPr="00324C0C">
              <w:rPr>
                <w:b/>
                <w:szCs w:val="20"/>
              </w:rPr>
              <w:t>Tekst</w:t>
            </w:r>
          </w:p>
        </w:tc>
      </w:tr>
      <w:tr w:rsidR="008C00C4" w:rsidRPr="0042061F" w14:paraId="59620FD6" w14:textId="77777777" w:rsidTr="00E429EC">
        <w:tc>
          <w:tcPr>
            <w:tcW w:w="1815" w:type="pct"/>
          </w:tcPr>
          <w:p w14:paraId="6F366AC5" w14:textId="77777777" w:rsidR="008C00C4" w:rsidRPr="0042061F" w:rsidRDefault="008C00C4" w:rsidP="00E429EC">
            <w:pPr>
              <w:pStyle w:val="Ingenmellomrom"/>
              <w:rPr>
                <w:szCs w:val="20"/>
              </w:rPr>
            </w:pPr>
            <w:r w:rsidRPr="0042061F">
              <w:rPr>
                <w:szCs w:val="20"/>
              </w:rPr>
              <w:t>2.1375.95</w:t>
            </w:r>
          </w:p>
        </w:tc>
        <w:tc>
          <w:tcPr>
            <w:tcW w:w="3185" w:type="pct"/>
          </w:tcPr>
          <w:p w14:paraId="15AAED66" w14:textId="77777777" w:rsidR="008C00C4" w:rsidRPr="0042061F" w:rsidRDefault="008C00C4" w:rsidP="00E429EC">
            <w:pPr>
              <w:pStyle w:val="Ingenmellomrom"/>
              <w:rPr>
                <w:szCs w:val="20"/>
              </w:rPr>
            </w:pPr>
            <w:r w:rsidRPr="0042061F">
              <w:rPr>
                <w:szCs w:val="20"/>
              </w:rPr>
              <w:t>Reiseforskudd (HR)</w:t>
            </w:r>
          </w:p>
        </w:tc>
      </w:tr>
      <w:tr w:rsidR="008C00C4" w:rsidRPr="0042061F" w14:paraId="5A5A17D8" w14:textId="77777777" w:rsidTr="00E429EC">
        <w:tc>
          <w:tcPr>
            <w:tcW w:w="1815" w:type="pct"/>
          </w:tcPr>
          <w:p w14:paraId="22065DE9" w14:textId="77777777" w:rsidR="008C00C4" w:rsidRPr="0042061F" w:rsidRDefault="008C00C4" w:rsidP="00E429EC">
            <w:pPr>
              <w:pStyle w:val="Ingenmellomrom"/>
              <w:rPr>
                <w:szCs w:val="20"/>
              </w:rPr>
            </w:pPr>
            <w:r w:rsidRPr="0042061F">
              <w:rPr>
                <w:szCs w:val="20"/>
              </w:rPr>
              <w:t>2.1399.89</w:t>
            </w:r>
          </w:p>
        </w:tc>
        <w:tc>
          <w:tcPr>
            <w:tcW w:w="3185" w:type="pct"/>
          </w:tcPr>
          <w:p w14:paraId="694D6CF6" w14:textId="77777777" w:rsidR="008C00C4" w:rsidRPr="0042061F" w:rsidRDefault="008C00C4" w:rsidP="00E429EC">
            <w:pPr>
              <w:pStyle w:val="Ingenmellomrom"/>
              <w:rPr>
                <w:szCs w:val="20"/>
              </w:rPr>
            </w:pPr>
            <w:r w:rsidRPr="0042061F">
              <w:rPr>
                <w:szCs w:val="20"/>
              </w:rPr>
              <w:t>Reiseforskudd (HR)</w:t>
            </w:r>
          </w:p>
        </w:tc>
      </w:tr>
    </w:tbl>
    <w:p w14:paraId="4D51AAAF" w14:textId="77777777" w:rsidR="008C00C4" w:rsidRPr="00EC405E" w:rsidRDefault="008C00C4" w:rsidP="008C00C4"/>
    <w:p w14:paraId="510DE705" w14:textId="77777777" w:rsidR="008C00C4" w:rsidRPr="00324C0C" w:rsidRDefault="008C00C4" w:rsidP="008C00C4">
      <w:pPr>
        <w:pStyle w:val="Ingenmellomrom"/>
      </w:pPr>
      <w:r w:rsidRPr="00324C0C">
        <w:t>Kontiene skal være avstemt. Opprydding i reiseforskudd eldre enn 3 måneder skal være foretatt innen regnskapsavleggelsen.  Ved regnskapsavleggelsen skal det utarbeides detaljert oversikt som spesifiserer på ressursnivå hvilke forskudd som utgjør saldo på kontiene. Som for øvrige balansekonti skal det være beløpsmessig samsvar mellom hovedbok i HR-systemet og i regnskap. Det skal i tillegg være samsvar med reskontro for reiseforskudd (spørring DTT0001 – Åpne reiseforskudd) i HR-systemet.</w:t>
      </w:r>
    </w:p>
    <w:p w14:paraId="1D6496CA" w14:textId="77777777" w:rsidR="008C00C4" w:rsidRPr="00EC405E" w:rsidRDefault="008C00C4" w:rsidP="008C00C4">
      <w:pPr>
        <w:pStyle w:val="Ingenmellomrom"/>
      </w:pPr>
    </w:p>
    <w:p w14:paraId="36F99368" w14:textId="77777777" w:rsidR="008C00C4" w:rsidRDefault="008C00C4" w:rsidP="008C00C4">
      <w:pPr>
        <w:pStyle w:val="Ingenmellomrom"/>
      </w:pPr>
      <w:r w:rsidRPr="00EC405E">
        <w:t>Ved opprydding av kontoene knyttet til reiseforskudd kan det være behov for å gjøre bokføringer i hovedbok i HR-systemet. Slike føringer gjøres kun hos UKE v/</w:t>
      </w:r>
      <w:r>
        <w:t>team Regnskapsrapportering</w:t>
      </w:r>
      <w:r w:rsidRPr="00EC405E">
        <w:t xml:space="preserve">. Grunnlag for disse føringene må derfor sendes inn i god tid før årsavslutningen. Siste frist for innsending av slike korreksjoner </w:t>
      </w:r>
      <w:r w:rsidRPr="009916C3">
        <w:t xml:space="preserve">er </w:t>
      </w:r>
      <w:r>
        <w:t>9</w:t>
      </w:r>
      <w:r w:rsidRPr="004F6325">
        <w:t>. januar 202</w:t>
      </w:r>
      <w:r>
        <w:t>3</w:t>
      </w:r>
      <w:r w:rsidRPr="004F6325">
        <w:t>.</w:t>
      </w:r>
    </w:p>
    <w:p w14:paraId="1F98D653" w14:textId="77777777" w:rsidR="008C00C4" w:rsidRDefault="008C00C4" w:rsidP="008C00C4"/>
    <w:p w14:paraId="4562E3F3" w14:textId="77777777" w:rsidR="008C00C4" w:rsidRPr="009856F3" w:rsidRDefault="008C00C4" w:rsidP="008C00C4">
      <w:pPr>
        <w:pStyle w:val="Overskrift5"/>
      </w:pPr>
      <w:bookmarkStart w:id="63" w:name="_Toc373218579"/>
      <w:r w:rsidRPr="009856F3">
        <w:t>Kredittkort</w:t>
      </w:r>
      <w:r>
        <w:t xml:space="preserve"> (HR)</w:t>
      </w:r>
      <w:r w:rsidRPr="009856F3">
        <w:t xml:space="preserve"> 2.13</w:t>
      </w:r>
      <w:r>
        <w:t>75.96</w:t>
      </w:r>
    </w:p>
    <w:p w14:paraId="7DCFCB26" w14:textId="77777777" w:rsidR="008C00C4" w:rsidRDefault="008C00C4" w:rsidP="008C00C4">
      <w:pPr>
        <w:pStyle w:val="Ingenmellomrom"/>
      </w:pPr>
      <w:bookmarkStart w:id="64" w:name="_Toc372715360"/>
      <w:bookmarkStart w:id="65" w:name="_Toc372715364"/>
      <w:bookmarkEnd w:id="64"/>
      <w:bookmarkEnd w:id="65"/>
      <w:r w:rsidRPr="00EC405E">
        <w:t xml:space="preserve">Kontoen skal være avstemt. Ved regnskapsavleggelsen skal det utarbeides detaljert oversikt som spesifiserer på ressursnivå </w:t>
      </w:r>
      <w:r>
        <w:t>transaksjoner som utgjør saldo på konto</w:t>
      </w:r>
      <w:r w:rsidRPr="00EC405E">
        <w:t xml:space="preserve">. </w:t>
      </w:r>
      <w:r>
        <w:t>Saldo på balansekontoen i økonomisystemet fremkommer i skjermbildet «Avstemming kredittkort HR/økonomi».</w:t>
      </w:r>
    </w:p>
    <w:p w14:paraId="27B163E5" w14:textId="77777777" w:rsidR="008C00C4" w:rsidRDefault="008C00C4" w:rsidP="008C00C4">
      <w:pPr>
        <w:pStyle w:val="Ingenmellomrom"/>
      </w:pPr>
    </w:p>
    <w:p w14:paraId="5B522207" w14:textId="77777777" w:rsidR="008C00C4" w:rsidRPr="00EC405E" w:rsidRDefault="008C00C4" w:rsidP="008C00C4">
      <w:pPr>
        <w:pStyle w:val="Ingenmellomrom"/>
      </w:pPr>
      <w:r>
        <w:t>Det er viktig at alle kredittkorttransaksjoner på flyt følges opp løpende for å unngå åpne poster på balansen ved avslutning av regnskapsåret. Konto må avstemmes i god tid før siste lønnskjøring 2022 slik at alle korreksjonsposter kommer med på siste lønnskjøring.</w:t>
      </w:r>
    </w:p>
    <w:p w14:paraId="78F05E93" w14:textId="77777777" w:rsidR="008C00C4" w:rsidRPr="00EC405E" w:rsidRDefault="008C00C4" w:rsidP="008C00C4">
      <w:pPr>
        <w:pStyle w:val="Ingenmellomrom"/>
      </w:pPr>
    </w:p>
    <w:p w14:paraId="38692D28" w14:textId="77777777" w:rsidR="008C00C4" w:rsidRPr="0042061F" w:rsidRDefault="008C00C4" w:rsidP="008C00C4">
      <w:pPr>
        <w:pStyle w:val="Overskrift5"/>
      </w:pPr>
      <w:r w:rsidRPr="0042061F">
        <w:t>Forskudd lønn 2.1375.98</w:t>
      </w:r>
      <w:bookmarkEnd w:id="63"/>
    </w:p>
    <w:p w14:paraId="35F625D5" w14:textId="77777777" w:rsidR="008C00C4" w:rsidRPr="00EC405E" w:rsidRDefault="008C00C4" w:rsidP="008C00C4">
      <w:pPr>
        <w:pStyle w:val="Ingenmellomrom"/>
      </w:pPr>
      <w:r w:rsidRPr="00EC405E">
        <w:t xml:space="preserve">Kontoen skal være avstemt. Opprydding i forskudd eldre enn 3 måneder skal være foretatt innen regnskapsavleggelsen. Ved regnskapsavleggelsen skal det utarbeides detaljert oversikt som spesifiserer på ressursnivå hvilke forskudd som utgjør saldo på kontiene. Som for øvrige balansekonti skal det være beløpsmessig samsvar mellom hovedbok i lønnssystemet og i regnskap. </w:t>
      </w:r>
    </w:p>
    <w:p w14:paraId="3F162F1A" w14:textId="77777777" w:rsidR="008C00C4" w:rsidRPr="00EC405E" w:rsidRDefault="008C00C4" w:rsidP="008C00C4">
      <w:pPr>
        <w:pStyle w:val="Ingenmellomrom"/>
      </w:pPr>
    </w:p>
    <w:p w14:paraId="5119C04D" w14:textId="77777777" w:rsidR="008C00C4" w:rsidRPr="00EC405E" w:rsidRDefault="008C00C4" w:rsidP="008C00C4">
      <w:pPr>
        <w:pStyle w:val="Ingenmellomrom"/>
      </w:pPr>
      <w:r w:rsidRPr="00EC405E">
        <w:t>Ved opprydding knyttet til forskudd lønn kan det være behov for å gjøre bokføringer i hovedbok i HR-systemet. Slike føringer gjøres kun hos UKE v/</w:t>
      </w:r>
      <w:r>
        <w:t>team Regnskapsrapportering</w:t>
      </w:r>
      <w:r w:rsidRPr="00EC405E">
        <w:t xml:space="preserve">. Grunnlag for disse føringene må derfor sendes inn i god tid før årsavslutningen. Siste frist for innsending av slike korreksjoner </w:t>
      </w:r>
      <w:r w:rsidRPr="009916C3">
        <w:t xml:space="preserve">er </w:t>
      </w:r>
      <w:r>
        <w:t>9</w:t>
      </w:r>
      <w:r w:rsidRPr="004F6325">
        <w:t>. januar 20</w:t>
      </w:r>
      <w:r>
        <w:t>23</w:t>
      </w:r>
      <w:r w:rsidRPr="004F6325">
        <w:t>.</w:t>
      </w:r>
    </w:p>
    <w:p w14:paraId="63F32B3A" w14:textId="77777777" w:rsidR="008C00C4" w:rsidRPr="00E042C3" w:rsidRDefault="008C00C4" w:rsidP="008C00C4">
      <w:pPr>
        <w:pStyle w:val="Ingenmellomrom"/>
        <w:rPr>
          <w:highlight w:val="yellow"/>
        </w:rPr>
      </w:pPr>
    </w:p>
    <w:p w14:paraId="02CE476F" w14:textId="77777777" w:rsidR="008C00C4" w:rsidRPr="0042061F" w:rsidRDefault="008C00C4" w:rsidP="008C00C4">
      <w:pPr>
        <w:pStyle w:val="Overskrift4"/>
      </w:pPr>
      <w:bookmarkStart w:id="66" w:name="_Toc323541106"/>
      <w:bookmarkStart w:id="67" w:name="_Toc341437973"/>
      <w:bookmarkStart w:id="68" w:name="_Toc373218580"/>
      <w:r w:rsidRPr="0042061F">
        <w:t>Netto lønn, Negativ netto og innbetalt lønn</w:t>
      </w:r>
      <w:bookmarkEnd w:id="66"/>
      <w:bookmarkEnd w:id="67"/>
      <w:bookmarkEnd w:id="68"/>
    </w:p>
    <w:p w14:paraId="3E972E5D" w14:textId="77777777" w:rsidR="008C00C4" w:rsidRPr="00730A5D" w:rsidRDefault="008C00C4" w:rsidP="008C00C4">
      <w:pPr>
        <w:pStyle w:val="Ingenmellomrom"/>
      </w:pPr>
      <w:r w:rsidRPr="00730A5D">
        <w:t>Tilknyttede kontoer:</w:t>
      </w:r>
    </w:p>
    <w:tbl>
      <w:tblPr>
        <w:tblW w:w="2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260"/>
      </w:tblGrid>
      <w:tr w:rsidR="008C00C4" w:rsidRPr="00EC405E" w14:paraId="1E1F349B" w14:textId="77777777" w:rsidTr="00E429EC">
        <w:trPr>
          <w:tblHeader/>
        </w:trPr>
        <w:tc>
          <w:tcPr>
            <w:tcW w:w="1615" w:type="pct"/>
            <w:shd w:val="clear" w:color="auto" w:fill="auto"/>
          </w:tcPr>
          <w:p w14:paraId="48DA72BD" w14:textId="77777777" w:rsidR="008C00C4" w:rsidRPr="0042061F" w:rsidRDefault="008C00C4" w:rsidP="00E429EC">
            <w:pPr>
              <w:pStyle w:val="Ingenmellomrom"/>
              <w:rPr>
                <w:b/>
                <w:szCs w:val="20"/>
              </w:rPr>
            </w:pPr>
            <w:r w:rsidRPr="0042061F">
              <w:rPr>
                <w:b/>
                <w:szCs w:val="20"/>
              </w:rPr>
              <w:t>Konto</w:t>
            </w:r>
          </w:p>
        </w:tc>
        <w:tc>
          <w:tcPr>
            <w:tcW w:w="3385" w:type="pct"/>
            <w:shd w:val="clear" w:color="auto" w:fill="auto"/>
          </w:tcPr>
          <w:p w14:paraId="7F709C0A" w14:textId="77777777" w:rsidR="008C00C4" w:rsidRPr="0042061F" w:rsidRDefault="008C00C4" w:rsidP="00E429EC">
            <w:pPr>
              <w:pStyle w:val="Ingenmellomrom"/>
              <w:rPr>
                <w:b/>
                <w:szCs w:val="20"/>
              </w:rPr>
            </w:pPr>
            <w:r w:rsidRPr="0042061F">
              <w:rPr>
                <w:b/>
                <w:szCs w:val="20"/>
              </w:rPr>
              <w:t>Tekst</w:t>
            </w:r>
          </w:p>
        </w:tc>
      </w:tr>
      <w:tr w:rsidR="008C00C4" w:rsidRPr="00EC405E" w14:paraId="724AEE80" w14:textId="77777777" w:rsidTr="00E429EC">
        <w:tc>
          <w:tcPr>
            <w:tcW w:w="1615" w:type="pct"/>
          </w:tcPr>
          <w:p w14:paraId="2E31D349" w14:textId="77777777" w:rsidR="008C00C4" w:rsidRPr="0042061F" w:rsidRDefault="008C00C4" w:rsidP="00E429EC">
            <w:pPr>
              <w:pStyle w:val="Ingenmellomrom"/>
              <w:rPr>
                <w:szCs w:val="20"/>
              </w:rPr>
            </w:pPr>
            <w:r w:rsidRPr="0042061F">
              <w:rPr>
                <w:szCs w:val="20"/>
              </w:rPr>
              <w:t>2.1399.82</w:t>
            </w:r>
          </w:p>
        </w:tc>
        <w:tc>
          <w:tcPr>
            <w:tcW w:w="3385" w:type="pct"/>
          </w:tcPr>
          <w:p w14:paraId="48835B1B" w14:textId="77777777" w:rsidR="008C00C4" w:rsidRPr="0042061F" w:rsidRDefault="008C00C4" w:rsidP="00E429EC">
            <w:pPr>
              <w:pStyle w:val="Ingenmellomrom"/>
              <w:rPr>
                <w:szCs w:val="20"/>
              </w:rPr>
            </w:pPr>
            <w:r w:rsidRPr="0042061F">
              <w:rPr>
                <w:szCs w:val="20"/>
              </w:rPr>
              <w:t>Netto lønn (HR)</w:t>
            </w:r>
          </w:p>
        </w:tc>
      </w:tr>
      <w:tr w:rsidR="008C00C4" w:rsidRPr="00EC405E" w14:paraId="7F260236" w14:textId="77777777" w:rsidTr="00E429EC">
        <w:tc>
          <w:tcPr>
            <w:tcW w:w="1615" w:type="pct"/>
          </w:tcPr>
          <w:p w14:paraId="3FACA095" w14:textId="77777777" w:rsidR="008C00C4" w:rsidRPr="0042061F" w:rsidRDefault="008C00C4" w:rsidP="00E429EC">
            <w:pPr>
              <w:pStyle w:val="Ingenmellomrom"/>
              <w:rPr>
                <w:szCs w:val="20"/>
              </w:rPr>
            </w:pPr>
            <w:r w:rsidRPr="0042061F">
              <w:rPr>
                <w:szCs w:val="20"/>
              </w:rPr>
              <w:t>2.1375.99</w:t>
            </w:r>
          </w:p>
        </w:tc>
        <w:tc>
          <w:tcPr>
            <w:tcW w:w="3385" w:type="pct"/>
          </w:tcPr>
          <w:p w14:paraId="5C99462D" w14:textId="77777777" w:rsidR="008C00C4" w:rsidRPr="0042061F" w:rsidRDefault="008C00C4" w:rsidP="00E429EC">
            <w:pPr>
              <w:pStyle w:val="Ingenmellomrom"/>
              <w:rPr>
                <w:szCs w:val="20"/>
              </w:rPr>
            </w:pPr>
            <w:r w:rsidRPr="0042061F">
              <w:rPr>
                <w:szCs w:val="20"/>
              </w:rPr>
              <w:t>Negativ netto (HR)</w:t>
            </w:r>
          </w:p>
        </w:tc>
      </w:tr>
      <w:tr w:rsidR="008C00C4" w:rsidRPr="00EC405E" w14:paraId="31871FBD" w14:textId="77777777" w:rsidTr="00E429EC">
        <w:tc>
          <w:tcPr>
            <w:tcW w:w="1615" w:type="pct"/>
          </w:tcPr>
          <w:p w14:paraId="702FD7F6" w14:textId="77777777" w:rsidR="008C00C4" w:rsidRPr="0042061F" w:rsidRDefault="008C00C4" w:rsidP="00E429EC">
            <w:pPr>
              <w:pStyle w:val="Ingenmellomrom"/>
              <w:rPr>
                <w:szCs w:val="20"/>
              </w:rPr>
            </w:pPr>
            <w:r w:rsidRPr="0042061F">
              <w:rPr>
                <w:szCs w:val="20"/>
              </w:rPr>
              <w:t>2.3875.99</w:t>
            </w:r>
          </w:p>
        </w:tc>
        <w:tc>
          <w:tcPr>
            <w:tcW w:w="3385" w:type="pct"/>
          </w:tcPr>
          <w:p w14:paraId="767CEC6E" w14:textId="77777777" w:rsidR="008C00C4" w:rsidRPr="0042061F" w:rsidRDefault="008C00C4" w:rsidP="00E429EC">
            <w:pPr>
              <w:pStyle w:val="Ingenmellomrom"/>
              <w:rPr>
                <w:szCs w:val="20"/>
              </w:rPr>
            </w:pPr>
            <w:r w:rsidRPr="0042061F">
              <w:rPr>
                <w:szCs w:val="20"/>
              </w:rPr>
              <w:t>Innbetalt lønn (HR)</w:t>
            </w:r>
          </w:p>
        </w:tc>
      </w:tr>
    </w:tbl>
    <w:p w14:paraId="27D95F2B" w14:textId="77777777" w:rsidR="008C00C4" w:rsidRPr="00EC405E" w:rsidRDefault="008C00C4" w:rsidP="008C00C4"/>
    <w:p w14:paraId="5924AF5D" w14:textId="77777777" w:rsidR="008C00C4" w:rsidRPr="00730A5D" w:rsidRDefault="008C00C4" w:rsidP="008C00C4">
      <w:pPr>
        <w:pStyle w:val="Ingenmellomrom"/>
      </w:pPr>
      <w:r w:rsidRPr="00730A5D">
        <w:t>Kontiene skal være avstemt. Det skal foretas opprydding av poster eldre enn 3 måneder som utgjør saldo på kontoen. Dersom saldoer på negativ netto ikke forventes å kunne trekkes i fremtidig lønn for den ansatte, skal det foretas innfordring på annen måte. Negativ netto det ikke forventes å kunne inndrives skal avskrives i tråd med kommunens generelle regler. Som for øvrige balansekonti skal det være beløpsmessig samsvar mellom hovedbok i lønnssystemet og i regnskap.</w:t>
      </w:r>
    </w:p>
    <w:p w14:paraId="6F686C35" w14:textId="77777777" w:rsidR="008C00C4" w:rsidRPr="00730A5D" w:rsidRDefault="008C00C4" w:rsidP="008C00C4">
      <w:pPr>
        <w:pStyle w:val="Ingenmellomrom"/>
        <w:rPr>
          <w:highlight w:val="yellow"/>
        </w:rPr>
      </w:pPr>
    </w:p>
    <w:p w14:paraId="140C1CE6" w14:textId="77777777" w:rsidR="008C00C4" w:rsidRDefault="008C00C4" w:rsidP="008C00C4">
      <w:pPr>
        <w:pStyle w:val="Ingenmellomrom"/>
      </w:pPr>
      <w:r w:rsidRPr="00730A5D">
        <w:t>Ved opprydding på kontiene kan det være behov for å gjøre bokføringer i hovedbok i HR-systemet. Slike føringer gjøres kun hos</w:t>
      </w:r>
      <w:r>
        <w:t xml:space="preserve"> UKE v/team R</w:t>
      </w:r>
      <w:r w:rsidRPr="00730A5D">
        <w:t xml:space="preserve">egnskapsrapportering. Grunnlag for disse føringene må derfor sendes inn i god tid før årsavslutningen. Siste frist for innsending av slike korreksjoner er </w:t>
      </w:r>
      <w:r>
        <w:t>9</w:t>
      </w:r>
      <w:r w:rsidRPr="00730A5D">
        <w:t>. januar 202</w:t>
      </w:r>
      <w:r>
        <w:t>3</w:t>
      </w:r>
      <w:r w:rsidRPr="00730A5D">
        <w:t>.</w:t>
      </w:r>
      <w:r>
        <w:br w:type="page"/>
      </w:r>
    </w:p>
    <w:p w14:paraId="2FBD6FE8" w14:textId="77777777" w:rsidR="008C00C4" w:rsidRPr="00EC405E" w:rsidRDefault="008C00C4" w:rsidP="008C00C4">
      <w:pPr>
        <w:pStyle w:val="Overskrift3"/>
      </w:pPr>
      <w:bookmarkStart w:id="69" w:name="_Toc341437975"/>
      <w:bookmarkStart w:id="70" w:name="_Toc373218581"/>
      <w:bookmarkStart w:id="71" w:name="_Toc435792993"/>
      <w:bookmarkStart w:id="72" w:name="_Toc499020671"/>
      <w:bookmarkStart w:id="73" w:name="_Toc25151605"/>
      <w:bookmarkStart w:id="74" w:name="_Toc119417381"/>
      <w:r w:rsidRPr="00EC405E">
        <w:t xml:space="preserve">Avstemming av </w:t>
      </w:r>
      <w:r w:rsidRPr="00730A5D">
        <w:t>balansekontoer</w:t>
      </w:r>
      <w:r w:rsidRPr="00EC405E">
        <w:t xml:space="preserve"> knyttet til refusjon av syke- og fødselspenger pr. 31.12.</w:t>
      </w:r>
      <w:bookmarkEnd w:id="69"/>
      <w:bookmarkEnd w:id="70"/>
      <w:bookmarkEnd w:id="71"/>
      <w:bookmarkEnd w:id="72"/>
      <w:bookmarkEnd w:id="73"/>
      <w:bookmarkEnd w:id="74"/>
    </w:p>
    <w:p w14:paraId="117AF4A5" w14:textId="77777777" w:rsidR="008C00C4" w:rsidRPr="00EC405E" w:rsidRDefault="008C00C4" w:rsidP="008C00C4">
      <w:pPr>
        <w:pStyle w:val="Ingenmellomrom"/>
      </w:pPr>
      <w:bookmarkStart w:id="75" w:name="_Toc341437976"/>
    </w:p>
    <w:p w14:paraId="35081DDB" w14:textId="77777777" w:rsidR="008C00C4" w:rsidRPr="0042061F" w:rsidRDefault="008C00C4" w:rsidP="008C00C4">
      <w:pPr>
        <w:pStyle w:val="Overskrift4"/>
      </w:pPr>
      <w:r w:rsidRPr="0042061F">
        <w:t>Konto 2.1310.91 Kundereskontro NAV (HR)</w:t>
      </w:r>
      <w:bookmarkEnd w:id="75"/>
    </w:p>
    <w:p w14:paraId="136E3214" w14:textId="77777777" w:rsidR="008C00C4" w:rsidRPr="00EC405E" w:rsidRDefault="008C00C4" w:rsidP="008C00C4">
      <w:pPr>
        <w:pStyle w:val="Ingenmellomrom"/>
      </w:pPr>
      <w:r w:rsidRPr="00EC405E">
        <w:t>Kontoen skal pr. 31.12. gi uttrykk for krav mot NAV for refusjon av syke- og fødselspenger. Saldo i økonomi</w:t>
      </w:r>
      <w:r>
        <w:t>systemet</w:t>
      </w:r>
      <w:r w:rsidRPr="00EC405E">
        <w:t xml:space="preserve"> skal være lik saldo i HR</w:t>
      </w:r>
      <w:r>
        <w:t>-systemets</w:t>
      </w:r>
      <w:r w:rsidRPr="00EC405E">
        <w:t xml:space="preserve"> hovedbok. Som for andre fordringskontoer skal det foretas en vurdering av kravene og eventuelt foretas avskrivning av uerholdelige krav. </w:t>
      </w:r>
    </w:p>
    <w:p w14:paraId="0583E2BD" w14:textId="77777777" w:rsidR="008C00C4" w:rsidRPr="00EC405E" w:rsidRDefault="008C00C4" w:rsidP="008C00C4"/>
    <w:p w14:paraId="2F9E2C5A" w14:textId="77777777" w:rsidR="008C00C4" w:rsidRPr="00BB61BD" w:rsidRDefault="008C00C4" w:rsidP="008C00C4">
      <w:pPr>
        <w:pStyle w:val="Overskrift4"/>
      </w:pPr>
      <w:bookmarkStart w:id="76" w:name="_Toc341437977"/>
      <w:r>
        <w:t xml:space="preserve">Konto </w:t>
      </w:r>
      <w:r w:rsidRPr="00BB61BD">
        <w:t>2.1310.92 Reskontro feriepenger NAV (HR)</w:t>
      </w:r>
      <w:bookmarkEnd w:id="76"/>
    </w:p>
    <w:p w14:paraId="62183B4E" w14:textId="77777777" w:rsidR="008C00C4" w:rsidRPr="00EC405E" w:rsidRDefault="008C00C4" w:rsidP="008C00C4">
      <w:pPr>
        <w:pStyle w:val="Ingenmellomrom"/>
      </w:pPr>
      <w:r w:rsidRPr="00EC405E">
        <w:t>Kontoen skal pr 31.12. gi uttrykk for krav mot NAV for refusjon av feriepenger. Saldo i økonomi</w:t>
      </w:r>
      <w:r>
        <w:t>systemet</w:t>
      </w:r>
      <w:r w:rsidRPr="00EC405E">
        <w:t xml:space="preserve"> skal være lik saldo i HR</w:t>
      </w:r>
      <w:r>
        <w:t>-systemets</w:t>
      </w:r>
      <w:r w:rsidRPr="00EC405E">
        <w:t xml:space="preserve"> hovedbok. Som for andre fordringskontoer skal det foretas en vurdering av kravene og eventuelt foretas avskrivning av uerholdelige krav. </w:t>
      </w:r>
    </w:p>
    <w:p w14:paraId="56A80B88" w14:textId="77777777" w:rsidR="008C00C4" w:rsidRDefault="008C00C4" w:rsidP="008C00C4">
      <w:pPr>
        <w:pStyle w:val="Ingenmellomrom"/>
      </w:pPr>
    </w:p>
    <w:p w14:paraId="07CF4557" w14:textId="77777777" w:rsidR="008C00C4" w:rsidRPr="00EC405E" w:rsidRDefault="008C00C4" w:rsidP="008C00C4">
      <w:pPr>
        <w:pStyle w:val="Ingenmellomrom"/>
      </w:pPr>
      <w:r w:rsidRPr="00EC405E">
        <w:t>Sykepenger av feriepenger skal kun inneholde avsetninger postert i HR-systemet for</w:t>
      </w:r>
      <w:r>
        <w:t xml:space="preserve"> 2022.</w:t>
      </w:r>
    </w:p>
    <w:p w14:paraId="35A3C16B" w14:textId="77777777" w:rsidR="008C00C4" w:rsidRPr="00EC405E" w:rsidRDefault="008C00C4" w:rsidP="008C00C4"/>
    <w:p w14:paraId="66400328" w14:textId="77777777" w:rsidR="008C00C4" w:rsidRPr="00BB61BD" w:rsidRDefault="008C00C4" w:rsidP="008C00C4">
      <w:pPr>
        <w:pStyle w:val="Overskrift4"/>
      </w:pPr>
      <w:bookmarkStart w:id="77" w:name="_Toc341437978"/>
      <w:r>
        <w:t xml:space="preserve">Konto </w:t>
      </w:r>
      <w:r w:rsidRPr="00BB61BD">
        <w:t>2.1399.68 Interimskonto innbetalinger refusjon (HR)</w:t>
      </w:r>
    </w:p>
    <w:p w14:paraId="40C5F4D7" w14:textId="77777777" w:rsidR="008C00C4" w:rsidRPr="00CC1688" w:rsidRDefault="008C00C4" w:rsidP="008C00C4">
      <w:pPr>
        <w:pStyle w:val="Ingenmellomrom"/>
        <w:rPr>
          <w:i/>
          <w:u w:val="single"/>
        </w:rPr>
      </w:pPr>
      <w:r w:rsidRPr="00CC1688">
        <w:t>Kontoen skal være i null ved årsavslutningstidspunktet. Eventuelle korreksjoner må være innsendt U</w:t>
      </w:r>
      <w:r>
        <w:t>KE</w:t>
      </w:r>
      <w:r w:rsidRPr="00CC1688">
        <w:t xml:space="preserve"> v/</w:t>
      </w:r>
      <w:r w:rsidRPr="00B51B59">
        <w:t xml:space="preserve"> </w:t>
      </w:r>
      <w:r>
        <w:t>team Regnskapsrapportering</w:t>
      </w:r>
      <w:r w:rsidRPr="00CC1688">
        <w:t xml:space="preserve"> </w:t>
      </w:r>
      <w:r>
        <w:t>innen 9</w:t>
      </w:r>
      <w:r w:rsidRPr="001E7567">
        <w:t>.1.202</w:t>
      </w:r>
      <w:r>
        <w:t>3</w:t>
      </w:r>
      <w:r w:rsidRPr="009916C3">
        <w:t>.</w:t>
      </w:r>
    </w:p>
    <w:p w14:paraId="054EB7BF" w14:textId="77777777" w:rsidR="008C00C4" w:rsidRDefault="008C00C4" w:rsidP="008C00C4">
      <w:pPr>
        <w:pStyle w:val="Ingenmellomrom"/>
      </w:pPr>
    </w:p>
    <w:p w14:paraId="37EBD37C" w14:textId="77777777" w:rsidR="008C00C4" w:rsidRPr="00BB61BD" w:rsidRDefault="008C00C4" w:rsidP="008C00C4">
      <w:pPr>
        <w:pStyle w:val="Overskrift4"/>
      </w:pPr>
      <w:r>
        <w:t xml:space="preserve">Konto </w:t>
      </w:r>
      <w:r w:rsidRPr="00BB61BD">
        <w:t>2.1399.67 Interimskonto innbetalinger refusjon feriepenger (HR)</w:t>
      </w:r>
    </w:p>
    <w:p w14:paraId="6D1CFF41" w14:textId="77777777" w:rsidR="008C00C4" w:rsidRPr="00CC1688" w:rsidRDefault="008C00C4" w:rsidP="008C00C4">
      <w:pPr>
        <w:pStyle w:val="Ingenmellomrom"/>
        <w:rPr>
          <w:i/>
          <w:u w:val="single"/>
        </w:rPr>
      </w:pPr>
      <w:r w:rsidRPr="00CC1688">
        <w:t>Kontoen skal være i null ved årsavslutningstidspunktet. Eventuelle korreksjoner må være innsendt U</w:t>
      </w:r>
      <w:r>
        <w:t>KE</w:t>
      </w:r>
      <w:r w:rsidRPr="00CC1688">
        <w:t xml:space="preserve"> v/</w:t>
      </w:r>
      <w:r w:rsidRPr="00B51B59">
        <w:t xml:space="preserve"> </w:t>
      </w:r>
      <w:r>
        <w:t>team Regnskapsrapportering</w:t>
      </w:r>
      <w:r w:rsidRPr="00CC1688" w:rsidDel="009856F3">
        <w:t xml:space="preserve"> </w:t>
      </w:r>
      <w:r>
        <w:t>innen 9</w:t>
      </w:r>
      <w:r w:rsidRPr="001E7567">
        <w:t>.1.202</w:t>
      </w:r>
      <w:r>
        <w:t>3</w:t>
      </w:r>
      <w:r w:rsidRPr="009916C3">
        <w:t>.</w:t>
      </w:r>
    </w:p>
    <w:p w14:paraId="0C795E32" w14:textId="77777777" w:rsidR="008C00C4" w:rsidRDefault="008C00C4" w:rsidP="008C00C4">
      <w:pPr>
        <w:pStyle w:val="Ingenmellomrom"/>
      </w:pPr>
    </w:p>
    <w:p w14:paraId="271F6820" w14:textId="77777777" w:rsidR="008C00C4" w:rsidRPr="00BB61BD" w:rsidRDefault="008C00C4" w:rsidP="008C00C4">
      <w:pPr>
        <w:pStyle w:val="Overskrift4"/>
      </w:pPr>
      <w:r>
        <w:t xml:space="preserve">Konto </w:t>
      </w:r>
      <w:r w:rsidRPr="00BB61BD">
        <w:t>2.1399.66 Interimskonto innbetalinger reisetilskudd (HR)</w:t>
      </w:r>
    </w:p>
    <w:p w14:paraId="7AEA63CC" w14:textId="77777777" w:rsidR="008C00C4" w:rsidRPr="00CC1688" w:rsidRDefault="008C00C4" w:rsidP="008C00C4">
      <w:pPr>
        <w:pStyle w:val="Ingenmellomrom"/>
        <w:rPr>
          <w:i/>
          <w:u w:val="single"/>
        </w:rPr>
      </w:pPr>
      <w:r w:rsidRPr="00CC1688">
        <w:t>Kontoen skal være i null ved årsavslutningstidspunktet. Eventuelle korreksjoner må være innsendt U</w:t>
      </w:r>
      <w:r>
        <w:t>KE</w:t>
      </w:r>
      <w:r w:rsidRPr="00CC1688">
        <w:t xml:space="preserve"> v/</w:t>
      </w:r>
      <w:r w:rsidRPr="00B51B59">
        <w:t xml:space="preserve"> </w:t>
      </w:r>
      <w:r>
        <w:t>team Regnskapsrapportering innen 9</w:t>
      </w:r>
      <w:r w:rsidRPr="001E7567">
        <w:t>.1.20</w:t>
      </w:r>
      <w:r>
        <w:t>23</w:t>
      </w:r>
      <w:r w:rsidRPr="009916C3">
        <w:t>.</w:t>
      </w:r>
    </w:p>
    <w:p w14:paraId="0D037097" w14:textId="77777777" w:rsidR="008C00C4" w:rsidRDefault="008C00C4" w:rsidP="008C00C4">
      <w:pPr>
        <w:pStyle w:val="Ingenmellomrom"/>
      </w:pPr>
    </w:p>
    <w:p w14:paraId="5802FE7C" w14:textId="77777777" w:rsidR="008C00C4" w:rsidRPr="00BB61BD" w:rsidRDefault="008C00C4" w:rsidP="008C00C4">
      <w:pPr>
        <w:pStyle w:val="Overskrift4"/>
      </w:pPr>
      <w:r>
        <w:t xml:space="preserve">Konto </w:t>
      </w:r>
      <w:r w:rsidRPr="00BB61BD">
        <w:t>2.1399.78 Interimskonto arbeidsgiveravgift refusjoner</w:t>
      </w:r>
    </w:p>
    <w:p w14:paraId="05E9CCA4" w14:textId="77777777" w:rsidR="008C00C4" w:rsidRPr="003F1CE6" w:rsidRDefault="008C00C4" w:rsidP="008C00C4">
      <w:pPr>
        <w:pStyle w:val="Ingenmellomrom"/>
      </w:pPr>
      <w:r>
        <w:t xml:space="preserve">Kontoen skal pr 31.12. være lik 14,1 % av saldo på konto 2.1399.88, altså arbeidsgiveravgiften av mottatte refusjoner fra NAV som ikke er utlignet. </w:t>
      </w:r>
      <w:r w:rsidRPr="003F1CE6">
        <w:t xml:space="preserve">Over tid har det for en rekke virksomheter blitt gjort korrigeringer på konto 2.1399.88, der det ikke har blitt foretatt tilsvarende korreksjoner på konto 2.1399.78. Dette har ført til at saldo på konto 2.1399.78 ikke tilsvarer 14,1 % av de mottatte refusjonene som ikke er utlignet (saldo 2.1399.88). </w:t>
      </w:r>
    </w:p>
    <w:p w14:paraId="755C7123" w14:textId="77777777" w:rsidR="008C00C4" w:rsidRPr="003F1CE6" w:rsidRDefault="008C00C4" w:rsidP="008C00C4">
      <w:pPr>
        <w:pStyle w:val="Ingenmellomrom"/>
      </w:pPr>
    </w:p>
    <w:p w14:paraId="766D4971" w14:textId="77777777" w:rsidR="008C00C4" w:rsidRPr="003F1CE6" w:rsidRDefault="008C00C4" w:rsidP="008C00C4">
      <w:pPr>
        <w:pStyle w:val="Ingenmellomrom"/>
      </w:pPr>
      <w:r w:rsidRPr="003F1CE6">
        <w:t>I forbindelse med årsavslutningen for 2022 vil det av UKE bli foretatt en korreksjon av konto 2.1399.78 for å rette opp unøyaktighetene som beskrevet over. Korreksjonen vil bli gjort mot konto 10995 og vil medføre en resultateffekt for berørte virksomheter. For å kunne gjennomføre korrigeringen må virksomhetene oversende avstemming av konto 2.1399.88 med totalsum pr. ressurs</w:t>
      </w:r>
      <w:r w:rsidRPr="006C2F6F">
        <w:t xml:space="preserve"> til </w:t>
      </w:r>
      <w:r>
        <w:t xml:space="preserve">team Regnskapsrapportering. </w:t>
      </w:r>
      <w:r w:rsidRPr="003F1CE6">
        <w:t>Ønsket kontostreng for bokføring på art 10995</w:t>
      </w:r>
      <w:r>
        <w:t>,</w:t>
      </w:r>
      <w:r w:rsidRPr="003F1CE6">
        <w:t xml:space="preserve"> må oppgis.</w:t>
      </w:r>
    </w:p>
    <w:p w14:paraId="59A76C76" w14:textId="77777777" w:rsidR="008C00C4" w:rsidRDefault="008C00C4" w:rsidP="008C00C4">
      <w:pPr>
        <w:pStyle w:val="Ingenmellomrom"/>
      </w:pPr>
    </w:p>
    <w:p w14:paraId="06F8C0D0" w14:textId="77777777" w:rsidR="008C00C4" w:rsidRPr="00CC1688" w:rsidRDefault="008C00C4" w:rsidP="008C00C4">
      <w:pPr>
        <w:pStyle w:val="Ingenmellomrom"/>
      </w:pPr>
      <w:r>
        <w:t>Siden arbeidsgiveravgiften av utligninger som blir gjort i januar 2023 på regnskapsåret 2022 ikke blir kjørt før på regnskapsåret 2023 vil det i utgangspunktet være en differanse på kontoen. UKE sentral forvaltning vil foreta sentral postering for å korrigere dette etter siste utligningskjøring. Sentral forvaltning vil foreta en samlet avstemming av kontoen på samme måte som tidligere.</w:t>
      </w:r>
    </w:p>
    <w:p w14:paraId="1009AC27" w14:textId="77777777" w:rsidR="008C00C4" w:rsidRDefault="008C00C4" w:rsidP="008C00C4">
      <w:pPr>
        <w:pStyle w:val="Ingenmellomrom"/>
      </w:pPr>
    </w:p>
    <w:p w14:paraId="5E1E1DAC" w14:textId="77777777" w:rsidR="008C00C4" w:rsidRPr="00BB61BD" w:rsidRDefault="008C00C4" w:rsidP="008C00C4">
      <w:pPr>
        <w:pStyle w:val="Overskrift4"/>
      </w:pPr>
      <w:r>
        <w:t xml:space="preserve">Konto </w:t>
      </w:r>
      <w:r w:rsidRPr="00BB61BD">
        <w:t>2.1399.88 Interimskonto refusjon sykepenger NAV (HR)</w:t>
      </w:r>
      <w:bookmarkEnd w:id="77"/>
    </w:p>
    <w:p w14:paraId="44653097" w14:textId="77777777" w:rsidR="008C00C4" w:rsidRPr="00EC405E" w:rsidRDefault="008C00C4" w:rsidP="008C00C4">
      <w:pPr>
        <w:pStyle w:val="Ingenmellomrom"/>
      </w:pPr>
      <w:r w:rsidRPr="00EC405E">
        <w:t xml:space="preserve">Saldo på kontoen skal i utgangspunktet være null pr. 31.12. Eventuell saldo må forklares. Avstemming av kontoen må gjøres med utgangspunkt i informasjon i HR-systemet ved å sammenligne bokførte banktransaksjoner mot utlignede krav i HR-systemets kundereskontro. </w:t>
      </w:r>
    </w:p>
    <w:p w14:paraId="7905FA47" w14:textId="77777777" w:rsidR="008C00C4" w:rsidRPr="00EC405E" w:rsidRDefault="008C00C4" w:rsidP="008C00C4">
      <w:pPr>
        <w:pStyle w:val="Ingenmellomrom"/>
      </w:pPr>
    </w:p>
    <w:p w14:paraId="755F656F" w14:textId="77777777" w:rsidR="008C00C4" w:rsidRPr="00127139" w:rsidRDefault="008C00C4" w:rsidP="008C00C4">
      <w:pPr>
        <w:pStyle w:val="Ingenmellomrom"/>
      </w:pPr>
      <w:r w:rsidRPr="00127139">
        <w:t xml:space="preserve">Alle krav skal være utlignet, inkludert eventuell taps- og vinningsføring, innen </w:t>
      </w:r>
      <w:r w:rsidRPr="001E7567">
        <w:t>1</w:t>
      </w:r>
      <w:r>
        <w:t>0</w:t>
      </w:r>
      <w:r w:rsidRPr="001E7567">
        <w:t>. januar 202</w:t>
      </w:r>
      <w:r>
        <w:t>3</w:t>
      </w:r>
      <w:r w:rsidRPr="001E7567">
        <w:t>.</w:t>
      </w:r>
      <w:r w:rsidRPr="00127139">
        <w:t xml:space="preserve"> </w:t>
      </w:r>
    </w:p>
    <w:p w14:paraId="67C3460A" w14:textId="77777777" w:rsidR="008C00C4" w:rsidRPr="00EC405E" w:rsidRDefault="008C00C4" w:rsidP="008C00C4">
      <w:pPr>
        <w:pStyle w:val="Ingenmellomrom"/>
      </w:pPr>
    </w:p>
    <w:p w14:paraId="4962CB11" w14:textId="77777777" w:rsidR="008C00C4" w:rsidRPr="00EC405E" w:rsidRDefault="008C00C4" w:rsidP="008C00C4">
      <w:pPr>
        <w:pStyle w:val="Overskrift4"/>
      </w:pPr>
      <w:bookmarkStart w:id="78" w:name="_Toc372714893"/>
      <w:bookmarkStart w:id="79" w:name="_Toc372714949"/>
      <w:bookmarkStart w:id="80" w:name="_Toc372715124"/>
      <w:bookmarkStart w:id="81" w:name="_Toc372715371"/>
      <w:bookmarkStart w:id="82" w:name="_Toc372715505"/>
      <w:bookmarkStart w:id="83" w:name="_Toc372714895"/>
      <w:bookmarkStart w:id="84" w:name="_Toc372714951"/>
      <w:bookmarkStart w:id="85" w:name="_Toc372715126"/>
      <w:bookmarkStart w:id="86" w:name="_Toc372715373"/>
      <w:bookmarkStart w:id="87" w:name="_Toc372715507"/>
      <w:bookmarkStart w:id="88" w:name="_Toc341437979"/>
      <w:bookmarkStart w:id="89" w:name="_Toc373218583"/>
      <w:bookmarkEnd w:id="78"/>
      <w:bookmarkEnd w:id="79"/>
      <w:bookmarkEnd w:id="80"/>
      <w:bookmarkEnd w:id="81"/>
      <w:bookmarkEnd w:id="82"/>
      <w:bookmarkEnd w:id="83"/>
      <w:bookmarkEnd w:id="84"/>
      <w:bookmarkEnd w:id="85"/>
      <w:bookmarkEnd w:id="86"/>
      <w:bookmarkEnd w:id="87"/>
      <w:r w:rsidRPr="00EC405E">
        <w:t>Avstemming og korreksjon av oppgavepliktig lønn</w:t>
      </w:r>
      <w:bookmarkEnd w:id="88"/>
      <w:bookmarkEnd w:id="89"/>
    </w:p>
    <w:p w14:paraId="6E15386B" w14:textId="77777777" w:rsidR="008C00C4" w:rsidRPr="00730A5D" w:rsidRDefault="008C00C4" w:rsidP="008C00C4">
      <w:pPr>
        <w:pStyle w:val="Ingenmellomrom"/>
      </w:pPr>
      <w:r w:rsidRPr="00730A5D">
        <w:t>For regnskapsåret 202</w:t>
      </w:r>
      <w:r>
        <w:t>2 vil UKE v/ team R</w:t>
      </w:r>
      <w:r w:rsidRPr="00730A5D">
        <w:t>egnskapsrapportering foreta den tekniske avstemmingen av oppgavepliktige ytelser mot bokført i regnskapet. Virksomhetene blir fortløpende orientert om behov for korreksjoner. Virksomhetene vil motta avstemmingen senest 1</w:t>
      </w:r>
      <w:r>
        <w:t>8</w:t>
      </w:r>
      <w:r w:rsidRPr="00730A5D">
        <w:t>. januar 202</w:t>
      </w:r>
      <w:r>
        <w:t>3</w:t>
      </w:r>
      <w:r w:rsidRPr="00730A5D">
        <w:t>.</w:t>
      </w:r>
    </w:p>
    <w:p w14:paraId="3F225AA1" w14:textId="77777777" w:rsidR="008C00C4" w:rsidRPr="00EC405E" w:rsidRDefault="008C00C4" w:rsidP="008C00C4">
      <w:pPr>
        <w:pStyle w:val="Ingenmellomrom"/>
      </w:pPr>
    </w:p>
    <w:p w14:paraId="23FBB2C6" w14:textId="77777777" w:rsidR="008C00C4" w:rsidRPr="00EC405E" w:rsidRDefault="008C00C4" w:rsidP="008C00C4">
      <w:pPr>
        <w:pStyle w:val="Ingenmellomrom"/>
      </w:pPr>
      <w:r w:rsidRPr="00EC405E">
        <w:t xml:space="preserve">Som dokumentasjon knyttet til regnskapet skal det være en oppstilling som viser sammenhengen mellom oppgavepliktige ytelser i HR-systemet og </w:t>
      </w:r>
      <w:r>
        <w:t>økonomisystemet</w:t>
      </w:r>
      <w:r w:rsidRPr="00EC405E">
        <w:t>. Grunnlaget for vedlegget vil bli oversendt fra UKE v/</w:t>
      </w:r>
      <w:r w:rsidRPr="00B51B59">
        <w:t xml:space="preserve"> </w:t>
      </w:r>
      <w:r>
        <w:t>team Regnskapsrapportering</w:t>
      </w:r>
      <w:r w:rsidRPr="00EC405E">
        <w:t xml:space="preserve"> etter siste lønnskjøring. Jamfør også omtale ovenfor i aktuell note for henholdsvis bykassens virksomheter i punkt 3 og foretakene i punkt 4.</w:t>
      </w:r>
    </w:p>
    <w:p w14:paraId="0A061912" w14:textId="77777777" w:rsidR="008C00C4" w:rsidRPr="00EC405E" w:rsidRDefault="008C00C4" w:rsidP="008C00C4">
      <w:pPr>
        <w:pStyle w:val="Ingenmellomrom"/>
      </w:pPr>
      <w:bookmarkStart w:id="90" w:name="_Toc341437980"/>
      <w:bookmarkStart w:id="91" w:name="_Toc373218584"/>
    </w:p>
    <w:p w14:paraId="26FC716D" w14:textId="77777777" w:rsidR="008C00C4" w:rsidRPr="00EC405E" w:rsidRDefault="008C00C4" w:rsidP="008C00C4">
      <w:pPr>
        <w:pStyle w:val="Ingenmellomrom"/>
      </w:pPr>
    </w:p>
    <w:p w14:paraId="3D982AAE" w14:textId="77777777" w:rsidR="008C00C4" w:rsidRPr="00EC405E" w:rsidRDefault="008C00C4" w:rsidP="008C00C4">
      <w:pPr>
        <w:pStyle w:val="Overskrift2"/>
      </w:pPr>
      <w:bookmarkStart w:id="92" w:name="_Toc435792994"/>
      <w:bookmarkStart w:id="93" w:name="_Toc499020672"/>
      <w:bookmarkStart w:id="94" w:name="_Toc25151606"/>
      <w:bookmarkStart w:id="95" w:name="_Toc119417382"/>
      <w:r w:rsidRPr="00EC405E">
        <w:t>Tilbakeføring</w:t>
      </w:r>
      <w:bookmarkEnd w:id="92"/>
      <w:bookmarkEnd w:id="93"/>
      <w:bookmarkEnd w:id="94"/>
      <w:bookmarkEnd w:id="95"/>
    </w:p>
    <w:p w14:paraId="11AA2503" w14:textId="77777777" w:rsidR="008C00C4" w:rsidRPr="00EC405E" w:rsidRDefault="008C00C4" w:rsidP="008C00C4">
      <w:pPr>
        <w:pStyle w:val="Ingenmellomrom"/>
      </w:pPr>
    </w:p>
    <w:p w14:paraId="475AA8B9" w14:textId="77777777" w:rsidR="008C00C4" w:rsidRPr="00EC405E" w:rsidRDefault="008C00C4" w:rsidP="008C00C4">
      <w:pPr>
        <w:pStyle w:val="Overskrift4"/>
        <w:ind w:left="0" w:firstLine="0"/>
      </w:pPr>
      <w:r w:rsidRPr="00EC405E">
        <w:t>Tilbakeføring av feriepenger og arbeidsgiveravgift av feriepenger til virksomhetene</w:t>
      </w:r>
      <w:bookmarkEnd w:id="90"/>
      <w:r w:rsidRPr="00EC405E">
        <w:t xml:space="preserve"> (kontiene 2.3875.80 og 2.3814.80)</w:t>
      </w:r>
      <w:bookmarkEnd w:id="91"/>
    </w:p>
    <w:p w14:paraId="7C07A9BB" w14:textId="77777777" w:rsidR="008C00C4" w:rsidRPr="00EC405E" w:rsidRDefault="008C00C4" w:rsidP="008C00C4">
      <w:pPr>
        <w:pStyle w:val="Ingenmellomrom"/>
      </w:pPr>
      <w:r w:rsidRPr="00EC405E">
        <w:t>Feriepenger og arbeidsgiveravgift av feriepenger avsettes fortløpende i firma 02 i økonomi</w:t>
      </w:r>
      <w:r>
        <w:t>systemet</w:t>
      </w:r>
      <w:r w:rsidRPr="00EC405E">
        <w:t>. Ved årsavslutningstidspunktet skal feriepenger og arbeidsgiveravgift av feriepenger for virksomhetene fremkomme i den enkelte virksomhets regnskap. Avsetningen i den enkelte virksomhets regnskap vil bli underrettet fra firma 02. UKE v/</w:t>
      </w:r>
      <w:r w:rsidRPr="00B51B59">
        <w:t xml:space="preserve"> </w:t>
      </w:r>
      <w:r>
        <w:t>team Regnskapsrapportering</w:t>
      </w:r>
      <w:r w:rsidRPr="00EC405E">
        <w:t xml:space="preserve"> vil sende virksomhetene en spesifikasjon fra HR hovedbok som viser beløp pr. ressursnummer. I utgangspunktet skal balanseførte feriepenger og arbeidsgiveravgift av feriepenger samsvare med utgiftsføringen i bevilgningsregnskapet. Det vil være mindre avvik i forhold til dette knyttet til ansatte som har sluttet i løpet av året og som har fått utbetalt feriepenger ved avsluttet arbeidsforhold. På samme måte vil det være avvik for ansatte som har byttet arbeidssted mellom virksomhetene i Oslo kommune. I slike tilfeller vil det ikke være behov for korreksjoner i regnskapet.</w:t>
      </w:r>
    </w:p>
    <w:p w14:paraId="4D0753AF" w14:textId="77777777" w:rsidR="008C00C4" w:rsidRPr="00EC405E" w:rsidRDefault="008C00C4" w:rsidP="008C00C4">
      <w:pPr>
        <w:pStyle w:val="Ingenmellomrom"/>
      </w:pPr>
    </w:p>
    <w:p w14:paraId="2D223804" w14:textId="77777777" w:rsidR="008C00C4" w:rsidRPr="00EC405E" w:rsidRDefault="008C00C4" w:rsidP="008C00C4">
      <w:pPr>
        <w:pStyle w:val="Ingenmellomrom"/>
      </w:pPr>
      <w:r w:rsidRPr="00EC405E">
        <w:t xml:space="preserve">På nytt regnskapsår skal feriepengene føres tilbake til firma 02. Tilbakeføringen skjer ved underretning til virksomhetene etter at internavregningssystemet er åpnet for føring på regnskapsåret </w:t>
      </w:r>
      <w:r>
        <w:t>2023.</w:t>
      </w:r>
    </w:p>
    <w:p w14:paraId="14CBCA52" w14:textId="77777777" w:rsidR="008C00C4" w:rsidRPr="00EC405E" w:rsidRDefault="008C00C4" w:rsidP="008C00C4"/>
    <w:p w14:paraId="691D6F99" w14:textId="77777777" w:rsidR="008C00C4" w:rsidRPr="00BB61BD" w:rsidRDefault="008C00C4" w:rsidP="008C00C4">
      <w:pPr>
        <w:pStyle w:val="Overskrift4"/>
      </w:pPr>
      <w:bookmarkStart w:id="96" w:name="_Toc341437981"/>
      <w:bookmarkStart w:id="97" w:name="_Toc373218585"/>
      <w:r w:rsidRPr="00BB61BD">
        <w:t>Tilbakeføring av arbeidsgiveravgift til virksomhetene</w:t>
      </w:r>
      <w:bookmarkEnd w:id="96"/>
      <w:r w:rsidRPr="00BB61BD">
        <w:t xml:space="preserve"> (konto 2.3814.93)</w:t>
      </w:r>
      <w:bookmarkEnd w:id="97"/>
    </w:p>
    <w:p w14:paraId="294F292F" w14:textId="77777777" w:rsidR="008C00C4" w:rsidRPr="00EC405E" w:rsidRDefault="008C00C4" w:rsidP="008C00C4">
      <w:pPr>
        <w:pStyle w:val="Ingenmellomrom"/>
      </w:pPr>
      <w:r w:rsidRPr="00EC405E">
        <w:t>Skyldig arbeidsgiveravgift balanseføres fortløpende i firma 02 i økonomi</w:t>
      </w:r>
      <w:r>
        <w:t>systemet</w:t>
      </w:r>
      <w:r w:rsidRPr="00EC405E">
        <w:t>. Ved årsavslutningstidspunktet vil det være skyldig arbeidsgiveravgift for 6. termin. Denne gjelden vil ved årsavslutningen vil bli fordelt til de enkelte virksomheter slik at balanseoppstillingen i den enkelte virksomhet blir korrekt. Fordelingen vil bli foretatt ved en underretning fra firma 02. Virksomheten vil samtidig få en oversikt over grunnlaget for fordelingen.</w:t>
      </w:r>
    </w:p>
    <w:p w14:paraId="5CEBB96D" w14:textId="77777777" w:rsidR="008C00C4" w:rsidRPr="00EC405E" w:rsidRDefault="008C00C4" w:rsidP="008C00C4">
      <w:pPr>
        <w:pStyle w:val="Ingenmellomrom"/>
      </w:pPr>
    </w:p>
    <w:p w14:paraId="5A358421" w14:textId="77777777" w:rsidR="008C00C4" w:rsidRPr="00EC405E" w:rsidRDefault="008C00C4" w:rsidP="008C00C4">
      <w:pPr>
        <w:pStyle w:val="Ingenmellomrom"/>
      </w:pPr>
      <w:r w:rsidRPr="00EC405E">
        <w:t>På nytt regnskapsår skal arbeidsgiveravgiften føres tilbake til firma 02. Tilbakeføringen skjer ved underretning til virksomhetene etter at internavregningssystemet er åpnet for føring på regnskapsåret</w:t>
      </w:r>
      <w:r>
        <w:t xml:space="preserve"> 2023.</w:t>
      </w:r>
    </w:p>
    <w:p w14:paraId="521AD7A7" w14:textId="77777777" w:rsidR="008C00C4" w:rsidRPr="00EC405E" w:rsidRDefault="008C00C4" w:rsidP="008C00C4">
      <w:pPr>
        <w:pStyle w:val="Ingenmellomrom"/>
      </w:pPr>
    </w:p>
    <w:p w14:paraId="6AD0108F" w14:textId="77777777" w:rsidR="008C00C4" w:rsidRPr="00EC405E" w:rsidRDefault="008C00C4" w:rsidP="008C00C4">
      <w:pPr>
        <w:pStyle w:val="Overskrift4"/>
        <w:ind w:left="0" w:firstLine="0"/>
      </w:pPr>
      <w:bookmarkStart w:id="98" w:name="_Toc341437982"/>
      <w:bookmarkStart w:id="99" w:name="_Toc373218586"/>
      <w:r w:rsidRPr="00EC405E">
        <w:t xml:space="preserve">Tilbakeføring av arbeidsgiveravgift av pensjonsutgifter til </w:t>
      </w:r>
      <w:bookmarkEnd w:id="98"/>
      <w:r w:rsidRPr="00EC405E">
        <w:t>foretakene (konto 2.3814.01)</w:t>
      </w:r>
      <w:bookmarkEnd w:id="99"/>
    </w:p>
    <w:p w14:paraId="4B18378F" w14:textId="77777777" w:rsidR="008C00C4" w:rsidRPr="00EC405E" w:rsidRDefault="008C00C4" w:rsidP="008C00C4">
      <w:pPr>
        <w:pStyle w:val="Ingenmellomrom"/>
      </w:pPr>
      <w:r w:rsidRPr="00EC405E">
        <w:t>Skyldig arbeidsgiveravgift av pensjonsutgifter balanseføres fortløpende i firma 02 i økonomi</w:t>
      </w:r>
      <w:r>
        <w:t>systemet</w:t>
      </w:r>
      <w:r w:rsidRPr="00EC405E">
        <w:t>. Ved årsavslutningstidspunktet vil det være skyldig arbeidsgiveravgift av pensjonsutgiftene for 6. termin. Denne gjelden vil ved årsavslutningen vil bli fordelt til foretakene slik at balanseoppstillingen i foretaket blir korrekt. Fordelingen vil bli foretatt ved en underretning fra firma 02. Foretaket vil samtidig få en oversikt over grunnlaget for fordelingen.</w:t>
      </w:r>
    </w:p>
    <w:p w14:paraId="7B183B4B" w14:textId="77777777" w:rsidR="008C00C4" w:rsidRPr="00EC405E" w:rsidRDefault="008C00C4" w:rsidP="008C00C4">
      <w:pPr>
        <w:pStyle w:val="Ingenmellomrom"/>
      </w:pPr>
    </w:p>
    <w:p w14:paraId="6BA79DFC" w14:textId="77777777" w:rsidR="008C00C4" w:rsidRPr="00EC405E" w:rsidRDefault="008C00C4" w:rsidP="008C00C4">
      <w:pPr>
        <w:pStyle w:val="Ingenmellomrom"/>
      </w:pPr>
      <w:r w:rsidRPr="00EC405E">
        <w:t>På nytt regnskapsår skal arbeidsgiveravgiften føres tilbake til firma 02. Tilbakeføringen skjer ved underretning til foretakene etter at internavregningssystemet er åpnet for føring på regnskapsåret</w:t>
      </w:r>
      <w:r>
        <w:t xml:space="preserve"> 2023</w:t>
      </w:r>
      <w:r w:rsidRPr="00EC405E">
        <w:t>.</w:t>
      </w:r>
    </w:p>
    <w:p w14:paraId="1864C290" w14:textId="77777777" w:rsidR="008C00C4" w:rsidRPr="00EC405E" w:rsidRDefault="008C00C4" w:rsidP="008C00C4">
      <w:pPr>
        <w:pStyle w:val="Ingenmellomrom"/>
      </w:pPr>
      <w:bookmarkStart w:id="100" w:name="_Toc341437983"/>
      <w:bookmarkStart w:id="101" w:name="_Toc373218587"/>
    </w:p>
    <w:p w14:paraId="6C88C515" w14:textId="77777777" w:rsidR="008C00C4" w:rsidRPr="00EC405E" w:rsidRDefault="008C00C4" w:rsidP="008C00C4">
      <w:pPr>
        <w:pStyle w:val="Overskrift4"/>
      </w:pPr>
      <w:r w:rsidRPr="00EC405E">
        <w:t>Godkjenning av variabel lønn, forskudd og reiseregninger</w:t>
      </w:r>
      <w:bookmarkEnd w:id="100"/>
      <w:bookmarkEnd w:id="101"/>
    </w:p>
    <w:p w14:paraId="55FDAE5D" w14:textId="77777777" w:rsidR="008C00C4" w:rsidRPr="00EC405E" w:rsidRDefault="008C00C4" w:rsidP="008C00C4">
      <w:pPr>
        <w:pStyle w:val="Ingenmellomrom"/>
      </w:pPr>
      <w:r w:rsidRPr="00EC405E">
        <w:t>Det er viktig at godkjenning av variabellønn samt behandling av forskudd og reiseregninger er à jour ved årsavslutningstidspunktet. Det er viktig at alle behandlinger i HR-systemet blir gjort før siste lønnskjøring, slik at alle kjente utgifter knyttet til variabel lønn, forskudd (ordinære forskudd, reiseforskudd og ferieforskudd) blir registrert på korrekt regnskapsår.</w:t>
      </w:r>
    </w:p>
    <w:p w14:paraId="001709D2" w14:textId="77777777" w:rsidR="008C00C4" w:rsidRPr="00EC405E" w:rsidRDefault="008C00C4" w:rsidP="008C00C4">
      <w:pPr>
        <w:pStyle w:val="Ingenmellomrom"/>
      </w:pPr>
    </w:p>
    <w:p w14:paraId="0EE05D36" w14:textId="77777777" w:rsidR="008C00C4" w:rsidRPr="00EC405E" w:rsidRDefault="008C00C4" w:rsidP="008C00C4">
      <w:pPr>
        <w:pStyle w:val="Overskrift4"/>
      </w:pPr>
      <w:bookmarkStart w:id="102" w:name="_Toc341437984"/>
      <w:bookmarkStart w:id="103" w:name="_Toc373218588"/>
      <w:r w:rsidRPr="00EC405E">
        <w:t>Avsetning av variabel lønn som utbetales i januar</w:t>
      </w:r>
      <w:bookmarkEnd w:id="102"/>
      <w:bookmarkEnd w:id="103"/>
    </w:p>
    <w:p w14:paraId="5064A2A1" w14:textId="77777777" w:rsidR="008C00C4" w:rsidRPr="00EC405E" w:rsidRDefault="008C00C4" w:rsidP="008C00C4">
      <w:pPr>
        <w:pStyle w:val="Ingenmellomrom"/>
      </w:pPr>
      <w:r w:rsidRPr="00EC405E">
        <w:t>Variabellønn for desember som kommer til utbetaling i januar og som ikke kan behandles innen fristen</w:t>
      </w:r>
      <w:r>
        <w:t>e</w:t>
      </w:r>
      <w:r w:rsidRPr="00EC405E">
        <w:t xml:space="preserve"> skal også registreres på korrekt regnskapsår i henhold til regnskapsforskriftenes krav til periodisering. Dette innebærer at virksomhetene skal avsette variabellønn påløpt i desember i regnskapet for</w:t>
      </w:r>
      <w:r>
        <w:t xml:space="preserve"> 2022</w:t>
      </w:r>
      <w:r w:rsidRPr="00EC405E">
        <w:t>.</w:t>
      </w:r>
      <w:r>
        <w:t xml:space="preserve"> </w:t>
      </w:r>
      <w:r>
        <w:rPr>
          <w:b/>
          <w:sz w:val="19"/>
          <w:szCs w:val="19"/>
        </w:rPr>
        <w:t xml:space="preserve">Avsetningen </w:t>
      </w:r>
      <w:r w:rsidRPr="003D2D8A">
        <w:rPr>
          <w:b/>
          <w:sz w:val="19"/>
          <w:szCs w:val="19"/>
        </w:rPr>
        <w:t>skal gjøres på de særskilte artene som er opprettet for formåle</w:t>
      </w:r>
      <w:r>
        <w:rPr>
          <w:b/>
          <w:sz w:val="19"/>
          <w:szCs w:val="19"/>
        </w:rPr>
        <w:t xml:space="preserve">t; </w:t>
      </w:r>
      <w:r w:rsidRPr="00EC405E">
        <w:t>konto 10x9x med motpost på konto 2.3875.96 Skyldig lønn pr 31.12. Grunnlaget for avsetningen skal være spørringene DPR01</w:t>
      </w:r>
      <w:r>
        <w:t>00 (for UDE</w:t>
      </w:r>
      <w:r w:rsidRPr="00EC405E">
        <w:t>)</w:t>
      </w:r>
      <w:r>
        <w:t xml:space="preserve"> og</w:t>
      </w:r>
      <w:r w:rsidRPr="00EC405E">
        <w:t xml:space="preserve"> DPR0101 (</w:t>
      </w:r>
      <w:r>
        <w:t xml:space="preserve">for øvrige virksomheter) </w:t>
      </w:r>
      <w:r w:rsidRPr="00EC405E">
        <w:t>i HR-systemet</w:t>
      </w:r>
    </w:p>
    <w:p w14:paraId="3FBFE2F5" w14:textId="77777777" w:rsidR="008C00C4" w:rsidRPr="00EC405E" w:rsidRDefault="008C00C4" w:rsidP="008C00C4">
      <w:pPr>
        <w:pStyle w:val="Ingenmellomrom"/>
      </w:pPr>
    </w:p>
    <w:p w14:paraId="3F72AAEB" w14:textId="77777777" w:rsidR="008C00C4" w:rsidRPr="00EC405E" w:rsidRDefault="008C00C4" w:rsidP="008C00C4">
      <w:pPr>
        <w:pStyle w:val="Overskrift4"/>
      </w:pPr>
      <w:bookmarkStart w:id="104" w:name="_Toc341437985"/>
      <w:bookmarkStart w:id="105" w:name="_Toc373218589"/>
      <w:r w:rsidRPr="00EC405E">
        <w:t>Avsetning arbeidsgiveravgift av avsetning variabel lønn som utbetales i januar</w:t>
      </w:r>
      <w:bookmarkEnd w:id="104"/>
      <w:bookmarkEnd w:id="105"/>
    </w:p>
    <w:p w14:paraId="2D13D203" w14:textId="77777777" w:rsidR="008C00C4" w:rsidRDefault="008C00C4" w:rsidP="008C00C4">
      <w:pPr>
        <w:pStyle w:val="Ingenmellomrom"/>
      </w:pPr>
      <w:r w:rsidRPr="00EC405E">
        <w:t>For variabellønn som avsettes som beskrevet i punktet ovenfor skal virksomhetene også avsette påløpt arbeidsgiveravgift på konto 2.3875.96. Avsetning av arbeidsgiveravgift skal utgjøre 14</w:t>
      </w:r>
      <w:r>
        <w:t>,</w:t>
      </w:r>
      <w:r w:rsidRPr="00EC405E">
        <w:t>1 % av avsatt variabellønn. Føring skal gjøres på konto 1099x.</w:t>
      </w:r>
    </w:p>
    <w:p w14:paraId="6C6C925B" w14:textId="77777777" w:rsidR="008C00C4" w:rsidRDefault="008C00C4" w:rsidP="008C00C4">
      <w:pPr>
        <w:pStyle w:val="Ingenmellomrom"/>
      </w:pPr>
    </w:p>
    <w:p w14:paraId="1C37A206" w14:textId="77777777" w:rsidR="008C00C4" w:rsidRDefault="008C00C4" w:rsidP="008C00C4">
      <w:pPr>
        <w:pStyle w:val="Ingenmellomrom"/>
      </w:pPr>
    </w:p>
    <w:p w14:paraId="62A75BD0" w14:textId="77777777" w:rsidR="0042061F" w:rsidRDefault="0042061F" w:rsidP="0042061F">
      <w:pPr>
        <w:pStyle w:val="Ingenmellomrom"/>
      </w:pPr>
    </w:p>
    <w:p w14:paraId="1A1BD224" w14:textId="0CDFE888" w:rsidR="00235241" w:rsidRDefault="00235241" w:rsidP="00235241">
      <w:pPr>
        <w:tabs>
          <w:tab w:val="left" w:pos="-720"/>
        </w:tabs>
        <w:suppressAutoHyphens/>
      </w:pPr>
    </w:p>
    <w:p w14:paraId="04E873E4" w14:textId="1C315B12" w:rsidR="00A769A6" w:rsidRDefault="00A769A6">
      <w:pPr>
        <w:spacing w:after="160" w:line="259" w:lineRule="auto"/>
      </w:pPr>
      <w:r>
        <w:br w:type="page"/>
      </w:r>
    </w:p>
    <w:p w14:paraId="385977D6" w14:textId="77777777" w:rsidR="007D229E" w:rsidRDefault="00235241" w:rsidP="00235241">
      <w:pPr>
        <w:pStyle w:val="Overskrift1"/>
      </w:pPr>
      <w:bookmarkStart w:id="106" w:name="_Toc119417383"/>
      <w:r>
        <w:t>Andre opplysninger</w:t>
      </w:r>
      <w:bookmarkEnd w:id="106"/>
    </w:p>
    <w:p w14:paraId="5B570E87" w14:textId="61C7A80A" w:rsidR="00E01D75" w:rsidRPr="00BF53D8" w:rsidRDefault="00E01D75" w:rsidP="008235B0">
      <w:pPr>
        <w:pStyle w:val="Ingenmellomrom"/>
      </w:pPr>
      <w:r w:rsidRPr="00BF53D8">
        <w:t>I dette kapittelet tas det opp ulike forhold som virksomhetene bør være oppmerksom på, inkludert forhold som er særskilt for dette regnskapsåret. Innholdet under dette kapittelet vil derfor kunne variere fra år til år, og endringene vil ikke markeres.</w:t>
      </w:r>
    </w:p>
    <w:p w14:paraId="43866A3D" w14:textId="77777777" w:rsidR="006B34AF" w:rsidRPr="00EB550C" w:rsidRDefault="006B34AF" w:rsidP="008235B0">
      <w:pPr>
        <w:pStyle w:val="Ingenmellomrom"/>
      </w:pPr>
    </w:p>
    <w:p w14:paraId="35D53D51" w14:textId="77777777" w:rsidR="00E01D75" w:rsidRPr="00E33641" w:rsidRDefault="00E01D75" w:rsidP="00C46DDD">
      <w:pPr>
        <w:pStyle w:val="Overskrift2"/>
      </w:pPr>
      <w:bookmarkStart w:id="107" w:name="_Toc25151608"/>
      <w:bookmarkStart w:id="108" w:name="_Toc119417384"/>
      <w:r w:rsidRPr="00E33641">
        <w:t>Tilpasning til regelverket for bruk av administrasjonsfunksjonene</w:t>
      </w:r>
      <w:bookmarkEnd w:id="107"/>
      <w:bookmarkEnd w:id="108"/>
    </w:p>
    <w:p w14:paraId="5B23D36C" w14:textId="48BB2CA3" w:rsidR="00E01D75" w:rsidRPr="00BF53D8" w:rsidRDefault="00E01D75" w:rsidP="00BF53D8">
      <w:pPr>
        <w:pStyle w:val="Ingenmellomrom"/>
        <w:rPr>
          <w:rFonts w:cs="Times New Roman"/>
          <w:szCs w:val="24"/>
        </w:rPr>
      </w:pPr>
      <w:r w:rsidRPr="00BF53D8">
        <w:rPr>
          <w:rFonts w:cs="Times New Roman"/>
          <w:szCs w:val="24"/>
        </w:rPr>
        <w:t>I byrådets rundskriv 25/2013 er retningslinjene for bruk av administrasjonsfunksjonene i KOSTRA presisert. Rundskrivet omhandler først og fremst funksjonene 120 og 420, men det presiserer også at funksjonene for administrasjonslokaler (130 og 430) avgrenses tilsvarende.</w:t>
      </w:r>
      <w:r w:rsidR="00CE5407">
        <w:rPr>
          <w:rFonts w:cs="Times New Roman"/>
          <w:szCs w:val="24"/>
        </w:rPr>
        <w:t xml:space="preserve"> </w:t>
      </w:r>
      <w:r w:rsidRPr="00BF53D8">
        <w:rPr>
          <w:rFonts w:cs="Times New Roman"/>
          <w:szCs w:val="24"/>
        </w:rPr>
        <w:t>Rundskrivet forutsetter at alle virksomheter gjennomgår bruken av funksjon 120 og 420 og vurderer hva som er korrekt.</w:t>
      </w:r>
    </w:p>
    <w:p w14:paraId="0872B3E6" w14:textId="77777777" w:rsidR="00E01D75" w:rsidRPr="00BF53D8" w:rsidRDefault="00E01D75" w:rsidP="00BF53D8">
      <w:pPr>
        <w:pStyle w:val="Ingenmellomrom"/>
        <w:rPr>
          <w:rFonts w:cs="Times New Roman"/>
          <w:szCs w:val="24"/>
        </w:rPr>
      </w:pPr>
    </w:p>
    <w:p w14:paraId="5912EB37" w14:textId="3539FFFA" w:rsidR="00E01D75" w:rsidRDefault="00E01D75" w:rsidP="00BF53D8">
      <w:pPr>
        <w:pStyle w:val="Ingenmellomrom"/>
        <w:rPr>
          <w:rFonts w:cs="Times New Roman"/>
          <w:szCs w:val="24"/>
        </w:rPr>
      </w:pPr>
      <w:r w:rsidRPr="00BF53D8">
        <w:rPr>
          <w:rFonts w:cs="Times New Roman"/>
          <w:szCs w:val="24"/>
        </w:rPr>
        <w:t>Fellesfunksjoner og fellesutgifter som henføres til administrasjonsfunksjonene er avgrenset til å gjelde fellesutgifter og fellesfunksjoner for hele kommunen. I virksomhetenes regnskap skal disse fordeles på tjenestefunksjonene.</w:t>
      </w:r>
      <w:r w:rsidR="00CE5407">
        <w:rPr>
          <w:rFonts w:cs="Times New Roman"/>
          <w:szCs w:val="24"/>
        </w:rPr>
        <w:t xml:space="preserve"> </w:t>
      </w:r>
      <w:r w:rsidRPr="00BF53D8">
        <w:rPr>
          <w:rFonts w:cs="Times New Roman"/>
          <w:szCs w:val="24"/>
        </w:rPr>
        <w:t>Virksomhetene må foreta en gjennomgang og kontroll av hvorvidt bruken av administrasjonsfunksjonene er i samsvar med de gitte retningslinjer.</w:t>
      </w:r>
    </w:p>
    <w:p w14:paraId="36B0FF05" w14:textId="61CB333A" w:rsidR="00BF53D8" w:rsidRDefault="00BF53D8" w:rsidP="00BF53D8">
      <w:pPr>
        <w:pStyle w:val="Ingenmellomrom"/>
        <w:rPr>
          <w:rFonts w:cs="Times New Roman"/>
          <w:szCs w:val="24"/>
        </w:rPr>
      </w:pPr>
    </w:p>
    <w:p w14:paraId="35E9EF72" w14:textId="77777777" w:rsidR="008235B0" w:rsidRPr="00BF53D8" w:rsidRDefault="008235B0" w:rsidP="00BF53D8">
      <w:pPr>
        <w:pStyle w:val="Ingenmellomrom"/>
        <w:rPr>
          <w:rFonts w:cs="Times New Roman"/>
          <w:szCs w:val="24"/>
        </w:rPr>
      </w:pPr>
    </w:p>
    <w:p w14:paraId="45D67E50" w14:textId="1E1CACC6" w:rsidR="00140C15" w:rsidRPr="005D48CF" w:rsidRDefault="007154EB" w:rsidP="00C46DDD">
      <w:pPr>
        <w:pStyle w:val="Overskrift2"/>
        <w:rPr>
          <w:color w:val="FF0000"/>
        </w:rPr>
      </w:pPr>
      <w:bookmarkStart w:id="109" w:name="_Toc119417385"/>
      <w:r w:rsidRPr="005D48CF">
        <w:rPr>
          <w:color w:val="FF0000"/>
        </w:rPr>
        <w:t>K</w:t>
      </w:r>
      <w:r w:rsidR="00140C15" w:rsidRPr="005D48CF">
        <w:rPr>
          <w:color w:val="FF0000"/>
        </w:rPr>
        <w:t>ontoplan</w:t>
      </w:r>
      <w:bookmarkEnd w:id="109"/>
    </w:p>
    <w:p w14:paraId="50B89B07" w14:textId="77777777" w:rsidR="00E01D75" w:rsidRPr="005D48CF" w:rsidRDefault="00E01D75" w:rsidP="00E01D75">
      <w:pPr>
        <w:rPr>
          <w:color w:val="FF0000"/>
          <w:szCs w:val="24"/>
        </w:rPr>
      </w:pPr>
    </w:p>
    <w:p w14:paraId="55203ED2" w14:textId="35347DB6" w:rsidR="00E01D75" w:rsidRPr="005D48CF" w:rsidRDefault="00E01D75" w:rsidP="00FC6847">
      <w:pPr>
        <w:pStyle w:val="Overskrift3"/>
        <w:rPr>
          <w:color w:val="FF0000"/>
        </w:rPr>
      </w:pPr>
      <w:bookmarkStart w:id="110" w:name="_Toc25151609"/>
      <w:bookmarkStart w:id="111" w:name="_Toc119417386"/>
      <w:r w:rsidRPr="005D48CF">
        <w:rPr>
          <w:color w:val="FF0000"/>
        </w:rPr>
        <w:t xml:space="preserve">Internt kjøp/salg </w:t>
      </w:r>
      <w:r w:rsidR="007A0A4F">
        <w:rPr>
          <w:color w:val="FF0000"/>
        </w:rPr>
        <w:t>mellom regnskapsenhetene</w:t>
      </w:r>
      <w:bookmarkEnd w:id="110"/>
      <w:bookmarkEnd w:id="111"/>
    </w:p>
    <w:p w14:paraId="6BE5FB68" w14:textId="114B4884" w:rsidR="00F1799A" w:rsidRDefault="00625F83" w:rsidP="00625F83">
      <w:pPr>
        <w:pStyle w:val="Ingenmellomrom"/>
        <w:rPr>
          <w:rFonts w:cs="Times New Roman"/>
          <w:color w:val="FF0000"/>
          <w:szCs w:val="24"/>
        </w:rPr>
      </w:pPr>
      <w:r w:rsidRPr="005D48CF">
        <w:rPr>
          <w:rFonts w:cs="Times New Roman"/>
          <w:color w:val="FF0000"/>
          <w:szCs w:val="24"/>
        </w:rPr>
        <w:t>Fra og med budsjett-</w:t>
      </w:r>
      <w:r w:rsidR="00B5696A" w:rsidRPr="005D48CF">
        <w:rPr>
          <w:rFonts w:cs="Times New Roman"/>
          <w:color w:val="FF0000"/>
          <w:szCs w:val="24"/>
        </w:rPr>
        <w:t xml:space="preserve"> </w:t>
      </w:r>
      <w:r w:rsidRPr="005D48CF">
        <w:rPr>
          <w:rFonts w:cs="Times New Roman"/>
          <w:color w:val="FF0000"/>
          <w:szCs w:val="24"/>
        </w:rPr>
        <w:t>og regnskapsåret 202</w:t>
      </w:r>
      <w:r w:rsidR="002218A3" w:rsidRPr="005D48CF">
        <w:rPr>
          <w:rFonts w:cs="Times New Roman"/>
          <w:color w:val="FF0000"/>
          <w:szCs w:val="24"/>
        </w:rPr>
        <w:t>0</w:t>
      </w:r>
      <w:r w:rsidR="007E2541" w:rsidRPr="005D48CF">
        <w:rPr>
          <w:rFonts w:cs="Times New Roman"/>
          <w:color w:val="FF0000"/>
          <w:szCs w:val="24"/>
        </w:rPr>
        <w:t xml:space="preserve"> </w:t>
      </w:r>
      <w:r w:rsidRPr="005D48CF">
        <w:rPr>
          <w:rFonts w:cs="Times New Roman"/>
          <w:color w:val="FF0000"/>
          <w:szCs w:val="24"/>
        </w:rPr>
        <w:t xml:space="preserve">er ny kommunelov gjeldende, med tilhørende forskrifter som legger føringer for økonomiplan, budsjett og regnskap. Blant annet stiller den nye kommuneloven krav om at kommunen skal utarbeide et konsolidert årsregnskap for kommunen som juridisk enhet. Det konsoliderte årsregnskapet skal utarbeides ved å slå sammen årsregnskapene for bykassen, foretakene og lånefondet. Transaksjonene og mellomværende mellom </w:t>
      </w:r>
      <w:r w:rsidR="00F1799A">
        <w:rPr>
          <w:rFonts w:cs="Times New Roman"/>
          <w:color w:val="FF0000"/>
          <w:szCs w:val="24"/>
        </w:rPr>
        <w:t>regnskaps</w:t>
      </w:r>
      <w:r w:rsidRPr="005D48CF">
        <w:rPr>
          <w:rFonts w:cs="Times New Roman"/>
          <w:color w:val="FF0000"/>
          <w:szCs w:val="24"/>
        </w:rPr>
        <w:t>enhetene skal ikke tas med</w:t>
      </w:r>
      <w:r w:rsidR="00F1799A">
        <w:rPr>
          <w:rFonts w:cs="Times New Roman"/>
          <w:color w:val="FF0000"/>
          <w:szCs w:val="24"/>
        </w:rPr>
        <w:t xml:space="preserve"> i det konsoliderte årsregnskapet</w:t>
      </w:r>
      <w:r w:rsidRPr="005D48CF">
        <w:rPr>
          <w:rFonts w:cs="Times New Roman"/>
          <w:color w:val="FF0000"/>
          <w:szCs w:val="24"/>
        </w:rPr>
        <w:t>.</w:t>
      </w:r>
      <w:r w:rsidR="003C64CA">
        <w:rPr>
          <w:rFonts w:cs="Times New Roman"/>
          <w:color w:val="FF0000"/>
          <w:szCs w:val="24"/>
        </w:rPr>
        <w:t xml:space="preserve"> </w:t>
      </w:r>
      <w:r w:rsidR="005C6E15">
        <w:rPr>
          <w:rFonts w:cs="Times New Roman"/>
          <w:color w:val="FF0000"/>
          <w:szCs w:val="24"/>
        </w:rPr>
        <w:t xml:space="preserve">De posteringene </w:t>
      </w:r>
      <w:r w:rsidR="009464F9">
        <w:rPr>
          <w:rFonts w:cs="Times New Roman"/>
          <w:color w:val="FF0000"/>
          <w:szCs w:val="24"/>
        </w:rPr>
        <w:t>i bevilgningsregnskapet</w:t>
      </w:r>
      <w:r w:rsidR="00ED2E72">
        <w:rPr>
          <w:rFonts w:cs="Times New Roman"/>
          <w:color w:val="FF0000"/>
          <w:szCs w:val="24"/>
        </w:rPr>
        <w:t xml:space="preserve"> </w:t>
      </w:r>
      <w:r w:rsidR="005C6E15">
        <w:rPr>
          <w:rFonts w:cs="Times New Roman"/>
          <w:color w:val="FF0000"/>
          <w:szCs w:val="24"/>
        </w:rPr>
        <w:t xml:space="preserve">som skal elimineres ved konsolidering av </w:t>
      </w:r>
      <w:r w:rsidR="002C11FE">
        <w:rPr>
          <w:rFonts w:cs="Times New Roman"/>
          <w:color w:val="FF0000"/>
          <w:szCs w:val="24"/>
        </w:rPr>
        <w:t>kommunens regnskap er knyttet til definerte KOSTRA-arter (</w:t>
      </w:r>
      <w:r w:rsidR="004145C0">
        <w:rPr>
          <w:rFonts w:cs="Times New Roman"/>
          <w:color w:val="FF0000"/>
          <w:szCs w:val="24"/>
        </w:rPr>
        <w:t xml:space="preserve">380/780/480/880, samt interne finansieringstransaksjoner </w:t>
      </w:r>
      <w:r w:rsidR="00ED2E72">
        <w:rPr>
          <w:rFonts w:cs="Times New Roman"/>
          <w:color w:val="FF0000"/>
          <w:szCs w:val="24"/>
        </w:rPr>
        <w:t>501</w:t>
      </w:r>
      <w:r w:rsidR="00C6677E">
        <w:rPr>
          <w:rFonts w:cs="Times New Roman"/>
          <w:color w:val="FF0000"/>
          <w:szCs w:val="24"/>
        </w:rPr>
        <w:t>, 511, 521,</w:t>
      </w:r>
      <w:r w:rsidR="002E7F40">
        <w:rPr>
          <w:rFonts w:cs="Times New Roman"/>
          <w:color w:val="FF0000"/>
          <w:szCs w:val="24"/>
        </w:rPr>
        <w:t xml:space="preserve"> 901, 911 og </w:t>
      </w:r>
      <w:r w:rsidR="001306D5">
        <w:rPr>
          <w:rFonts w:cs="Times New Roman"/>
          <w:color w:val="FF0000"/>
          <w:szCs w:val="24"/>
        </w:rPr>
        <w:t>921).</w:t>
      </w:r>
    </w:p>
    <w:p w14:paraId="76F2592B" w14:textId="77777777" w:rsidR="001F50E0" w:rsidRDefault="001F50E0" w:rsidP="001F50E0">
      <w:pPr>
        <w:pStyle w:val="Ingenmellomrom"/>
        <w:rPr>
          <w:color w:val="FF0000"/>
        </w:rPr>
      </w:pPr>
    </w:p>
    <w:p w14:paraId="6CC310FF" w14:textId="6A5ACAD8" w:rsidR="001F50E0" w:rsidRDefault="001F50E0" w:rsidP="001F50E0">
      <w:pPr>
        <w:pStyle w:val="Ingenmellomrom"/>
        <w:rPr>
          <w:color w:val="FF0000"/>
        </w:rPr>
      </w:pPr>
      <w:r w:rsidRPr="005D48CF">
        <w:rPr>
          <w:color w:val="FF0000"/>
        </w:rPr>
        <w:t xml:space="preserve">Hovedregelen er at kjøp og salg mellom bykassen og foretakene samt kjøp og salg mellom foretakene skal gjøres på KOSTRA-artene 380/480 for kjøpende virksomhet og KOSTRA-artene 780/880 for den selgende virksomheten. Forutsetningen for at hovedregelen skal </w:t>
      </w:r>
      <w:r w:rsidR="00F329AA">
        <w:rPr>
          <w:color w:val="FF0000"/>
        </w:rPr>
        <w:t>benyttes</w:t>
      </w:r>
      <w:r w:rsidRPr="005D48CF">
        <w:rPr>
          <w:color w:val="FF0000"/>
        </w:rPr>
        <w:t xml:space="preserve"> er at kjøper og selger benytter samme KOSTRA-funksjon. Dersom kjøper og selger ikke benytter samme KOSTRA-funksjon skal ordinære utgifts- og inntektsarter benyttes, selv om minst en av partene er et foretak. </w:t>
      </w:r>
      <w:r>
        <w:rPr>
          <w:color w:val="FF0000"/>
        </w:rPr>
        <w:t>Alle føringer mellom regnskapsenhetene skal gjøres med førstesiffer 0 og 1 (ekstern</w:t>
      </w:r>
      <w:r w:rsidR="001B40DB">
        <w:rPr>
          <w:color w:val="FF0000"/>
        </w:rPr>
        <w:t xml:space="preserve"> </w:t>
      </w:r>
      <w:r>
        <w:rPr>
          <w:color w:val="FF0000"/>
        </w:rPr>
        <w:t>arter).</w:t>
      </w:r>
    </w:p>
    <w:p w14:paraId="0B953DC2" w14:textId="77777777" w:rsidR="00F1799A" w:rsidRDefault="00F1799A" w:rsidP="00625F83">
      <w:pPr>
        <w:pStyle w:val="Ingenmellomrom"/>
        <w:rPr>
          <w:rFonts w:cs="Times New Roman"/>
          <w:color w:val="FF0000"/>
          <w:szCs w:val="24"/>
        </w:rPr>
      </w:pPr>
    </w:p>
    <w:p w14:paraId="45D466ED" w14:textId="0ED71E31" w:rsidR="00916187" w:rsidRPr="005D48CF" w:rsidRDefault="00916187" w:rsidP="00916187">
      <w:pPr>
        <w:pStyle w:val="Overskrift3"/>
        <w:rPr>
          <w:color w:val="FF0000"/>
        </w:rPr>
      </w:pPr>
      <w:bookmarkStart w:id="112" w:name="_Toc119417387"/>
      <w:r w:rsidRPr="005D48CF">
        <w:rPr>
          <w:color w:val="FF0000"/>
        </w:rPr>
        <w:t xml:space="preserve">Internt kjøp/salg </w:t>
      </w:r>
      <w:r>
        <w:rPr>
          <w:color w:val="FF0000"/>
        </w:rPr>
        <w:t>innen regnskapsenhetene</w:t>
      </w:r>
      <w:bookmarkEnd w:id="112"/>
    </w:p>
    <w:p w14:paraId="76A4183A" w14:textId="13AA2B2B" w:rsidR="0093548D" w:rsidRDefault="00F1799A" w:rsidP="00625F83">
      <w:pPr>
        <w:pStyle w:val="Ingenmellomrom"/>
        <w:rPr>
          <w:rFonts w:cs="Times New Roman"/>
          <w:color w:val="FF0000"/>
          <w:szCs w:val="24"/>
        </w:rPr>
      </w:pPr>
      <w:r>
        <w:rPr>
          <w:rFonts w:cs="Times New Roman"/>
          <w:color w:val="FF0000"/>
          <w:szCs w:val="24"/>
        </w:rPr>
        <w:t xml:space="preserve">I tillegg er det </w:t>
      </w:r>
      <w:r w:rsidR="008E5D2F">
        <w:rPr>
          <w:rFonts w:cs="Times New Roman"/>
          <w:color w:val="FF0000"/>
          <w:szCs w:val="24"/>
        </w:rPr>
        <w:t>i forbindelse med KOSTRA-rapporteringen krav om at interne kjøp/salg innen regnskapsenhe</w:t>
      </w:r>
      <w:r w:rsidR="00D4675D">
        <w:rPr>
          <w:rFonts w:cs="Times New Roman"/>
          <w:color w:val="FF0000"/>
          <w:szCs w:val="24"/>
        </w:rPr>
        <w:t>tene skal undertrykkes</w:t>
      </w:r>
      <w:r w:rsidR="008A04C9">
        <w:rPr>
          <w:rFonts w:cs="Times New Roman"/>
          <w:color w:val="FF0000"/>
          <w:szCs w:val="24"/>
        </w:rPr>
        <w:t xml:space="preserve"> før rapporteringen til SSB.</w:t>
      </w:r>
      <w:r w:rsidR="00625F83" w:rsidRPr="005D48CF">
        <w:rPr>
          <w:rFonts w:cs="Times New Roman"/>
          <w:color w:val="FF0000"/>
          <w:szCs w:val="24"/>
        </w:rPr>
        <w:t xml:space="preserve"> Det er derfor behov for å kunne identifisere alle transaksjonene mellom enhetene, slik at disse kan elimineres ved årsavslutningen. Til dette formålet er</w:t>
      </w:r>
      <w:r w:rsidR="0086199F" w:rsidRPr="005D48CF">
        <w:rPr>
          <w:rFonts w:cs="Times New Roman"/>
          <w:color w:val="FF0000"/>
          <w:szCs w:val="24"/>
        </w:rPr>
        <w:t xml:space="preserve"> </w:t>
      </w:r>
      <w:r w:rsidR="00625F83" w:rsidRPr="005D48CF">
        <w:rPr>
          <w:rFonts w:cs="Times New Roman"/>
          <w:color w:val="FF0000"/>
          <w:szCs w:val="24"/>
        </w:rPr>
        <w:t xml:space="preserve">det derfor opprettet egne arter som skal benyttes ved føringer som gjelder økonomisk samhandling </w:t>
      </w:r>
      <w:r w:rsidR="00603BA4">
        <w:rPr>
          <w:rFonts w:cs="Times New Roman"/>
          <w:color w:val="FF0000"/>
          <w:szCs w:val="24"/>
        </w:rPr>
        <w:t xml:space="preserve">innen regnskapsenhetene. </w:t>
      </w:r>
      <w:r w:rsidR="00F41F4E">
        <w:rPr>
          <w:rFonts w:cs="Times New Roman"/>
          <w:color w:val="FF0000"/>
          <w:szCs w:val="24"/>
        </w:rPr>
        <w:t xml:space="preserve">Disse </w:t>
      </w:r>
      <w:r w:rsidR="00A955F5">
        <w:rPr>
          <w:rFonts w:cs="Times New Roman"/>
          <w:color w:val="FF0000"/>
          <w:szCs w:val="24"/>
        </w:rPr>
        <w:t>interne</w:t>
      </w:r>
      <w:r w:rsidR="00F41F4E">
        <w:rPr>
          <w:rFonts w:cs="Times New Roman"/>
          <w:color w:val="FF0000"/>
          <w:szCs w:val="24"/>
        </w:rPr>
        <w:t xml:space="preserve"> artene har i kommunens kontoplan </w:t>
      </w:r>
      <w:r w:rsidR="00A955F5">
        <w:rPr>
          <w:rFonts w:cs="Times New Roman"/>
          <w:color w:val="FF0000"/>
          <w:szCs w:val="24"/>
        </w:rPr>
        <w:t xml:space="preserve">førstesiffer 6 </w:t>
      </w:r>
      <w:r w:rsidR="00687560">
        <w:rPr>
          <w:rFonts w:cs="Times New Roman"/>
          <w:color w:val="FF0000"/>
          <w:szCs w:val="24"/>
        </w:rPr>
        <w:t>(d</w:t>
      </w:r>
      <w:r w:rsidR="00A955F5">
        <w:rPr>
          <w:rFonts w:cs="Times New Roman"/>
          <w:color w:val="FF0000"/>
          <w:szCs w:val="24"/>
        </w:rPr>
        <w:t xml:space="preserve">rift) og 7 (investering) </w:t>
      </w:r>
      <w:r w:rsidR="00687560">
        <w:rPr>
          <w:rFonts w:cs="Times New Roman"/>
          <w:color w:val="FF0000"/>
          <w:szCs w:val="24"/>
        </w:rPr>
        <w:t>og skal benyttes ved økonomisk samhandling</w:t>
      </w:r>
      <w:r w:rsidR="00603BA4">
        <w:rPr>
          <w:rFonts w:cs="Times New Roman"/>
          <w:color w:val="FF0000"/>
          <w:szCs w:val="24"/>
        </w:rPr>
        <w:t xml:space="preserve"> </w:t>
      </w:r>
      <w:r w:rsidR="00625F83" w:rsidRPr="005D48CF">
        <w:rPr>
          <w:rFonts w:cs="Times New Roman"/>
          <w:color w:val="FF0000"/>
          <w:szCs w:val="24"/>
        </w:rPr>
        <w:t>mellom virksomhete</w:t>
      </w:r>
      <w:r w:rsidR="00603BA4">
        <w:rPr>
          <w:rFonts w:cs="Times New Roman"/>
          <w:color w:val="FF0000"/>
          <w:szCs w:val="24"/>
        </w:rPr>
        <w:t>ne i bykassen</w:t>
      </w:r>
      <w:r w:rsidR="00625F83" w:rsidRPr="005D48CF">
        <w:rPr>
          <w:rFonts w:cs="Times New Roman"/>
          <w:color w:val="FF0000"/>
          <w:szCs w:val="24"/>
        </w:rPr>
        <w:t xml:space="preserve"> (byrådsavdelinger, etater, bydeler) og internt i den enkelte virksomhet.</w:t>
      </w:r>
    </w:p>
    <w:p w14:paraId="6D9718BD" w14:textId="77777777" w:rsidR="0093548D" w:rsidRDefault="0093548D" w:rsidP="00625F83">
      <w:pPr>
        <w:pStyle w:val="Ingenmellomrom"/>
        <w:rPr>
          <w:rFonts w:cs="Times New Roman"/>
          <w:color w:val="FF0000"/>
          <w:szCs w:val="24"/>
        </w:rPr>
      </w:pPr>
    </w:p>
    <w:p w14:paraId="6A778378" w14:textId="77777777" w:rsidR="000A262E" w:rsidRDefault="00B03939" w:rsidP="00625F83">
      <w:pPr>
        <w:pStyle w:val="Ingenmellomrom"/>
        <w:rPr>
          <w:rFonts w:cs="Times New Roman"/>
          <w:color w:val="FF0000"/>
          <w:szCs w:val="24"/>
        </w:rPr>
      </w:pPr>
      <w:r>
        <w:rPr>
          <w:rFonts w:cs="Times New Roman"/>
          <w:color w:val="FF0000"/>
          <w:szCs w:val="24"/>
        </w:rPr>
        <w:t>H</w:t>
      </w:r>
      <w:r w:rsidR="00220D42">
        <w:rPr>
          <w:rFonts w:cs="Times New Roman"/>
          <w:color w:val="FF0000"/>
          <w:szCs w:val="24"/>
        </w:rPr>
        <w:t xml:space="preserve">ovedregelen er at internt </w:t>
      </w:r>
      <w:r w:rsidR="005D3063">
        <w:rPr>
          <w:rFonts w:cs="Times New Roman"/>
          <w:color w:val="FF0000"/>
          <w:szCs w:val="24"/>
        </w:rPr>
        <w:t xml:space="preserve">kjøp og salg av varer og tjenester innen regnskapsenheten </w:t>
      </w:r>
      <w:r w:rsidR="00F70FA4">
        <w:rPr>
          <w:rFonts w:cs="Times New Roman"/>
          <w:color w:val="FF0000"/>
          <w:szCs w:val="24"/>
        </w:rPr>
        <w:t xml:space="preserve">ikke skal rapporteres </w:t>
      </w:r>
      <w:r w:rsidR="00EB7336">
        <w:rPr>
          <w:rFonts w:cs="Times New Roman"/>
          <w:color w:val="FF0000"/>
          <w:szCs w:val="24"/>
        </w:rPr>
        <w:t xml:space="preserve">i KOSTRA </w:t>
      </w:r>
      <w:r w:rsidR="00F70FA4">
        <w:rPr>
          <w:rFonts w:cs="Times New Roman"/>
          <w:color w:val="FF0000"/>
          <w:szCs w:val="24"/>
        </w:rPr>
        <w:t>som kjøp og salg</w:t>
      </w:r>
      <w:r w:rsidR="00EB7336">
        <w:rPr>
          <w:rFonts w:cs="Times New Roman"/>
          <w:color w:val="FF0000"/>
          <w:szCs w:val="24"/>
        </w:rPr>
        <w:t>.</w:t>
      </w:r>
      <w:r w:rsidR="000A262E">
        <w:rPr>
          <w:rFonts w:cs="Times New Roman"/>
          <w:color w:val="FF0000"/>
          <w:szCs w:val="24"/>
        </w:rPr>
        <w:t xml:space="preserve"> </w:t>
      </w:r>
    </w:p>
    <w:p w14:paraId="022D1304" w14:textId="77777777" w:rsidR="000A262E" w:rsidRDefault="000A262E" w:rsidP="00625F83">
      <w:pPr>
        <w:pStyle w:val="Ingenmellomrom"/>
        <w:rPr>
          <w:rFonts w:cs="Times New Roman"/>
          <w:color w:val="FF0000"/>
          <w:szCs w:val="24"/>
        </w:rPr>
      </w:pPr>
    </w:p>
    <w:p w14:paraId="5116F1FA" w14:textId="2DBCBDA0" w:rsidR="00F47165" w:rsidRPr="00F47165" w:rsidRDefault="000A262E" w:rsidP="00F47165">
      <w:pPr>
        <w:pStyle w:val="Ingenmellomrom"/>
        <w:rPr>
          <w:rFonts w:cs="Times New Roman"/>
          <w:color w:val="FF0000"/>
          <w:szCs w:val="24"/>
        </w:rPr>
      </w:pPr>
      <w:r>
        <w:rPr>
          <w:rFonts w:cs="Times New Roman"/>
          <w:color w:val="FF0000"/>
          <w:szCs w:val="24"/>
        </w:rPr>
        <w:t>Det er enkelte unntak fra hovedregelen</w:t>
      </w:r>
      <w:r w:rsidR="00CA414F">
        <w:rPr>
          <w:rFonts w:cs="Times New Roman"/>
          <w:color w:val="FF0000"/>
          <w:szCs w:val="24"/>
        </w:rPr>
        <w:t>, der interne kjøp/salg skal rapporteres som ekstern inntekt og utgift til KOSTRA:</w:t>
      </w:r>
      <w:r w:rsidR="00625F83" w:rsidRPr="005D48CF">
        <w:rPr>
          <w:rFonts w:cs="Times New Roman"/>
          <w:color w:val="FF0000"/>
          <w:szCs w:val="24"/>
        </w:rPr>
        <w:t xml:space="preserve"> </w:t>
      </w:r>
    </w:p>
    <w:p w14:paraId="79671C87" w14:textId="2BE88C26" w:rsidR="00CE6594" w:rsidRDefault="00C65282" w:rsidP="00CE6594">
      <w:pPr>
        <w:pStyle w:val="Ingenmellomrom"/>
        <w:numPr>
          <w:ilvl w:val="0"/>
          <w:numId w:val="48"/>
        </w:numPr>
        <w:rPr>
          <w:rFonts w:cs="Times New Roman"/>
          <w:color w:val="FF0000"/>
          <w:szCs w:val="24"/>
        </w:rPr>
      </w:pPr>
      <w:r>
        <w:rPr>
          <w:rFonts w:cs="Times New Roman"/>
          <w:color w:val="FF0000"/>
          <w:szCs w:val="24"/>
        </w:rPr>
        <w:t>Omsetning</w:t>
      </w:r>
      <w:r w:rsidR="00CE6594">
        <w:rPr>
          <w:rFonts w:cs="Times New Roman"/>
          <w:color w:val="FF0000"/>
          <w:szCs w:val="24"/>
        </w:rPr>
        <w:t xml:space="preserve"> av </w:t>
      </w:r>
      <w:r>
        <w:rPr>
          <w:rFonts w:cs="Times New Roman"/>
          <w:color w:val="FF0000"/>
          <w:szCs w:val="24"/>
        </w:rPr>
        <w:t xml:space="preserve">varer og </w:t>
      </w:r>
      <w:r w:rsidR="00CE6594">
        <w:rPr>
          <w:rFonts w:cs="Times New Roman"/>
          <w:color w:val="FF0000"/>
          <w:szCs w:val="24"/>
        </w:rPr>
        <w:t xml:space="preserve">tjenester som </w:t>
      </w:r>
      <w:r>
        <w:rPr>
          <w:rFonts w:cs="Times New Roman"/>
          <w:color w:val="FF0000"/>
          <w:szCs w:val="24"/>
        </w:rPr>
        <w:t>primært ytes for innbyggerne eller</w:t>
      </w:r>
      <w:r w:rsidR="004051BC">
        <w:rPr>
          <w:rFonts w:cs="Times New Roman"/>
          <w:color w:val="FF0000"/>
          <w:szCs w:val="24"/>
        </w:rPr>
        <w:t xml:space="preserve"> </w:t>
      </w:r>
      <w:r>
        <w:rPr>
          <w:rFonts w:cs="Times New Roman"/>
          <w:color w:val="FF0000"/>
          <w:szCs w:val="24"/>
        </w:rPr>
        <w:t>andre</w:t>
      </w:r>
    </w:p>
    <w:p w14:paraId="2A885909" w14:textId="4CD59794" w:rsidR="00052877" w:rsidRPr="005D48CF" w:rsidRDefault="00052877" w:rsidP="00CE6594">
      <w:pPr>
        <w:pStyle w:val="Ingenmellomrom"/>
        <w:numPr>
          <w:ilvl w:val="0"/>
          <w:numId w:val="48"/>
        </w:numPr>
        <w:rPr>
          <w:rFonts w:cs="Times New Roman"/>
          <w:color w:val="FF0000"/>
          <w:szCs w:val="24"/>
        </w:rPr>
      </w:pPr>
      <w:r>
        <w:rPr>
          <w:rFonts w:cs="Times New Roman"/>
          <w:color w:val="FF0000"/>
          <w:szCs w:val="24"/>
        </w:rPr>
        <w:t>Norma</w:t>
      </w:r>
      <w:r w:rsidR="008B06E0">
        <w:rPr>
          <w:rFonts w:cs="Times New Roman"/>
          <w:color w:val="FF0000"/>
          <w:szCs w:val="24"/>
        </w:rPr>
        <w:t xml:space="preserve">lt vil merverdiavgiftspliktige salg være å regne som slike tjenester, men </w:t>
      </w:r>
      <w:r w:rsidR="006900E6">
        <w:rPr>
          <w:rFonts w:cs="Times New Roman"/>
          <w:color w:val="FF0000"/>
          <w:szCs w:val="24"/>
        </w:rPr>
        <w:t xml:space="preserve">det </w:t>
      </w:r>
      <w:r w:rsidR="008B06E0">
        <w:rPr>
          <w:rFonts w:cs="Times New Roman"/>
          <w:color w:val="FF0000"/>
          <w:szCs w:val="24"/>
        </w:rPr>
        <w:t>kan også i enkelte tilfeller være salg som ikke er avgiftspliktige.</w:t>
      </w:r>
    </w:p>
    <w:p w14:paraId="784DEF0A" w14:textId="77777777" w:rsidR="00625F83" w:rsidRPr="005D48CF" w:rsidRDefault="00625F83" w:rsidP="00625F83">
      <w:pPr>
        <w:pStyle w:val="Ingenmellomrom"/>
        <w:rPr>
          <w:rFonts w:cs="Times New Roman"/>
          <w:color w:val="FF0000"/>
          <w:szCs w:val="24"/>
        </w:rPr>
      </w:pPr>
    </w:p>
    <w:p w14:paraId="360CF2F0" w14:textId="170CA6AA" w:rsidR="002E0D69" w:rsidRPr="005D48CF" w:rsidRDefault="002E0D69" w:rsidP="002E0D69">
      <w:pPr>
        <w:pStyle w:val="Ingenmellomrom"/>
        <w:rPr>
          <w:color w:val="FF0000"/>
        </w:rPr>
      </w:pPr>
      <w:r w:rsidRPr="005D48CF">
        <w:rPr>
          <w:color w:val="FF0000"/>
        </w:rPr>
        <w:t xml:space="preserve">For en rekke arter </w:t>
      </w:r>
      <w:r w:rsidR="006900E6">
        <w:rPr>
          <w:color w:val="FF0000"/>
        </w:rPr>
        <w:t>er</w:t>
      </w:r>
      <w:r w:rsidRPr="005D48CF">
        <w:rPr>
          <w:color w:val="FF0000"/>
        </w:rPr>
        <w:t xml:space="preserve"> det være mulig å føre på fire ulike kontoserier </w:t>
      </w:r>
    </w:p>
    <w:p w14:paraId="29D0A4D9" w14:textId="77777777" w:rsidR="002E0D69" w:rsidRPr="005D48CF" w:rsidRDefault="002E0D69" w:rsidP="002E0D69">
      <w:pPr>
        <w:pStyle w:val="Listeavsnitt"/>
        <w:numPr>
          <w:ilvl w:val="0"/>
          <w:numId w:val="22"/>
        </w:numPr>
        <w:rPr>
          <w:color w:val="FF0000"/>
          <w:szCs w:val="24"/>
        </w:rPr>
      </w:pPr>
      <w:r w:rsidRPr="005D48CF">
        <w:rPr>
          <w:color w:val="FF0000"/>
          <w:szCs w:val="24"/>
        </w:rPr>
        <w:t>ekstern driftsart, første siffer er 1</w:t>
      </w:r>
    </w:p>
    <w:p w14:paraId="4450F37F" w14:textId="77777777" w:rsidR="002E0D69" w:rsidRPr="005D48CF" w:rsidRDefault="002E0D69" w:rsidP="002E0D69">
      <w:pPr>
        <w:pStyle w:val="Listeavsnitt"/>
        <w:numPr>
          <w:ilvl w:val="0"/>
          <w:numId w:val="22"/>
        </w:numPr>
        <w:rPr>
          <w:color w:val="FF0000"/>
          <w:szCs w:val="24"/>
        </w:rPr>
      </w:pPr>
      <w:r w:rsidRPr="005D48CF">
        <w:rPr>
          <w:color w:val="FF0000"/>
          <w:szCs w:val="24"/>
        </w:rPr>
        <w:t>ekstern investeringsart, første siffer er 0</w:t>
      </w:r>
    </w:p>
    <w:p w14:paraId="709A20BB" w14:textId="77777777" w:rsidR="002E0D69" w:rsidRDefault="002E0D69" w:rsidP="002E0D69">
      <w:pPr>
        <w:pStyle w:val="Listeavsnitt"/>
        <w:numPr>
          <w:ilvl w:val="0"/>
          <w:numId w:val="22"/>
        </w:numPr>
        <w:rPr>
          <w:color w:val="FF0000"/>
          <w:szCs w:val="24"/>
        </w:rPr>
      </w:pPr>
      <w:r w:rsidRPr="005D48CF">
        <w:rPr>
          <w:color w:val="FF0000"/>
          <w:szCs w:val="24"/>
        </w:rPr>
        <w:t>intern driftsart, første siffer er 6</w:t>
      </w:r>
    </w:p>
    <w:p w14:paraId="1CBA25E8" w14:textId="63E69EB7" w:rsidR="00B6134E" w:rsidRPr="002E0D69" w:rsidRDefault="002E0D69" w:rsidP="002E0D69">
      <w:pPr>
        <w:pStyle w:val="Listeavsnitt"/>
        <w:numPr>
          <w:ilvl w:val="0"/>
          <w:numId w:val="22"/>
        </w:numPr>
        <w:rPr>
          <w:color w:val="FF0000"/>
          <w:szCs w:val="24"/>
        </w:rPr>
      </w:pPr>
      <w:r w:rsidRPr="002E0D69">
        <w:rPr>
          <w:color w:val="FF0000"/>
          <w:szCs w:val="24"/>
        </w:rPr>
        <w:t>intern investeringsart, første siffer er 7</w:t>
      </w:r>
    </w:p>
    <w:p w14:paraId="1C63D053" w14:textId="2ED19E93" w:rsidR="00E01D75" w:rsidRDefault="00E01D75" w:rsidP="00AE52F3">
      <w:pPr>
        <w:rPr>
          <w:color w:val="FF0000"/>
        </w:rPr>
      </w:pPr>
    </w:p>
    <w:p w14:paraId="68FD9CF8" w14:textId="6E20E13F" w:rsidR="005D48CF" w:rsidRPr="005D48CF" w:rsidRDefault="00C95AAA" w:rsidP="00AE52F3">
      <w:pPr>
        <w:rPr>
          <w:color w:val="FF0000"/>
        </w:rPr>
      </w:pPr>
      <w:r>
        <w:rPr>
          <w:color w:val="FF0000"/>
        </w:rPr>
        <w:t>Det er sentralt å merke seg at de interne artene</w:t>
      </w:r>
      <w:r w:rsidR="00C140C3">
        <w:rPr>
          <w:color w:val="FF0000"/>
        </w:rPr>
        <w:t xml:space="preserve"> kun skal benyttes ved samhandling innen en regnskapsenhet.</w:t>
      </w:r>
    </w:p>
    <w:p w14:paraId="21795C69" w14:textId="77777777" w:rsidR="006440F8" w:rsidRDefault="006440F8" w:rsidP="008235B0">
      <w:pPr>
        <w:pStyle w:val="Ingenmellomrom"/>
        <w:rPr>
          <w:color w:val="FF0000"/>
        </w:rPr>
      </w:pPr>
    </w:p>
    <w:p w14:paraId="3145E03B" w14:textId="736B75FB" w:rsidR="00F53BA5" w:rsidRDefault="00A50F0E" w:rsidP="00F53BA5">
      <w:pPr>
        <w:pStyle w:val="Overskrift3"/>
        <w:rPr>
          <w:color w:val="FF0000"/>
        </w:rPr>
      </w:pPr>
      <w:bookmarkStart w:id="113" w:name="_Toc119417388"/>
      <w:r>
        <w:rPr>
          <w:color w:val="FF0000"/>
        </w:rPr>
        <w:t>Viderefordeling av utgifter</w:t>
      </w:r>
      <w:bookmarkEnd w:id="113"/>
    </w:p>
    <w:p w14:paraId="10ED6179" w14:textId="144BA440" w:rsidR="00A50F0E" w:rsidRPr="00EC05A1" w:rsidRDefault="001C72A6" w:rsidP="00A50F0E">
      <w:pPr>
        <w:rPr>
          <w:color w:val="FF0000"/>
        </w:rPr>
      </w:pPr>
      <w:r w:rsidRPr="00EC05A1">
        <w:rPr>
          <w:color w:val="FF0000"/>
        </w:rPr>
        <w:t xml:space="preserve">I mange tilfeller </w:t>
      </w:r>
      <w:r w:rsidR="00FC1532" w:rsidRPr="00EC05A1">
        <w:rPr>
          <w:color w:val="FF0000"/>
        </w:rPr>
        <w:t xml:space="preserve">foretas det anskaffelser der </w:t>
      </w:r>
      <w:r w:rsidR="00924FCE" w:rsidRPr="00EC05A1">
        <w:rPr>
          <w:color w:val="FF0000"/>
        </w:rPr>
        <w:t xml:space="preserve">(deler av) utgiftene skal viderefordeles til en eller </w:t>
      </w:r>
      <w:r w:rsidR="00EF0AB8">
        <w:rPr>
          <w:color w:val="FF0000"/>
        </w:rPr>
        <w:t xml:space="preserve">flere </w:t>
      </w:r>
      <w:r w:rsidR="00924FCE" w:rsidRPr="00EC05A1">
        <w:rPr>
          <w:color w:val="FF0000"/>
        </w:rPr>
        <w:t xml:space="preserve">andre virksomheter. I slike tilfeller skal den som viderefordeler tilbakeføre det som skal viderefordeles </w:t>
      </w:r>
      <w:r w:rsidR="005140EC" w:rsidRPr="00EC05A1">
        <w:rPr>
          <w:color w:val="FF0000"/>
        </w:rPr>
        <w:t xml:space="preserve">på samme art og funksjon som opprinnelig kjøp </w:t>
      </w:r>
      <w:r w:rsidR="009A4CCD" w:rsidRPr="00EC05A1">
        <w:rPr>
          <w:color w:val="FF0000"/>
        </w:rPr>
        <w:t>ble utgiftsført</w:t>
      </w:r>
      <w:r w:rsidR="00BF0C43" w:rsidRPr="00EC05A1">
        <w:rPr>
          <w:color w:val="FF0000"/>
        </w:rPr>
        <w:t xml:space="preserve"> på. Den som får dette viderefordelt skal føre på samme </w:t>
      </w:r>
      <w:r w:rsidR="00EE7DE5" w:rsidRPr="00EC05A1">
        <w:rPr>
          <w:color w:val="FF0000"/>
        </w:rPr>
        <w:t>art som opprinnelig utgiftsføring ble gjort på og på sin egen funksjon. For viderefordeling skal førstesiffer 1 (eksternart)</w:t>
      </w:r>
      <w:r w:rsidR="00A009A7" w:rsidRPr="00EC05A1">
        <w:rPr>
          <w:color w:val="FF0000"/>
        </w:rPr>
        <w:t xml:space="preserve"> </w:t>
      </w:r>
      <w:r w:rsidR="00EE7DE5" w:rsidRPr="00EC05A1">
        <w:rPr>
          <w:color w:val="FF0000"/>
        </w:rPr>
        <w:t>benyttes, både hos den som foretar viderefordelingen og den som får dette viderefordelt.</w:t>
      </w:r>
    </w:p>
    <w:p w14:paraId="6BF91170" w14:textId="77777777" w:rsidR="00A009A7" w:rsidRPr="00EC05A1" w:rsidRDefault="00A009A7" w:rsidP="00A50F0E">
      <w:pPr>
        <w:rPr>
          <w:color w:val="FF0000"/>
        </w:rPr>
      </w:pPr>
    </w:p>
    <w:p w14:paraId="2104FC01" w14:textId="6F7866CE" w:rsidR="00A009A7" w:rsidRPr="00EC05A1" w:rsidRDefault="00A009A7" w:rsidP="00A50F0E">
      <w:pPr>
        <w:rPr>
          <w:color w:val="FF0000"/>
        </w:rPr>
      </w:pPr>
      <w:r w:rsidRPr="00EC05A1">
        <w:rPr>
          <w:color w:val="FF0000"/>
        </w:rPr>
        <w:t xml:space="preserve">Dersom det </w:t>
      </w:r>
      <w:r w:rsidR="009E1D8B" w:rsidRPr="00EC05A1">
        <w:rPr>
          <w:color w:val="FF0000"/>
        </w:rPr>
        <w:t>er</w:t>
      </w:r>
      <w:r w:rsidRPr="00EC05A1">
        <w:rPr>
          <w:color w:val="FF0000"/>
        </w:rPr>
        <w:t xml:space="preserve"> avtal</w:t>
      </w:r>
      <w:r w:rsidR="009E1D8B" w:rsidRPr="00EC05A1">
        <w:rPr>
          <w:color w:val="FF0000"/>
        </w:rPr>
        <w:t>t</w:t>
      </w:r>
      <w:r w:rsidRPr="00EC05A1">
        <w:rPr>
          <w:color w:val="FF0000"/>
        </w:rPr>
        <w:t xml:space="preserve"> </w:t>
      </w:r>
      <w:r w:rsidR="009E1D8B" w:rsidRPr="00EC05A1">
        <w:rPr>
          <w:color w:val="FF0000"/>
        </w:rPr>
        <w:t xml:space="preserve">at den som viderefordeler skal ha </w:t>
      </w:r>
      <w:r w:rsidR="007540E8" w:rsidRPr="00EC05A1">
        <w:rPr>
          <w:color w:val="FF0000"/>
        </w:rPr>
        <w:t xml:space="preserve">et påslag/gebyr, skal dette </w:t>
      </w:r>
      <w:r w:rsidR="00210220" w:rsidRPr="00EC05A1">
        <w:rPr>
          <w:color w:val="FF0000"/>
        </w:rPr>
        <w:t xml:space="preserve">ikke føres </w:t>
      </w:r>
      <w:r w:rsidR="00CC3EAE" w:rsidRPr="00EC05A1">
        <w:rPr>
          <w:color w:val="FF0000"/>
        </w:rPr>
        <w:t xml:space="preserve">som viderefordeling, men fremkomme som </w:t>
      </w:r>
      <w:r w:rsidR="00DD5FE1" w:rsidRPr="00EC05A1">
        <w:rPr>
          <w:color w:val="FF0000"/>
        </w:rPr>
        <w:t>separat utgifts- og inntektsføring. Dette internsalget skal føres med førstesiffer 6/7 (internart</w:t>
      </w:r>
      <w:r w:rsidR="00325154" w:rsidRPr="00EC05A1">
        <w:rPr>
          <w:color w:val="FF0000"/>
        </w:rPr>
        <w:t>).</w:t>
      </w:r>
    </w:p>
    <w:p w14:paraId="32DA4F90" w14:textId="77777777" w:rsidR="00F47165" w:rsidRPr="00F47165" w:rsidRDefault="00F47165" w:rsidP="00F47165"/>
    <w:p w14:paraId="701AC4A7" w14:textId="77777777" w:rsidR="00F53BA5" w:rsidRPr="006B6963" w:rsidRDefault="00F53BA5" w:rsidP="00E01D75"/>
    <w:p w14:paraId="2D4FA8CC" w14:textId="77777777" w:rsidR="00E01D75" w:rsidRPr="006B6963" w:rsidRDefault="00E01D75" w:rsidP="00C46DDD">
      <w:pPr>
        <w:pStyle w:val="Overskrift2"/>
      </w:pPr>
      <w:bookmarkStart w:id="114" w:name="_Toc25151610"/>
      <w:bookmarkStart w:id="115" w:name="_Toc119417389"/>
      <w:r w:rsidRPr="006B6963">
        <w:t>Planlegger – Budsjett</w:t>
      </w:r>
      <w:bookmarkEnd w:id="114"/>
      <w:bookmarkEnd w:id="115"/>
    </w:p>
    <w:p w14:paraId="640B7346" w14:textId="77777777" w:rsidR="00E01D75" w:rsidRPr="005515D1" w:rsidRDefault="00E01D75" w:rsidP="005515D1">
      <w:pPr>
        <w:pStyle w:val="Ingenmellomrom"/>
        <w:rPr>
          <w:rFonts w:cs="Times New Roman"/>
          <w:szCs w:val="24"/>
        </w:rPr>
      </w:pPr>
      <w:r w:rsidRPr="005515D1">
        <w:rPr>
          <w:rFonts w:cs="Times New Roman"/>
          <w:szCs w:val="24"/>
        </w:rPr>
        <w:t xml:space="preserve">I forbindelse med årsavslutningen er det viktig at budsjettet avstemmes lokalt mot registrert budsjett i bykassen, på hhv. kapittelnivå, per investeringsprosjekt (BYSNIVA-relasjon) og på art 0729x. I Planlegger er det utarbeidet en rapport for avstemming av DJ-versjonen: «Dok3 justert FIN». Rapporten er gjort tilgjengelig i Agresso under </w:t>
      </w:r>
      <w:r w:rsidRPr="005515D1">
        <w:rPr>
          <w:rFonts w:cs="Times New Roman"/>
          <w:i/>
          <w:szCs w:val="24"/>
        </w:rPr>
        <w:t>Egne menyer – Excelerator – Planlegger</w:t>
      </w:r>
      <w:r w:rsidRPr="005515D1">
        <w:rPr>
          <w:rFonts w:cs="Times New Roman"/>
          <w:szCs w:val="24"/>
        </w:rPr>
        <w:t>. Det vises til «Hurtigguide: Rapport mot Bykassen (FIN) – Dok3 og Dok3 justert» som ligger på UKE sine intranettsider.</w:t>
      </w:r>
    </w:p>
    <w:p w14:paraId="2652241D" w14:textId="77777777" w:rsidR="00E01D75" w:rsidRPr="005515D1" w:rsidRDefault="00E01D75" w:rsidP="005515D1">
      <w:pPr>
        <w:pStyle w:val="Ingenmellomrom"/>
        <w:rPr>
          <w:rFonts w:cs="Times New Roman"/>
          <w:szCs w:val="24"/>
        </w:rPr>
      </w:pPr>
    </w:p>
    <w:p w14:paraId="384044A7" w14:textId="77777777" w:rsidR="00E01D75" w:rsidRPr="005515D1" w:rsidRDefault="00E01D75" w:rsidP="005515D1">
      <w:pPr>
        <w:pStyle w:val="Ingenmellomrom"/>
        <w:rPr>
          <w:rFonts w:cs="Times New Roman"/>
          <w:szCs w:val="24"/>
        </w:rPr>
      </w:pPr>
      <w:r w:rsidRPr="005515D1">
        <w:rPr>
          <w:rFonts w:cs="Times New Roman"/>
          <w:szCs w:val="24"/>
        </w:rPr>
        <w:t>For øvrig minnes det om at budsjettet også må kontrolleres for følgende sammenhenger:</w:t>
      </w:r>
    </w:p>
    <w:p w14:paraId="14968586" w14:textId="77777777" w:rsidR="00E01D75" w:rsidRPr="005515D1" w:rsidRDefault="00E01D75" w:rsidP="005515D1">
      <w:pPr>
        <w:pStyle w:val="Ingenmellomrom"/>
        <w:rPr>
          <w:rFonts w:cs="Times New Roman"/>
          <w:szCs w:val="24"/>
        </w:rPr>
      </w:pPr>
    </w:p>
    <w:p w14:paraId="6D8D2AC3" w14:textId="77777777" w:rsidR="00E01D75" w:rsidRPr="005515D1" w:rsidRDefault="00E01D75" w:rsidP="005515D1">
      <w:pPr>
        <w:pStyle w:val="Ingenmellomrom"/>
        <w:rPr>
          <w:rFonts w:cs="Times New Roman"/>
          <w:szCs w:val="24"/>
        </w:rPr>
      </w:pPr>
      <w:r w:rsidRPr="005515D1">
        <w:rPr>
          <w:rFonts w:cs="Times New Roman"/>
          <w:szCs w:val="24"/>
        </w:rPr>
        <w:t>Totalt budsjett i lokalt firma skal være med beløp i hele 1000 (dvs. som vedtatt av bystyret); kr 12 303 655 skal for eksempel rettes til kr 12 304 000.</w:t>
      </w:r>
    </w:p>
    <w:p w14:paraId="5BAE66CF" w14:textId="77777777" w:rsidR="00E01D75" w:rsidRPr="005515D1" w:rsidRDefault="00E01D75" w:rsidP="005515D1">
      <w:pPr>
        <w:pStyle w:val="Ingenmellomrom"/>
        <w:rPr>
          <w:rFonts w:cs="Times New Roman"/>
          <w:szCs w:val="24"/>
        </w:rPr>
      </w:pPr>
    </w:p>
    <w:p w14:paraId="4CAB09A9" w14:textId="77777777" w:rsidR="00E01D75" w:rsidRPr="005515D1" w:rsidRDefault="00E01D75" w:rsidP="005515D1">
      <w:pPr>
        <w:pStyle w:val="Ingenmellomrom"/>
        <w:rPr>
          <w:rFonts w:cs="Times New Roman"/>
          <w:szCs w:val="24"/>
        </w:rPr>
      </w:pPr>
      <w:r w:rsidRPr="005515D1">
        <w:rPr>
          <w:rFonts w:cs="Times New Roman"/>
          <w:szCs w:val="24"/>
        </w:rPr>
        <w:t>Alle budsjettposter skal være registrert med KOSTRA-funksjon</w:t>
      </w:r>
    </w:p>
    <w:p w14:paraId="589E78E7" w14:textId="77777777" w:rsidR="00E01D75" w:rsidRPr="005515D1" w:rsidRDefault="00E01D75" w:rsidP="005515D1">
      <w:pPr>
        <w:pStyle w:val="Ingenmellomrom"/>
        <w:rPr>
          <w:rFonts w:cs="Times New Roman"/>
          <w:szCs w:val="24"/>
        </w:rPr>
      </w:pPr>
    </w:p>
    <w:p w14:paraId="52910DF5" w14:textId="77777777" w:rsidR="00E01D75" w:rsidRPr="005515D1" w:rsidRDefault="00E01D75" w:rsidP="005515D1">
      <w:pPr>
        <w:pStyle w:val="Ingenmellomrom"/>
        <w:rPr>
          <w:rFonts w:cs="Times New Roman"/>
          <w:szCs w:val="24"/>
        </w:rPr>
      </w:pPr>
      <w:r w:rsidRPr="005515D1">
        <w:rPr>
          <w:rFonts w:cs="Times New Roman"/>
          <w:szCs w:val="24"/>
        </w:rPr>
        <w:t>Budsjett på art 0729x har funksjon 841, og funksjon 841 har kun budsjett på art 0729x</w:t>
      </w:r>
    </w:p>
    <w:p w14:paraId="21D15A41" w14:textId="77777777" w:rsidR="00E01D75" w:rsidRPr="005515D1" w:rsidRDefault="00E01D75" w:rsidP="005515D1">
      <w:pPr>
        <w:pStyle w:val="Ingenmellomrom"/>
        <w:rPr>
          <w:rFonts w:cs="Times New Roman"/>
          <w:szCs w:val="24"/>
        </w:rPr>
      </w:pPr>
    </w:p>
    <w:p w14:paraId="778038D1" w14:textId="7C92B45E" w:rsidR="00E01D75" w:rsidRPr="005515D1" w:rsidRDefault="00A769A6" w:rsidP="005515D1">
      <w:pPr>
        <w:pStyle w:val="Ingenmellomrom"/>
        <w:rPr>
          <w:rFonts w:cs="Times New Roman"/>
          <w:szCs w:val="24"/>
        </w:rPr>
      </w:pPr>
      <w:r>
        <w:rPr>
          <w:rFonts w:cs="Times New Roman"/>
          <w:b/>
          <w:szCs w:val="24"/>
          <w:u w:val="single"/>
        </w:rPr>
        <w:t xml:space="preserve">Særskilt </w:t>
      </w:r>
      <w:r w:rsidR="00E01D75" w:rsidRPr="008235B0">
        <w:rPr>
          <w:rFonts w:cs="Times New Roman"/>
          <w:b/>
          <w:szCs w:val="24"/>
          <w:u w:val="single"/>
        </w:rPr>
        <w:t>for bydelskapitlene (001-015)</w:t>
      </w:r>
      <w:r w:rsidR="00E01D75" w:rsidRPr="008235B0">
        <w:rPr>
          <w:rFonts w:cs="Times New Roman"/>
          <w:b/>
          <w:szCs w:val="24"/>
        </w:rPr>
        <w:t>:</w:t>
      </w:r>
      <w:r w:rsidR="00E01D75" w:rsidRPr="005515D1">
        <w:rPr>
          <w:rFonts w:cs="Times New Roman"/>
          <w:szCs w:val="24"/>
        </w:rPr>
        <w:t xml:space="preserve"> Det skal kun være budsjett på funksjoner innenfor funksjonsområdene</w:t>
      </w:r>
    </w:p>
    <w:p w14:paraId="0D109587" w14:textId="77777777" w:rsidR="00E01D75" w:rsidRPr="005515D1" w:rsidRDefault="00E01D75" w:rsidP="005515D1">
      <w:pPr>
        <w:pStyle w:val="Ingenmellomrom"/>
        <w:rPr>
          <w:rFonts w:cs="Times New Roman"/>
          <w:szCs w:val="24"/>
        </w:rPr>
      </w:pPr>
    </w:p>
    <w:p w14:paraId="50450939" w14:textId="77777777" w:rsidR="00E01D75" w:rsidRPr="005515D1" w:rsidRDefault="00E01D75" w:rsidP="005515D1">
      <w:pPr>
        <w:pStyle w:val="Ingenmellomrom"/>
        <w:rPr>
          <w:rFonts w:cs="Times New Roman"/>
          <w:szCs w:val="24"/>
        </w:rPr>
      </w:pPr>
    </w:p>
    <w:p w14:paraId="037FBDDB" w14:textId="77777777" w:rsidR="00E01D75" w:rsidRPr="006B6963" w:rsidRDefault="00E01D75" w:rsidP="00C46DDD">
      <w:pPr>
        <w:pStyle w:val="Overskrift2"/>
      </w:pPr>
      <w:bookmarkStart w:id="116" w:name="_Toc25151611"/>
      <w:bookmarkStart w:id="117" w:name="_Toc119417390"/>
      <w:r w:rsidRPr="006B6963">
        <w:t>Anleggsnote i Excelerator</w:t>
      </w:r>
      <w:bookmarkEnd w:id="116"/>
      <w:bookmarkEnd w:id="117"/>
    </w:p>
    <w:p w14:paraId="56A32E7C" w14:textId="7826EBC4" w:rsidR="00E01D75" w:rsidRPr="005515D1" w:rsidRDefault="00E01D75" w:rsidP="005515D1">
      <w:pPr>
        <w:pStyle w:val="Ingenmellomrom"/>
        <w:rPr>
          <w:rFonts w:cs="Times New Roman"/>
          <w:szCs w:val="24"/>
        </w:rPr>
      </w:pPr>
      <w:r w:rsidRPr="005515D1">
        <w:rPr>
          <w:rFonts w:cs="Times New Roman"/>
          <w:szCs w:val="24"/>
        </w:rPr>
        <w:t xml:space="preserve">Det skal rapporteres på avvik mellom bokførte beløp i hovedbok og anleggsmodulen jf. krav om dette beskrevet under note </w:t>
      </w:r>
      <w:r w:rsidRPr="00B5696A">
        <w:rPr>
          <w:rFonts w:cs="Times New Roman"/>
          <w:strike/>
          <w:color w:val="FF0000"/>
          <w:szCs w:val="24"/>
        </w:rPr>
        <w:t>2</w:t>
      </w:r>
      <w:r w:rsidR="00B5696A">
        <w:rPr>
          <w:rFonts w:cs="Times New Roman"/>
          <w:szCs w:val="24"/>
        </w:rPr>
        <w:t xml:space="preserve"> </w:t>
      </w:r>
      <w:r w:rsidR="00B5696A" w:rsidRPr="00B5696A">
        <w:rPr>
          <w:rFonts w:cs="Times New Roman"/>
          <w:color w:val="FF0000"/>
          <w:szCs w:val="24"/>
        </w:rPr>
        <w:t>4</w:t>
      </w:r>
      <w:r w:rsidRPr="005515D1">
        <w:rPr>
          <w:rFonts w:cs="Times New Roman"/>
          <w:szCs w:val="24"/>
        </w:rPr>
        <w:t xml:space="preserve"> for virksomhetene og Note </w:t>
      </w:r>
      <w:r w:rsidRPr="00B5696A">
        <w:rPr>
          <w:rFonts w:cs="Times New Roman"/>
          <w:strike/>
          <w:color w:val="FF0000"/>
          <w:szCs w:val="24"/>
        </w:rPr>
        <w:t>3</w:t>
      </w:r>
      <w:r w:rsidRPr="005515D1">
        <w:rPr>
          <w:rFonts w:cs="Times New Roman"/>
          <w:szCs w:val="24"/>
        </w:rPr>
        <w:t xml:space="preserve"> </w:t>
      </w:r>
      <w:r w:rsidR="00B5696A" w:rsidRPr="00B5696A">
        <w:rPr>
          <w:rFonts w:cs="Times New Roman"/>
          <w:color w:val="FF0000"/>
          <w:szCs w:val="24"/>
        </w:rPr>
        <w:t xml:space="preserve">6 </w:t>
      </w:r>
      <w:r w:rsidRPr="005515D1">
        <w:rPr>
          <w:rFonts w:cs="Times New Roman"/>
          <w:szCs w:val="24"/>
        </w:rPr>
        <w:t>for foretakene.</w:t>
      </w:r>
    </w:p>
    <w:p w14:paraId="4D3B202A" w14:textId="77777777" w:rsidR="00E01D75" w:rsidRPr="005515D1" w:rsidRDefault="00E01D75" w:rsidP="005515D1">
      <w:pPr>
        <w:pStyle w:val="Ingenmellomrom"/>
        <w:rPr>
          <w:rFonts w:cs="Times New Roman"/>
          <w:szCs w:val="24"/>
        </w:rPr>
      </w:pPr>
    </w:p>
    <w:p w14:paraId="704DD248" w14:textId="77777777" w:rsidR="00E01D75" w:rsidRPr="005515D1" w:rsidRDefault="00E01D75" w:rsidP="005515D1">
      <w:pPr>
        <w:pStyle w:val="Ingenmellomrom"/>
        <w:rPr>
          <w:rFonts w:cs="Times New Roman"/>
          <w:szCs w:val="24"/>
        </w:rPr>
      </w:pPr>
      <w:r w:rsidRPr="005515D1">
        <w:rPr>
          <w:rFonts w:cs="Times New Roman"/>
          <w:szCs w:val="24"/>
        </w:rPr>
        <w:t>Det er utarbeidet en Excelerator rapport som kan benyttes som et hjelpeverktøy i arbeidet med å sette opp anleggsnoten og beregne avvik mellom hovedbok og anleggsmodulen.</w:t>
      </w:r>
    </w:p>
    <w:p w14:paraId="74890AFD" w14:textId="77777777" w:rsidR="00E01D75" w:rsidRPr="005515D1" w:rsidRDefault="00E01D75" w:rsidP="005515D1">
      <w:pPr>
        <w:pStyle w:val="Ingenmellomrom"/>
        <w:rPr>
          <w:rFonts w:cs="Times New Roman"/>
          <w:szCs w:val="24"/>
        </w:rPr>
      </w:pPr>
    </w:p>
    <w:p w14:paraId="48778F69" w14:textId="77777777" w:rsidR="00E01D75" w:rsidRPr="005515D1" w:rsidRDefault="00E01D75" w:rsidP="005515D1">
      <w:pPr>
        <w:pStyle w:val="Ingenmellomrom"/>
        <w:rPr>
          <w:rFonts w:cs="Times New Roman"/>
          <w:i/>
          <w:szCs w:val="24"/>
        </w:rPr>
      </w:pPr>
      <w:r w:rsidRPr="005515D1">
        <w:rPr>
          <w:rFonts w:cs="Times New Roman"/>
          <w:szCs w:val="24"/>
        </w:rPr>
        <w:t xml:space="preserve">Excelerator rapporten skal kjøres pr regnskapsår og ligger under menypunkt: </w:t>
      </w:r>
      <w:r w:rsidRPr="005515D1">
        <w:rPr>
          <w:rFonts w:cs="Times New Roman"/>
          <w:i/>
          <w:szCs w:val="24"/>
        </w:rPr>
        <w:t>Egne menyer – Excelerator – Anlegg</w:t>
      </w:r>
      <w:r w:rsidRPr="005515D1">
        <w:rPr>
          <w:rFonts w:cs="Times New Roman"/>
          <w:szCs w:val="24"/>
        </w:rPr>
        <w:t xml:space="preserve">, med navn </w:t>
      </w:r>
      <w:r w:rsidRPr="005515D1">
        <w:rPr>
          <w:rFonts w:cs="Times New Roman"/>
          <w:i/>
          <w:szCs w:val="24"/>
        </w:rPr>
        <w:t>«Anleggsnote».</w:t>
      </w:r>
    </w:p>
    <w:p w14:paraId="2DC58098" w14:textId="77777777" w:rsidR="00E01D75" w:rsidRPr="005515D1" w:rsidRDefault="00E01D75" w:rsidP="005515D1">
      <w:pPr>
        <w:pStyle w:val="Ingenmellomrom"/>
        <w:rPr>
          <w:rFonts w:cs="Times New Roman"/>
          <w:i/>
          <w:szCs w:val="24"/>
        </w:rPr>
      </w:pPr>
    </w:p>
    <w:p w14:paraId="0CE30BB5" w14:textId="77777777" w:rsidR="00E01D75" w:rsidRPr="005515D1" w:rsidRDefault="00E01D75" w:rsidP="005515D1">
      <w:pPr>
        <w:pStyle w:val="Ingenmellomrom"/>
        <w:rPr>
          <w:rFonts w:cs="Times New Roman"/>
          <w:szCs w:val="24"/>
        </w:rPr>
      </w:pPr>
      <w:r w:rsidRPr="005515D1">
        <w:rPr>
          <w:rFonts w:cs="Times New Roman"/>
          <w:szCs w:val="24"/>
        </w:rPr>
        <w:t>Rapporten foretar uttrekk fra Agresso, og produserer deretter et Excel-ark som er utfylt med regnskapstall fra henholdsvis anleggsmodulen og hovedbok. I tillegg beregnes avvik mellom disse i en egen tabell. Rapporten lager også en oppstilling over balansekontoer som ikke skal brukes, og hvor det er bokførte poster i regnskapsåret.</w:t>
      </w:r>
    </w:p>
    <w:p w14:paraId="7D44D2FA" w14:textId="77777777" w:rsidR="00E01D75" w:rsidRPr="005515D1" w:rsidRDefault="00E01D75" w:rsidP="005515D1">
      <w:pPr>
        <w:pStyle w:val="Ingenmellomrom"/>
        <w:rPr>
          <w:rFonts w:cs="Times New Roman"/>
          <w:szCs w:val="24"/>
        </w:rPr>
      </w:pPr>
    </w:p>
    <w:p w14:paraId="545EB1D0" w14:textId="77777777" w:rsidR="00E01D75" w:rsidRPr="005515D1" w:rsidRDefault="00E01D75" w:rsidP="005515D1">
      <w:pPr>
        <w:pStyle w:val="Ingenmellomrom"/>
        <w:rPr>
          <w:rFonts w:cs="Times New Roman"/>
          <w:szCs w:val="24"/>
        </w:rPr>
      </w:pPr>
      <w:r w:rsidRPr="005515D1">
        <w:rPr>
          <w:rFonts w:cs="Times New Roman"/>
          <w:szCs w:val="24"/>
        </w:rPr>
        <w:t xml:space="preserve">Spørremal «OKS171 Avstemming hovedbok og anlegg» kan brukes for å avstemme avvik mellom hovedbok og anlegg mer detaljert. Spørremalen er gjort tilgjengelig i Agresso under menypunkt </w:t>
      </w:r>
      <w:r w:rsidRPr="005515D1">
        <w:rPr>
          <w:rFonts w:cs="Times New Roman"/>
          <w:i/>
          <w:szCs w:val="24"/>
        </w:rPr>
        <w:t>Agresso Økonomi – Anleggsverdiregnskap – Spørring</w:t>
      </w:r>
      <w:r w:rsidRPr="005515D1">
        <w:rPr>
          <w:rFonts w:cs="Times New Roman"/>
          <w:szCs w:val="24"/>
        </w:rPr>
        <w:t xml:space="preserve">. </w:t>
      </w:r>
    </w:p>
    <w:p w14:paraId="4FD84F1B" w14:textId="77777777" w:rsidR="00E01D75" w:rsidRPr="005515D1" w:rsidRDefault="00E01D75" w:rsidP="005515D1">
      <w:pPr>
        <w:pStyle w:val="Ingenmellomrom"/>
        <w:rPr>
          <w:rFonts w:cs="Times New Roman"/>
          <w:szCs w:val="24"/>
        </w:rPr>
      </w:pPr>
    </w:p>
    <w:p w14:paraId="385F90C8" w14:textId="77777777" w:rsidR="00E01D75" w:rsidRPr="005515D1" w:rsidRDefault="00E01D75" w:rsidP="005515D1">
      <w:pPr>
        <w:pStyle w:val="Ingenmellomrom"/>
        <w:rPr>
          <w:rFonts w:cs="Times New Roman"/>
          <w:szCs w:val="24"/>
        </w:rPr>
      </w:pPr>
      <w:r w:rsidRPr="005515D1">
        <w:rPr>
          <w:rFonts w:cs="Times New Roman"/>
          <w:szCs w:val="24"/>
        </w:rPr>
        <w:t xml:space="preserve">Avvik som avdekkes og som kan korrigeres, </w:t>
      </w:r>
      <w:r w:rsidRPr="005515D1">
        <w:rPr>
          <w:rFonts w:cs="Times New Roman"/>
          <w:szCs w:val="24"/>
          <w:u w:val="single"/>
        </w:rPr>
        <w:t>skal</w:t>
      </w:r>
      <w:r w:rsidRPr="005515D1">
        <w:rPr>
          <w:rFonts w:cs="Times New Roman"/>
          <w:szCs w:val="24"/>
        </w:rPr>
        <w:t xml:space="preserve"> korrigeres før regnskapet avlegges.</w:t>
      </w:r>
    </w:p>
    <w:p w14:paraId="4542178E" w14:textId="77777777" w:rsidR="00E01D75" w:rsidRPr="005515D1" w:rsidRDefault="00E01D75" w:rsidP="005515D1">
      <w:pPr>
        <w:pStyle w:val="Ingenmellomrom"/>
        <w:rPr>
          <w:rFonts w:cs="Times New Roman"/>
          <w:szCs w:val="24"/>
        </w:rPr>
      </w:pPr>
    </w:p>
    <w:p w14:paraId="138E86B1" w14:textId="77777777" w:rsidR="00E01D75" w:rsidRPr="006B6963" w:rsidRDefault="00E01D75" w:rsidP="005515D1">
      <w:pPr>
        <w:pStyle w:val="Ingenmellomrom"/>
      </w:pPr>
      <w:r w:rsidRPr="005515D1">
        <w:rPr>
          <w:rFonts w:cs="Times New Roman"/>
          <w:szCs w:val="24"/>
        </w:rPr>
        <w:t>Virksomheten/foretaket velger selv om den ønsker å benytte rapporten. Det er ikke nødvendig å sende inn skjema elektronisk</w:t>
      </w:r>
      <w:r w:rsidRPr="006B6963">
        <w:t>.</w:t>
      </w:r>
    </w:p>
    <w:p w14:paraId="5DD2018D" w14:textId="77777777" w:rsidR="00235241" w:rsidRPr="00235241" w:rsidRDefault="00235241" w:rsidP="00235241">
      <w:pPr>
        <w:pStyle w:val="Ingenmellomrom"/>
      </w:pPr>
    </w:p>
    <w:p w14:paraId="0A335A4D" w14:textId="1C0D85A4" w:rsidR="008235B0" w:rsidRDefault="008235B0" w:rsidP="007D229E">
      <w:pPr>
        <w:pStyle w:val="Ingenmellomrom"/>
      </w:pPr>
    </w:p>
    <w:p w14:paraId="4DCCAEAF" w14:textId="6290F980" w:rsidR="00A769A6" w:rsidRDefault="00A769A6">
      <w:pPr>
        <w:spacing w:after="160" w:line="259" w:lineRule="auto"/>
      </w:pPr>
      <w:r>
        <w:br w:type="page"/>
      </w:r>
    </w:p>
    <w:p w14:paraId="76D8BD81" w14:textId="77777777" w:rsidR="007D229E" w:rsidRDefault="007D229E" w:rsidP="00A2259F">
      <w:pPr>
        <w:pStyle w:val="Overskrift1"/>
      </w:pPr>
      <w:bookmarkStart w:id="118" w:name="_Toc119417391"/>
      <w:r>
        <w:t>Teknisk del</w:t>
      </w:r>
      <w:bookmarkEnd w:id="118"/>
    </w:p>
    <w:p w14:paraId="73EB003C" w14:textId="77777777" w:rsidR="00A2259F" w:rsidRDefault="00A2259F" w:rsidP="00A2259F">
      <w:pPr>
        <w:pStyle w:val="Ingenmellomrom"/>
      </w:pPr>
    </w:p>
    <w:p w14:paraId="1975001A" w14:textId="77777777" w:rsidR="00A2259F" w:rsidRDefault="00A2259F" w:rsidP="00A2259F">
      <w:pPr>
        <w:pStyle w:val="Overskrift2"/>
      </w:pPr>
      <w:bookmarkStart w:id="119" w:name="_Toc119417392"/>
      <w:r>
        <w:t>Bykassens virksomheter</w:t>
      </w:r>
      <w:bookmarkEnd w:id="119"/>
    </w:p>
    <w:p w14:paraId="43EC6FAF" w14:textId="77777777" w:rsidR="00A2259F" w:rsidRDefault="00A2259F" w:rsidP="00FC6847">
      <w:pPr>
        <w:pStyle w:val="Overskrift3"/>
      </w:pPr>
      <w:bookmarkStart w:id="120" w:name="_Toc119417393"/>
      <w:r>
        <w:t>Regnskapet og avslutningsposteringer</w:t>
      </w:r>
      <w:bookmarkEnd w:id="120"/>
    </w:p>
    <w:p w14:paraId="6085612B" w14:textId="514F2256" w:rsidR="00C35F20" w:rsidRPr="00DD5F3A" w:rsidRDefault="00C35F20" w:rsidP="00DD5F3A">
      <w:pPr>
        <w:pStyle w:val="Ingenmellomrom"/>
        <w:rPr>
          <w:rFonts w:cs="Times New Roman"/>
          <w:szCs w:val="24"/>
        </w:rPr>
      </w:pPr>
      <w:r w:rsidRPr="00DD5F3A">
        <w:rPr>
          <w:rFonts w:cs="Times New Roman"/>
          <w:szCs w:val="24"/>
        </w:rPr>
        <w:t xml:space="preserve">Når alle utgifter og inntekter for året er ført i drifts-/investeringsregnskapet for de firmaene i Agresso som inngår i bykassens regnskap, skal resultatet føres over i balansen. Dette gjøres ved bruk av hjelpekonto 2335085 – </w:t>
      </w:r>
      <w:r w:rsidR="00A476A0">
        <w:rPr>
          <w:rFonts w:cs="Times New Roman"/>
          <w:szCs w:val="24"/>
        </w:rPr>
        <w:t>«</w:t>
      </w:r>
      <w:r w:rsidRPr="00DD5F3A">
        <w:rPr>
          <w:rFonts w:cs="Times New Roman"/>
          <w:szCs w:val="24"/>
        </w:rPr>
        <w:t>Mellomværende med bykassen</w:t>
      </w:r>
      <w:r w:rsidR="00A476A0">
        <w:rPr>
          <w:rFonts w:cs="Times New Roman"/>
          <w:szCs w:val="24"/>
        </w:rPr>
        <w:t>»</w:t>
      </w:r>
      <w:r w:rsidRPr="00DD5F3A">
        <w:rPr>
          <w:rFonts w:cs="Times New Roman"/>
          <w:szCs w:val="24"/>
        </w:rPr>
        <w:t xml:space="preserve"> etter at følgende konti er tømt mot denne kontoen:</w:t>
      </w:r>
    </w:p>
    <w:p w14:paraId="77ED8B3B" w14:textId="77777777" w:rsidR="00C35F20" w:rsidRPr="00DD5F3A" w:rsidRDefault="00C35F20" w:rsidP="00DD5F3A">
      <w:pPr>
        <w:pStyle w:val="Ingenmellomrom"/>
        <w:rPr>
          <w:rFonts w:cs="Times New Roman"/>
          <w:szCs w:val="24"/>
        </w:rPr>
      </w:pPr>
    </w:p>
    <w:p w14:paraId="6F0343C0" w14:textId="61C7D216" w:rsidR="00C35F20" w:rsidRPr="00DD5F3A" w:rsidRDefault="00C35F20" w:rsidP="00A769A6">
      <w:pPr>
        <w:pStyle w:val="Ingenmellomrom"/>
        <w:tabs>
          <w:tab w:val="right" w:pos="4536"/>
        </w:tabs>
        <w:rPr>
          <w:rFonts w:cs="Times New Roman"/>
          <w:szCs w:val="24"/>
        </w:rPr>
      </w:pPr>
      <w:r w:rsidRPr="00DD5F3A">
        <w:rPr>
          <w:rFonts w:cs="Times New Roman"/>
          <w:szCs w:val="24"/>
        </w:rPr>
        <w:t>Fordelingskonto bykassen:</w:t>
      </w:r>
      <w:r w:rsidR="00A769A6">
        <w:rPr>
          <w:rFonts w:cs="Times New Roman"/>
          <w:szCs w:val="24"/>
        </w:rPr>
        <w:tab/>
      </w:r>
      <w:r w:rsidRPr="00DD5F3A">
        <w:rPr>
          <w:rFonts w:cs="Times New Roman"/>
          <w:szCs w:val="24"/>
        </w:rPr>
        <w:t>2335090</w:t>
      </w:r>
    </w:p>
    <w:p w14:paraId="6B4B1D8D" w14:textId="220AE4CC" w:rsidR="00C35F20" w:rsidRPr="00DD5F3A" w:rsidRDefault="00C35F20" w:rsidP="00A769A6">
      <w:pPr>
        <w:pStyle w:val="Ingenmellomrom"/>
        <w:tabs>
          <w:tab w:val="right" w:pos="4536"/>
        </w:tabs>
        <w:rPr>
          <w:rFonts w:cs="Times New Roman"/>
          <w:szCs w:val="24"/>
        </w:rPr>
      </w:pPr>
      <w:r w:rsidRPr="00DD5F3A">
        <w:rPr>
          <w:rFonts w:cs="Times New Roman"/>
          <w:szCs w:val="24"/>
        </w:rPr>
        <w:t>Likviditetsforsterkning bykassen:</w:t>
      </w:r>
      <w:r w:rsidRPr="00DD5F3A">
        <w:rPr>
          <w:rFonts w:cs="Times New Roman"/>
          <w:szCs w:val="24"/>
        </w:rPr>
        <w:tab/>
        <w:t>2335095</w:t>
      </w:r>
    </w:p>
    <w:p w14:paraId="3BB98D5A" w14:textId="469DF240" w:rsidR="00C35F20" w:rsidRPr="00DD5F3A" w:rsidRDefault="00C35F20" w:rsidP="00A769A6">
      <w:pPr>
        <w:pStyle w:val="Ingenmellomrom"/>
        <w:tabs>
          <w:tab w:val="right" w:pos="4536"/>
        </w:tabs>
        <w:rPr>
          <w:rFonts w:cs="Times New Roman"/>
          <w:szCs w:val="24"/>
        </w:rPr>
      </w:pPr>
      <w:r w:rsidRPr="00DD5F3A">
        <w:rPr>
          <w:rFonts w:cs="Times New Roman"/>
          <w:szCs w:val="24"/>
        </w:rPr>
        <w:t>Fordelingskonto bykassen HR</w:t>
      </w:r>
      <w:r w:rsidR="00A769A6">
        <w:rPr>
          <w:rFonts w:cs="Times New Roman"/>
          <w:szCs w:val="24"/>
        </w:rPr>
        <w:t>:</w:t>
      </w:r>
      <w:r w:rsidRPr="00DD5F3A">
        <w:rPr>
          <w:rFonts w:cs="Times New Roman"/>
          <w:szCs w:val="24"/>
        </w:rPr>
        <w:tab/>
        <w:t>2335075</w:t>
      </w:r>
    </w:p>
    <w:p w14:paraId="58709B86" w14:textId="44769EB0" w:rsidR="00C35F20" w:rsidRPr="00DD5F3A" w:rsidRDefault="00C35F20" w:rsidP="00A769A6">
      <w:pPr>
        <w:pStyle w:val="Ingenmellomrom"/>
        <w:tabs>
          <w:tab w:val="right" w:pos="4536"/>
        </w:tabs>
        <w:rPr>
          <w:rFonts w:cs="Times New Roman"/>
          <w:szCs w:val="24"/>
        </w:rPr>
      </w:pPr>
      <w:r w:rsidRPr="00DD5F3A">
        <w:rPr>
          <w:rFonts w:cs="Times New Roman"/>
          <w:szCs w:val="24"/>
        </w:rPr>
        <w:t>Internbank:</w:t>
      </w:r>
      <w:r w:rsidRPr="00DD5F3A">
        <w:rPr>
          <w:rFonts w:cs="Times New Roman"/>
          <w:szCs w:val="24"/>
        </w:rPr>
        <w:tab/>
        <w:t>2335099</w:t>
      </w:r>
    </w:p>
    <w:p w14:paraId="730B37BF" w14:textId="77777777" w:rsidR="00C35F20" w:rsidRPr="00DD5F3A" w:rsidRDefault="00C35F20" w:rsidP="00DD5F3A">
      <w:pPr>
        <w:pStyle w:val="Ingenmellomrom"/>
        <w:rPr>
          <w:rFonts w:cs="Times New Roman"/>
          <w:szCs w:val="24"/>
        </w:rPr>
      </w:pPr>
    </w:p>
    <w:p w14:paraId="106692F3" w14:textId="77777777" w:rsidR="00C35F20" w:rsidRPr="00DD5F3A" w:rsidRDefault="00C35F20" w:rsidP="00DD5F3A">
      <w:pPr>
        <w:pStyle w:val="Ingenmellomrom"/>
        <w:rPr>
          <w:rFonts w:cs="Times New Roman"/>
          <w:szCs w:val="24"/>
        </w:rPr>
      </w:pPr>
      <w:r w:rsidRPr="00DD5F3A">
        <w:rPr>
          <w:rFonts w:cs="Times New Roman"/>
          <w:szCs w:val="24"/>
        </w:rPr>
        <w:t xml:space="preserve">Tømmingen av ovennevnte konti mot konto 2335085 skal posteres i </w:t>
      </w:r>
      <w:r w:rsidRPr="00DD5F3A">
        <w:rPr>
          <w:rFonts w:cs="Times New Roman"/>
          <w:b/>
          <w:szCs w:val="24"/>
        </w:rPr>
        <w:t>periode 13</w:t>
      </w:r>
      <w:r w:rsidRPr="00DD5F3A">
        <w:rPr>
          <w:rFonts w:cs="Times New Roman"/>
          <w:szCs w:val="24"/>
        </w:rPr>
        <w:t xml:space="preserve"> i </w:t>
      </w:r>
      <w:r w:rsidR="00A2259F" w:rsidRPr="00DD5F3A">
        <w:rPr>
          <w:rFonts w:cs="Times New Roman"/>
          <w:szCs w:val="24"/>
        </w:rPr>
        <w:t>UBW</w:t>
      </w:r>
      <w:r w:rsidRPr="00DD5F3A">
        <w:rPr>
          <w:rFonts w:cs="Times New Roman"/>
          <w:szCs w:val="24"/>
        </w:rPr>
        <w:t>. Mellomregningsforholdet med bykassen skal være i null før ovennevnte posteringer foretas.</w:t>
      </w:r>
    </w:p>
    <w:p w14:paraId="754C3DCB" w14:textId="77777777" w:rsidR="00997066" w:rsidRPr="00DD5F3A" w:rsidRDefault="00997066" w:rsidP="00DD5F3A">
      <w:pPr>
        <w:pStyle w:val="Ingenmellomrom"/>
        <w:rPr>
          <w:rFonts w:cs="Times New Roman"/>
          <w:szCs w:val="24"/>
        </w:rPr>
      </w:pPr>
    </w:p>
    <w:p w14:paraId="50231774" w14:textId="77777777" w:rsidR="00C35F20" w:rsidRPr="00DD5F3A" w:rsidRDefault="00C35F20" w:rsidP="00DD5F3A">
      <w:pPr>
        <w:pStyle w:val="Ingenmellomrom"/>
        <w:rPr>
          <w:rFonts w:cs="Times New Roman"/>
          <w:szCs w:val="24"/>
        </w:rPr>
      </w:pPr>
      <w:r w:rsidRPr="00DD5F3A">
        <w:rPr>
          <w:rFonts w:cs="Times New Roman"/>
          <w:szCs w:val="24"/>
        </w:rPr>
        <w:t>Etter at ovennevnte konti er tømt må følgende sluttposteringer gjøres:</w:t>
      </w:r>
    </w:p>
    <w:p w14:paraId="6D47ADC1" w14:textId="77777777" w:rsidR="00C35F20" w:rsidRPr="00DD5F3A" w:rsidRDefault="00C35F20" w:rsidP="00DD5F3A">
      <w:pPr>
        <w:pStyle w:val="Ingenmellomrom"/>
        <w:rPr>
          <w:rFonts w:cs="Times New Roman"/>
          <w:szCs w:val="24"/>
        </w:rPr>
      </w:pPr>
    </w:p>
    <w:p w14:paraId="71E1C58A" w14:textId="77777777" w:rsidR="00C35F20" w:rsidRPr="00DD5F3A" w:rsidRDefault="00C35F20" w:rsidP="00DD5F3A">
      <w:pPr>
        <w:pStyle w:val="Ingenmellomrom"/>
        <w:rPr>
          <w:rFonts w:cs="Times New Roman"/>
          <w:b/>
          <w:szCs w:val="24"/>
        </w:rPr>
      </w:pPr>
      <w:r w:rsidRPr="00DD5F3A">
        <w:rPr>
          <w:rFonts w:cs="Times New Roman"/>
          <w:b/>
          <w:szCs w:val="24"/>
        </w:rPr>
        <w:t>NB! Sluttposteringene skal bokføres i periode 13.</w:t>
      </w:r>
    </w:p>
    <w:p w14:paraId="7D6425DB" w14:textId="77777777" w:rsidR="00C35F20" w:rsidRPr="00DD5F3A" w:rsidRDefault="00C35F20" w:rsidP="00DD5F3A">
      <w:pPr>
        <w:pStyle w:val="Ingenmellomrom"/>
        <w:rPr>
          <w:rFonts w:cs="Times New Roman"/>
          <w:szCs w:val="24"/>
        </w:rPr>
      </w:pPr>
    </w:p>
    <w:p w14:paraId="060D43F7" w14:textId="77777777" w:rsidR="00C35F20" w:rsidRPr="00DD5F3A" w:rsidRDefault="00C35F20" w:rsidP="00DD5F3A">
      <w:pPr>
        <w:pStyle w:val="Ingenmellomrom"/>
        <w:rPr>
          <w:rFonts w:cs="Times New Roman"/>
          <w:szCs w:val="24"/>
        </w:rPr>
      </w:pPr>
      <w:r w:rsidRPr="00DD5F3A">
        <w:rPr>
          <w:rFonts w:cs="Times New Roman"/>
          <w:szCs w:val="24"/>
        </w:rPr>
        <w:t>Bruttoutgiftene i bevilgningsregnskapet (kontoklasse 0 og 1) posteres:</w:t>
      </w:r>
    </w:p>
    <w:p w14:paraId="636E6D19" w14:textId="2BCCC0B4" w:rsidR="00C35F20" w:rsidRPr="00DD5F3A" w:rsidRDefault="00C35F20" w:rsidP="00FA6162">
      <w:pPr>
        <w:pStyle w:val="Ingenmellomrom"/>
        <w:tabs>
          <w:tab w:val="left" w:pos="567"/>
          <w:tab w:val="left" w:pos="1701"/>
        </w:tabs>
        <w:spacing w:before="60"/>
        <w:rPr>
          <w:rFonts w:cs="Times New Roman"/>
          <w:szCs w:val="24"/>
        </w:rPr>
      </w:pPr>
      <w:r w:rsidRPr="00DD5F3A">
        <w:rPr>
          <w:rFonts w:cs="Times New Roman"/>
          <w:szCs w:val="24"/>
        </w:rPr>
        <w:tab/>
        <w:t>Debet:</w:t>
      </w:r>
      <w:r w:rsidRPr="00DD5F3A">
        <w:rPr>
          <w:rFonts w:cs="Times New Roman"/>
          <w:szCs w:val="24"/>
        </w:rPr>
        <w:tab/>
        <w:t xml:space="preserve">2335085 med teksten </w:t>
      </w:r>
      <w:r w:rsidR="00A476A0">
        <w:rPr>
          <w:rFonts w:cs="Times New Roman"/>
          <w:szCs w:val="24"/>
        </w:rPr>
        <w:t>«</w:t>
      </w:r>
      <w:r w:rsidRPr="00DD5F3A">
        <w:rPr>
          <w:rFonts w:cs="Times New Roman"/>
          <w:szCs w:val="24"/>
        </w:rPr>
        <w:t>Årets utgifter firma xx</w:t>
      </w:r>
      <w:r w:rsidR="00A476A0">
        <w:rPr>
          <w:rFonts w:cs="Times New Roman"/>
          <w:szCs w:val="24"/>
        </w:rPr>
        <w:t>»</w:t>
      </w:r>
      <w:r w:rsidRPr="00DD5F3A">
        <w:rPr>
          <w:rFonts w:cs="Times New Roman"/>
          <w:szCs w:val="24"/>
        </w:rPr>
        <w:t xml:space="preserve"> </w:t>
      </w:r>
    </w:p>
    <w:p w14:paraId="1E5C4E8C" w14:textId="2AB1F338" w:rsidR="00C35F20" w:rsidRPr="00DD5F3A" w:rsidRDefault="00C35F20" w:rsidP="00FA6162">
      <w:pPr>
        <w:pStyle w:val="Ingenmellomrom"/>
        <w:tabs>
          <w:tab w:val="left" w:pos="567"/>
          <w:tab w:val="left" w:pos="1701"/>
        </w:tabs>
        <w:rPr>
          <w:rFonts w:cs="Times New Roman"/>
          <w:szCs w:val="24"/>
        </w:rPr>
      </w:pPr>
      <w:r w:rsidRPr="00DD5F3A">
        <w:rPr>
          <w:rFonts w:cs="Times New Roman"/>
          <w:szCs w:val="24"/>
        </w:rPr>
        <w:tab/>
        <w:t>Kredit:</w:t>
      </w:r>
      <w:r w:rsidRPr="00DD5F3A">
        <w:rPr>
          <w:rFonts w:cs="Times New Roman"/>
          <w:szCs w:val="24"/>
        </w:rPr>
        <w:tab/>
        <w:t xml:space="preserve">99990 med teksten </w:t>
      </w:r>
      <w:r w:rsidR="00A476A0">
        <w:rPr>
          <w:rFonts w:cs="Times New Roman"/>
          <w:szCs w:val="24"/>
        </w:rPr>
        <w:t>«</w:t>
      </w:r>
      <w:r w:rsidRPr="00DD5F3A">
        <w:rPr>
          <w:rFonts w:cs="Times New Roman"/>
          <w:szCs w:val="24"/>
        </w:rPr>
        <w:t>Årets utgifter firma xx</w:t>
      </w:r>
      <w:r w:rsidR="00A476A0">
        <w:rPr>
          <w:rFonts w:cs="Times New Roman"/>
          <w:szCs w:val="24"/>
        </w:rPr>
        <w:t>»</w:t>
      </w:r>
    </w:p>
    <w:p w14:paraId="06473C78" w14:textId="77D12032" w:rsidR="00A769A6" w:rsidRPr="00DD5F3A" w:rsidRDefault="00A769A6" w:rsidP="00DD5F3A">
      <w:pPr>
        <w:pStyle w:val="Ingenmellomrom"/>
        <w:rPr>
          <w:rFonts w:cs="Times New Roman"/>
          <w:szCs w:val="24"/>
        </w:rPr>
      </w:pPr>
    </w:p>
    <w:p w14:paraId="2538FD68" w14:textId="77777777" w:rsidR="00C35F20" w:rsidRPr="00DD5F3A" w:rsidRDefault="00C35F20" w:rsidP="00DD5F3A">
      <w:pPr>
        <w:pStyle w:val="Ingenmellomrom"/>
        <w:rPr>
          <w:rFonts w:cs="Times New Roman"/>
          <w:szCs w:val="24"/>
        </w:rPr>
      </w:pPr>
      <w:r w:rsidRPr="00DD5F3A">
        <w:rPr>
          <w:rFonts w:cs="Times New Roman"/>
          <w:szCs w:val="24"/>
        </w:rPr>
        <w:t>Bruttoinntektene i bevilgningsregnskapet (kontoklasse 0 og 1) posteres:</w:t>
      </w:r>
    </w:p>
    <w:p w14:paraId="39306354" w14:textId="403DC8F0" w:rsidR="00C35F20" w:rsidRPr="00DD5F3A" w:rsidRDefault="00C35F20" w:rsidP="00FA6162">
      <w:pPr>
        <w:pStyle w:val="Ingenmellomrom"/>
        <w:tabs>
          <w:tab w:val="left" w:pos="567"/>
          <w:tab w:val="left" w:pos="1701"/>
        </w:tabs>
        <w:spacing w:before="60"/>
        <w:rPr>
          <w:rFonts w:cs="Times New Roman"/>
          <w:szCs w:val="24"/>
        </w:rPr>
      </w:pPr>
      <w:r w:rsidRPr="00DD5F3A">
        <w:rPr>
          <w:rFonts w:cs="Times New Roman"/>
          <w:szCs w:val="24"/>
        </w:rPr>
        <w:tab/>
        <w:t>Debet:</w:t>
      </w:r>
      <w:r w:rsidRPr="00DD5F3A">
        <w:rPr>
          <w:rFonts w:cs="Times New Roman"/>
          <w:szCs w:val="24"/>
        </w:rPr>
        <w:tab/>
        <w:t xml:space="preserve">99990 med teksten </w:t>
      </w:r>
      <w:r w:rsidR="00A476A0">
        <w:rPr>
          <w:rFonts w:cs="Times New Roman"/>
          <w:szCs w:val="24"/>
        </w:rPr>
        <w:t>«</w:t>
      </w:r>
      <w:r w:rsidRPr="00DD5F3A">
        <w:rPr>
          <w:rFonts w:cs="Times New Roman"/>
          <w:szCs w:val="24"/>
        </w:rPr>
        <w:t>Årets inntekter firma xx</w:t>
      </w:r>
      <w:r w:rsidR="00A476A0">
        <w:rPr>
          <w:rFonts w:cs="Times New Roman"/>
          <w:szCs w:val="24"/>
        </w:rPr>
        <w:t>»</w:t>
      </w:r>
    </w:p>
    <w:p w14:paraId="105F52C1" w14:textId="0DF77BFD" w:rsidR="00C35F20" w:rsidRPr="00DD5F3A" w:rsidRDefault="00C35F20" w:rsidP="00FA6162">
      <w:pPr>
        <w:pStyle w:val="Ingenmellomrom"/>
        <w:tabs>
          <w:tab w:val="left" w:pos="567"/>
          <w:tab w:val="left" w:pos="1701"/>
        </w:tabs>
        <w:rPr>
          <w:rFonts w:cs="Times New Roman"/>
          <w:szCs w:val="24"/>
        </w:rPr>
      </w:pPr>
      <w:r w:rsidRPr="00DD5F3A">
        <w:rPr>
          <w:rFonts w:cs="Times New Roman"/>
          <w:szCs w:val="24"/>
        </w:rPr>
        <w:tab/>
        <w:t>Kredit:</w:t>
      </w:r>
      <w:r w:rsidRPr="00DD5F3A">
        <w:rPr>
          <w:rFonts w:cs="Times New Roman"/>
          <w:szCs w:val="24"/>
        </w:rPr>
        <w:tab/>
        <w:t xml:space="preserve">2335085 med teksten </w:t>
      </w:r>
      <w:r w:rsidR="00A476A0">
        <w:rPr>
          <w:rFonts w:cs="Times New Roman"/>
          <w:szCs w:val="24"/>
        </w:rPr>
        <w:t>«</w:t>
      </w:r>
      <w:r w:rsidRPr="00DD5F3A">
        <w:rPr>
          <w:rFonts w:cs="Times New Roman"/>
          <w:szCs w:val="24"/>
        </w:rPr>
        <w:t>Årets inntekter firma xx</w:t>
      </w:r>
      <w:r w:rsidR="00A476A0">
        <w:rPr>
          <w:rFonts w:cs="Times New Roman"/>
          <w:szCs w:val="24"/>
        </w:rPr>
        <w:t>»</w:t>
      </w:r>
    </w:p>
    <w:p w14:paraId="33F6634C" w14:textId="45F32059" w:rsidR="00C35F20" w:rsidRDefault="00C35F20" w:rsidP="00DD5F3A">
      <w:pPr>
        <w:pStyle w:val="Ingenmellomrom"/>
        <w:rPr>
          <w:rFonts w:cs="Times New Roman"/>
          <w:szCs w:val="24"/>
        </w:rPr>
      </w:pPr>
    </w:p>
    <w:p w14:paraId="1B2CD3EC" w14:textId="77777777" w:rsidR="00540C48" w:rsidRPr="00DD5F3A" w:rsidRDefault="00540C48" w:rsidP="00DD5F3A">
      <w:pPr>
        <w:pStyle w:val="Ingenmellomrom"/>
        <w:rPr>
          <w:rFonts w:cs="Times New Roman"/>
          <w:szCs w:val="24"/>
        </w:rPr>
      </w:pPr>
    </w:p>
    <w:p w14:paraId="0E4C2265" w14:textId="77777777" w:rsidR="00C35F20" w:rsidRPr="00F2099C" w:rsidRDefault="00C35F20" w:rsidP="00FC6847">
      <w:pPr>
        <w:pStyle w:val="Overskrift3"/>
      </w:pPr>
      <w:bookmarkStart w:id="121" w:name="_Toc25151617"/>
      <w:bookmarkStart w:id="122" w:name="_Toc119417394"/>
      <w:r w:rsidRPr="00F2099C">
        <w:t>Fremstilling av regnskapsdokumenter</w:t>
      </w:r>
      <w:bookmarkEnd w:id="121"/>
      <w:bookmarkEnd w:id="122"/>
    </w:p>
    <w:p w14:paraId="19D0309F" w14:textId="77777777" w:rsidR="00C35F20" w:rsidRPr="00DD5F3A" w:rsidRDefault="00C35F20" w:rsidP="00DD5F3A">
      <w:pPr>
        <w:pStyle w:val="Ingenmellomrom"/>
        <w:rPr>
          <w:rFonts w:cs="Times New Roman"/>
          <w:szCs w:val="24"/>
        </w:rPr>
      </w:pPr>
      <w:r w:rsidRPr="00DD5F3A">
        <w:rPr>
          <w:rFonts w:cs="Times New Roman"/>
          <w:szCs w:val="24"/>
        </w:rPr>
        <w:t>Det vises til Agresso brukerhåndbok, kapittel B.2.5 Dokumentasjon og kontroll av regnskapet periode 13.</w:t>
      </w:r>
    </w:p>
    <w:p w14:paraId="62E5F284" w14:textId="77777777" w:rsidR="00C35F20" w:rsidRPr="00DD5F3A" w:rsidRDefault="00C35F20" w:rsidP="00DD5F3A">
      <w:pPr>
        <w:pStyle w:val="Ingenmellomrom"/>
        <w:rPr>
          <w:rFonts w:cs="Times New Roman"/>
          <w:szCs w:val="24"/>
        </w:rPr>
      </w:pPr>
    </w:p>
    <w:p w14:paraId="2A9598FB" w14:textId="7E11E398" w:rsidR="00C35F20" w:rsidRPr="00DD5F3A" w:rsidRDefault="00C35F20" w:rsidP="00DD5F3A">
      <w:pPr>
        <w:pStyle w:val="Ingenmellomrom"/>
        <w:rPr>
          <w:rFonts w:cs="Times New Roman"/>
          <w:szCs w:val="24"/>
        </w:rPr>
      </w:pPr>
      <w:r w:rsidRPr="00DD5F3A">
        <w:rPr>
          <w:rFonts w:cs="Times New Roman"/>
          <w:szCs w:val="24"/>
        </w:rPr>
        <w:t>Det er viktig at man ved uttak av rapportene ent</w:t>
      </w:r>
      <w:r w:rsidR="00E01D75" w:rsidRPr="00DD5F3A">
        <w:rPr>
          <w:rFonts w:cs="Times New Roman"/>
          <w:szCs w:val="24"/>
        </w:rPr>
        <w:t>en velger datavarehusperiode 202</w:t>
      </w:r>
      <w:r w:rsidR="00B92A39">
        <w:rPr>
          <w:rFonts w:cs="Times New Roman"/>
          <w:szCs w:val="24"/>
        </w:rPr>
        <w:t>2</w:t>
      </w:r>
      <w:r w:rsidRPr="00DD5F3A">
        <w:rPr>
          <w:rFonts w:cs="Times New Roman"/>
          <w:szCs w:val="24"/>
        </w:rPr>
        <w:t>13 eller angir periode fra 20</w:t>
      </w:r>
      <w:r w:rsidR="00E01D75" w:rsidRPr="00DD5F3A">
        <w:rPr>
          <w:rFonts w:cs="Times New Roman"/>
          <w:szCs w:val="24"/>
        </w:rPr>
        <w:t>2</w:t>
      </w:r>
      <w:r w:rsidR="00B92A39">
        <w:rPr>
          <w:rFonts w:cs="Times New Roman"/>
          <w:szCs w:val="24"/>
        </w:rPr>
        <w:t>2</w:t>
      </w:r>
      <w:r w:rsidRPr="00DD5F3A">
        <w:rPr>
          <w:rFonts w:cs="Times New Roman"/>
          <w:szCs w:val="24"/>
        </w:rPr>
        <w:t>00 til 20</w:t>
      </w:r>
      <w:r w:rsidR="00E01D75" w:rsidRPr="00DD5F3A">
        <w:rPr>
          <w:rFonts w:cs="Times New Roman"/>
          <w:szCs w:val="24"/>
        </w:rPr>
        <w:t>2</w:t>
      </w:r>
      <w:r w:rsidR="00B92A39">
        <w:rPr>
          <w:rFonts w:cs="Times New Roman"/>
          <w:szCs w:val="24"/>
        </w:rPr>
        <w:t>2</w:t>
      </w:r>
      <w:r w:rsidRPr="00DD5F3A">
        <w:rPr>
          <w:rFonts w:cs="Times New Roman"/>
          <w:szCs w:val="24"/>
        </w:rPr>
        <w:t>13 (dette er avhengig av hvordan rapporten er satt opp).</w:t>
      </w:r>
    </w:p>
    <w:p w14:paraId="481AA5A8" w14:textId="77777777" w:rsidR="00C35F20" w:rsidRPr="00DD5F3A" w:rsidRDefault="00C35F20" w:rsidP="00DD5F3A">
      <w:pPr>
        <w:pStyle w:val="Ingenmellomrom"/>
        <w:rPr>
          <w:rFonts w:cs="Times New Roman"/>
          <w:szCs w:val="24"/>
        </w:rPr>
      </w:pPr>
    </w:p>
    <w:p w14:paraId="4151FB04" w14:textId="6A55B804" w:rsidR="0028535F" w:rsidRDefault="0028535F">
      <w:pPr>
        <w:spacing w:after="160" w:line="259" w:lineRule="auto"/>
      </w:pPr>
      <w:r>
        <w:br w:type="page"/>
      </w:r>
    </w:p>
    <w:p w14:paraId="051E2D60" w14:textId="77777777" w:rsidR="00C35F20" w:rsidRPr="00F2099C" w:rsidRDefault="00C35F20" w:rsidP="00FC6847">
      <w:pPr>
        <w:pStyle w:val="Overskrift3"/>
      </w:pPr>
      <w:bookmarkStart w:id="123" w:name="_Toc25151618"/>
      <w:bookmarkStart w:id="124" w:name="_Toc119417395"/>
      <w:r>
        <w:t>Innlevering</w:t>
      </w:r>
      <w:r w:rsidRPr="00F2099C">
        <w:t xml:space="preserve"> av drifts- og investeringsregnskapet fra etater og bydeler</w:t>
      </w:r>
      <w:bookmarkEnd w:id="123"/>
      <w:bookmarkEnd w:id="124"/>
    </w:p>
    <w:p w14:paraId="71BF7378" w14:textId="77777777" w:rsidR="00C35F20" w:rsidRPr="005515D1" w:rsidRDefault="00C35F20" w:rsidP="005515D1">
      <w:pPr>
        <w:pStyle w:val="Ingenmellomrom"/>
        <w:rPr>
          <w:rFonts w:cs="Times New Roman"/>
          <w:szCs w:val="24"/>
        </w:rPr>
      </w:pPr>
    </w:p>
    <w:p w14:paraId="58BDC5C0" w14:textId="77777777" w:rsidR="00C35F20" w:rsidRPr="005515D1" w:rsidRDefault="00C35F20" w:rsidP="005515D1">
      <w:pPr>
        <w:pStyle w:val="Ingenmellomrom"/>
        <w:rPr>
          <w:rFonts w:cs="Times New Roman"/>
          <w:b/>
          <w:szCs w:val="24"/>
        </w:rPr>
      </w:pPr>
      <w:r w:rsidRPr="005515D1">
        <w:rPr>
          <w:rFonts w:cs="Times New Roman"/>
          <w:b/>
          <w:szCs w:val="24"/>
        </w:rPr>
        <w:t>Virksomhetens frist for å levere regnskapet er</w:t>
      </w:r>
    </w:p>
    <w:p w14:paraId="03583AC9" w14:textId="77777777" w:rsidR="00C35F20" w:rsidRPr="005515D1" w:rsidRDefault="00C35F20" w:rsidP="005515D1">
      <w:pPr>
        <w:pStyle w:val="Ingenmellomrom"/>
        <w:rPr>
          <w:rFonts w:cs="Times New Roman"/>
          <w:b/>
          <w:szCs w:val="24"/>
        </w:rPr>
      </w:pPr>
    </w:p>
    <w:p w14:paraId="6AD3D0F0" w14:textId="77B4627E" w:rsidR="00C35F20" w:rsidRPr="005515D1" w:rsidRDefault="00B92A39" w:rsidP="005515D1">
      <w:pPr>
        <w:pStyle w:val="Ingenmellomrom"/>
        <w:jc w:val="center"/>
        <w:rPr>
          <w:rFonts w:cs="Times New Roman"/>
          <w:b/>
          <w:szCs w:val="24"/>
        </w:rPr>
      </w:pPr>
      <w:r>
        <w:rPr>
          <w:rFonts w:cs="Times New Roman"/>
          <w:b/>
          <w:szCs w:val="24"/>
        </w:rPr>
        <w:t>Torsdag</w:t>
      </w:r>
      <w:r w:rsidR="00C35F20" w:rsidRPr="005515D1">
        <w:rPr>
          <w:rFonts w:cs="Times New Roman"/>
          <w:b/>
          <w:szCs w:val="24"/>
        </w:rPr>
        <w:t xml:space="preserve"> 26. januar 202</w:t>
      </w:r>
      <w:r w:rsidR="00895470">
        <w:rPr>
          <w:rFonts w:cs="Times New Roman"/>
          <w:b/>
          <w:szCs w:val="24"/>
        </w:rPr>
        <w:t>3</w:t>
      </w:r>
      <w:r w:rsidR="00C35F20" w:rsidRPr="005515D1">
        <w:rPr>
          <w:rFonts w:cs="Times New Roman"/>
          <w:b/>
          <w:szCs w:val="24"/>
        </w:rPr>
        <w:t xml:space="preserve"> innen kl 1500.</w:t>
      </w:r>
    </w:p>
    <w:p w14:paraId="5B036F90" w14:textId="77777777" w:rsidR="00C35F20" w:rsidRPr="005515D1" w:rsidRDefault="00C35F20" w:rsidP="005515D1">
      <w:pPr>
        <w:pStyle w:val="Ingenmellomrom"/>
        <w:rPr>
          <w:rFonts w:cs="Times New Roman"/>
          <w:b/>
          <w:szCs w:val="24"/>
        </w:rPr>
      </w:pPr>
    </w:p>
    <w:p w14:paraId="2DDBC234" w14:textId="77777777" w:rsidR="00C35F20" w:rsidRPr="005515D1" w:rsidRDefault="00C35F20" w:rsidP="005515D1">
      <w:pPr>
        <w:pStyle w:val="Ingenmellomrom"/>
        <w:rPr>
          <w:rFonts w:cs="Times New Roman"/>
          <w:b/>
          <w:szCs w:val="24"/>
        </w:rPr>
      </w:pPr>
      <w:r w:rsidRPr="005515D1">
        <w:rPr>
          <w:rFonts w:cs="Times New Roman"/>
          <w:b/>
          <w:szCs w:val="24"/>
        </w:rPr>
        <w:t>Elektronisk versjon</w:t>
      </w:r>
      <w:r w:rsidRPr="005515D1">
        <w:rPr>
          <w:rFonts w:cs="Times New Roman"/>
          <w:szCs w:val="24"/>
        </w:rPr>
        <w:t xml:space="preserve"> av regnskapet</w:t>
      </w:r>
      <w:r w:rsidRPr="005515D1">
        <w:rPr>
          <w:rFonts w:cs="Times New Roman"/>
          <w:b/>
          <w:szCs w:val="24"/>
        </w:rPr>
        <w:t xml:space="preserve"> </w:t>
      </w:r>
      <w:r w:rsidRPr="005515D1">
        <w:rPr>
          <w:rFonts w:cs="Times New Roman"/>
          <w:szCs w:val="24"/>
        </w:rPr>
        <w:t>inkludert elektronisk versjon av enkelte noter</w:t>
      </w:r>
      <w:r w:rsidRPr="005515D1">
        <w:rPr>
          <w:rFonts w:cs="Times New Roman"/>
          <w:b/>
          <w:szCs w:val="24"/>
        </w:rPr>
        <w:t>,</w:t>
      </w:r>
      <w:r w:rsidRPr="005515D1">
        <w:rPr>
          <w:rFonts w:cs="Times New Roman"/>
          <w:szCs w:val="24"/>
        </w:rPr>
        <w:t xml:space="preserve"> skal sendes til:</w:t>
      </w:r>
    </w:p>
    <w:p w14:paraId="62B60507" w14:textId="77777777" w:rsidR="00C35F20" w:rsidRPr="005515D1" w:rsidRDefault="005349B5" w:rsidP="005515D1">
      <w:pPr>
        <w:pStyle w:val="Ingenmellomrom"/>
        <w:numPr>
          <w:ilvl w:val="0"/>
          <w:numId w:val="28"/>
        </w:numPr>
        <w:rPr>
          <w:rStyle w:val="Hyperkobling"/>
          <w:rFonts w:cs="Times New Roman"/>
          <w:b/>
          <w:color w:val="auto"/>
          <w:szCs w:val="24"/>
        </w:rPr>
      </w:pPr>
      <w:hyperlink r:id="rId23" w:history="1">
        <w:r w:rsidR="00C35F20" w:rsidRPr="005515D1">
          <w:rPr>
            <w:rStyle w:val="Hyperkobling"/>
            <w:rFonts w:cs="Times New Roman"/>
            <w:color w:val="auto"/>
            <w:szCs w:val="24"/>
          </w:rPr>
          <w:t>postmottak@byr.oslo.kommune.no</w:t>
        </w:r>
      </w:hyperlink>
    </w:p>
    <w:p w14:paraId="7BEBC9F6" w14:textId="77777777" w:rsidR="00C35F20" w:rsidRPr="005515D1" w:rsidRDefault="005349B5" w:rsidP="005515D1">
      <w:pPr>
        <w:pStyle w:val="Ingenmellomrom"/>
        <w:numPr>
          <w:ilvl w:val="0"/>
          <w:numId w:val="28"/>
        </w:numPr>
        <w:rPr>
          <w:rStyle w:val="Hyperkobling"/>
          <w:rFonts w:cs="Times New Roman"/>
          <w:b/>
          <w:color w:val="auto"/>
          <w:szCs w:val="24"/>
        </w:rPr>
      </w:pPr>
      <w:hyperlink r:id="rId24" w:history="1">
        <w:r w:rsidR="00C35F20" w:rsidRPr="005515D1">
          <w:rPr>
            <w:rStyle w:val="Hyperkobling"/>
            <w:rFonts w:cs="Times New Roman"/>
            <w:color w:val="auto"/>
            <w:szCs w:val="24"/>
          </w:rPr>
          <w:t>regnskap@byr.oslo.kommune.no</w:t>
        </w:r>
      </w:hyperlink>
    </w:p>
    <w:p w14:paraId="1FAFDC34" w14:textId="77777777" w:rsidR="00C35F20" w:rsidRPr="005515D1" w:rsidRDefault="005349B5" w:rsidP="005515D1">
      <w:pPr>
        <w:pStyle w:val="Ingenmellomrom"/>
        <w:numPr>
          <w:ilvl w:val="0"/>
          <w:numId w:val="28"/>
        </w:numPr>
        <w:rPr>
          <w:rFonts w:cs="Times New Roman"/>
          <w:b/>
          <w:szCs w:val="24"/>
        </w:rPr>
      </w:pPr>
      <w:hyperlink r:id="rId25" w:history="1">
        <w:r w:rsidR="00C35F20" w:rsidRPr="005515D1">
          <w:rPr>
            <w:rStyle w:val="Hyperkobling"/>
            <w:rFonts w:cs="Times New Roman"/>
            <w:color w:val="auto"/>
            <w:szCs w:val="24"/>
          </w:rPr>
          <w:t>postmottak@krv.oslo.kommune.no</w:t>
        </w:r>
      </w:hyperlink>
    </w:p>
    <w:p w14:paraId="389F77DB" w14:textId="77777777" w:rsidR="00C35F20" w:rsidRPr="005515D1" w:rsidRDefault="00C35F20" w:rsidP="005515D1">
      <w:pPr>
        <w:pStyle w:val="Ingenmellomrom"/>
        <w:rPr>
          <w:rFonts w:cs="Times New Roman"/>
          <w:b/>
          <w:szCs w:val="24"/>
        </w:rPr>
      </w:pPr>
    </w:p>
    <w:p w14:paraId="58C5D28A" w14:textId="77777777" w:rsidR="00C35F20" w:rsidRPr="005515D1" w:rsidRDefault="00C35F20" w:rsidP="005515D1">
      <w:pPr>
        <w:pStyle w:val="Ingenmellomrom"/>
        <w:rPr>
          <w:rFonts w:cs="Times New Roman"/>
          <w:b/>
          <w:szCs w:val="24"/>
        </w:rPr>
      </w:pPr>
      <w:r w:rsidRPr="005515D1">
        <w:rPr>
          <w:rFonts w:cs="Times New Roman"/>
          <w:b/>
          <w:szCs w:val="24"/>
        </w:rPr>
        <w:t xml:space="preserve">OBS: </w:t>
      </w:r>
      <w:r w:rsidRPr="005515D1">
        <w:rPr>
          <w:rFonts w:cs="Times New Roman"/>
          <w:szCs w:val="24"/>
        </w:rPr>
        <w:t>Det skal ikke leveres papirversjoner av regnskapet.</w:t>
      </w:r>
    </w:p>
    <w:p w14:paraId="382AEB00" w14:textId="77777777" w:rsidR="00C35F20" w:rsidRPr="00DD5F3A" w:rsidRDefault="00C35F20" w:rsidP="00DD5F3A">
      <w:pPr>
        <w:pStyle w:val="Ingenmellomrom"/>
        <w:rPr>
          <w:rFonts w:cs="Times New Roman"/>
          <w:szCs w:val="24"/>
        </w:rPr>
      </w:pPr>
    </w:p>
    <w:p w14:paraId="618623EF" w14:textId="77777777" w:rsidR="00C35F20" w:rsidRPr="00DD5F3A" w:rsidRDefault="00C35F20" w:rsidP="00DD5F3A">
      <w:pPr>
        <w:pStyle w:val="Ingenmellomrom"/>
        <w:rPr>
          <w:rFonts w:cs="Times New Roman"/>
          <w:szCs w:val="24"/>
        </w:rPr>
      </w:pPr>
    </w:p>
    <w:p w14:paraId="721D65DB" w14:textId="77777777" w:rsidR="00C35F20" w:rsidRPr="00DD5F3A" w:rsidRDefault="00C35F20" w:rsidP="00DD5F3A">
      <w:pPr>
        <w:pStyle w:val="Ingenmellomrom"/>
        <w:rPr>
          <w:rFonts w:cs="Times New Roman"/>
          <w:b/>
          <w:szCs w:val="24"/>
        </w:rPr>
      </w:pPr>
      <w:r w:rsidRPr="00DD5F3A">
        <w:rPr>
          <w:rFonts w:cs="Times New Roman"/>
          <w:b/>
          <w:szCs w:val="24"/>
        </w:rPr>
        <w:t>Regnskapet skal inneholde følgende deler, i denne rekkefølgen:</w:t>
      </w:r>
    </w:p>
    <w:p w14:paraId="6F3DE760" w14:textId="77777777" w:rsidR="00C35F20" w:rsidRDefault="00C35F20" w:rsidP="00CE6419">
      <w:pPr>
        <w:pStyle w:val="Listeavsnitt"/>
        <w:numPr>
          <w:ilvl w:val="0"/>
          <w:numId w:val="5"/>
        </w:numPr>
        <w:spacing w:before="60"/>
        <w:ind w:left="1060" w:hanging="703"/>
      </w:pPr>
      <w:r>
        <w:t>Følgebrev</w:t>
      </w:r>
    </w:p>
    <w:p w14:paraId="34E23F18" w14:textId="77777777" w:rsidR="00C35F20" w:rsidRDefault="00C35F20" w:rsidP="00C35F20">
      <w:pPr>
        <w:pStyle w:val="Listeavsnitt"/>
        <w:numPr>
          <w:ilvl w:val="0"/>
          <w:numId w:val="5"/>
        </w:numPr>
      </w:pPr>
      <w:r>
        <w:t>Fullstendighetserklæring</w:t>
      </w:r>
    </w:p>
    <w:p w14:paraId="669B40E0" w14:textId="77777777" w:rsidR="00C35F20" w:rsidRDefault="00C35F20" w:rsidP="00C35F20">
      <w:pPr>
        <w:pStyle w:val="Listeavsnitt"/>
        <w:numPr>
          <w:ilvl w:val="0"/>
          <w:numId w:val="5"/>
        </w:numPr>
      </w:pPr>
      <w:r>
        <w:t>Regnskapsredegjørelsen (noter og kommentarer).</w:t>
      </w:r>
    </w:p>
    <w:p w14:paraId="6D14C450" w14:textId="77777777" w:rsidR="00C35F20" w:rsidRDefault="00C35F20" w:rsidP="00C35F20">
      <w:pPr>
        <w:pStyle w:val="Listeavsnitt"/>
        <w:numPr>
          <w:ilvl w:val="0"/>
          <w:numId w:val="5"/>
        </w:numPr>
      </w:pPr>
      <w:r>
        <w:t>Beregning av overføring av merforbruk eller mindreforbruk</w:t>
      </w:r>
    </w:p>
    <w:p w14:paraId="50BC2354" w14:textId="77777777" w:rsidR="00C35F20" w:rsidRDefault="00C35F20" w:rsidP="00C35F20">
      <w:pPr>
        <w:pStyle w:val="Listeavsnitt"/>
        <w:numPr>
          <w:ilvl w:val="0"/>
          <w:numId w:val="5"/>
        </w:numPr>
      </w:pPr>
      <w:r>
        <w:t xml:space="preserve">Balanseregnskapet (rapport OKS035 Balanse og OKS036 Spesifikasjon av balansen) </w:t>
      </w:r>
    </w:p>
    <w:p w14:paraId="5CA42781" w14:textId="77777777" w:rsidR="00C35F20" w:rsidRDefault="00C35F20" w:rsidP="00C35F20">
      <w:pPr>
        <w:pStyle w:val="Listeavsnitt"/>
        <w:numPr>
          <w:ilvl w:val="0"/>
          <w:numId w:val="5"/>
        </w:numPr>
      </w:pPr>
      <w:r>
        <w:t>Drift- og investeringsregnskapet (rapport OKS034 Årsavslutningsrapport pr. kapittel)</w:t>
      </w:r>
    </w:p>
    <w:p w14:paraId="208C5F79" w14:textId="77777777" w:rsidR="00C35F20" w:rsidRDefault="00C35F20" w:rsidP="00C35F20">
      <w:pPr>
        <w:pStyle w:val="Listeavsnitt"/>
        <w:numPr>
          <w:ilvl w:val="0"/>
          <w:numId w:val="5"/>
        </w:numPr>
      </w:pPr>
      <w:r>
        <w:t>Spesifikasjon av investeringsprosjekter (rapport OKS033)</w:t>
      </w:r>
    </w:p>
    <w:p w14:paraId="4437761B" w14:textId="77777777" w:rsidR="00C35F20" w:rsidRDefault="00C35F20" w:rsidP="00C35F20">
      <w:pPr>
        <w:pStyle w:val="Listeavsnitt"/>
        <w:numPr>
          <w:ilvl w:val="0"/>
          <w:numId w:val="5"/>
        </w:numPr>
      </w:pPr>
      <w:r>
        <w:t>Kostra funksjonsregnskap (rapport OKS039 Regnskap pr. Kostrafunksjon)</w:t>
      </w:r>
    </w:p>
    <w:p w14:paraId="1EBAB8C9" w14:textId="77777777" w:rsidR="00C35F20" w:rsidRDefault="00C35F20" w:rsidP="00C35F20">
      <w:pPr>
        <w:pStyle w:val="Listeavsnitt"/>
        <w:numPr>
          <w:ilvl w:val="0"/>
          <w:numId w:val="5"/>
        </w:numPr>
      </w:pPr>
      <w:r>
        <w:t>For bydel: Funksjonsområde-/funksjonsregnskapet (rapport OKS037 Årsavslutningsrapport pr. funksjonsområde/funksjon)</w:t>
      </w:r>
    </w:p>
    <w:p w14:paraId="7C4FBBBA" w14:textId="77777777" w:rsidR="00C35F20" w:rsidRDefault="00C35F20" w:rsidP="00C35F20">
      <w:pPr>
        <w:pStyle w:val="Listeavsnitt"/>
        <w:numPr>
          <w:ilvl w:val="0"/>
          <w:numId w:val="5"/>
        </w:numPr>
      </w:pPr>
      <w:r>
        <w:t>Eventuell spesifikasjon av posteringer på kapitalkonto</w:t>
      </w:r>
    </w:p>
    <w:p w14:paraId="19E1BE11" w14:textId="77777777" w:rsidR="00C35F20" w:rsidRPr="00DD5F3A" w:rsidRDefault="00C35F20" w:rsidP="00DD5F3A">
      <w:pPr>
        <w:pStyle w:val="Ingenmellomrom"/>
        <w:rPr>
          <w:rFonts w:cs="Times New Roman"/>
          <w:szCs w:val="24"/>
        </w:rPr>
      </w:pPr>
    </w:p>
    <w:p w14:paraId="04455072" w14:textId="77777777" w:rsidR="00C35F20" w:rsidRPr="00330A39" w:rsidRDefault="00C35F20" w:rsidP="00DD5F3A">
      <w:pPr>
        <w:pStyle w:val="Ingenmellomrom"/>
        <w:rPr>
          <w:rFonts w:cs="Times New Roman"/>
          <w:szCs w:val="24"/>
        </w:rPr>
      </w:pPr>
      <w:r w:rsidRPr="00DD5F3A">
        <w:rPr>
          <w:rFonts w:cs="Times New Roman"/>
          <w:szCs w:val="24"/>
        </w:rPr>
        <w:t xml:space="preserve">Følgebrevet, regnskapet inklusive regnskapsredegjørelsen og fullstendighetserklæringen skal </w:t>
      </w:r>
      <w:r w:rsidRPr="00330A39">
        <w:rPr>
          <w:rFonts w:cs="Times New Roman"/>
          <w:szCs w:val="24"/>
        </w:rPr>
        <w:t>være underskrevet av virksomhetens leder. Delene 2-10 skal være samlet i ett elektronisk vedlegg.</w:t>
      </w:r>
    </w:p>
    <w:p w14:paraId="722BD6B7" w14:textId="77777777" w:rsidR="00C35F20" w:rsidRPr="00FC119B" w:rsidRDefault="00C35F20" w:rsidP="00DD5F3A">
      <w:pPr>
        <w:pStyle w:val="Ingenmellomrom"/>
        <w:rPr>
          <w:rFonts w:cs="Times New Roman"/>
          <w:szCs w:val="24"/>
        </w:rPr>
      </w:pPr>
    </w:p>
    <w:p w14:paraId="16D91841" w14:textId="7E1D7D43" w:rsidR="00C35F20" w:rsidRPr="00FC119B" w:rsidRDefault="009877FE" w:rsidP="00DD5F3A">
      <w:pPr>
        <w:pStyle w:val="Ingenmellomrom"/>
        <w:rPr>
          <w:rFonts w:cs="Times New Roman"/>
          <w:szCs w:val="24"/>
        </w:rPr>
      </w:pPr>
      <w:r w:rsidRPr="00FC119B">
        <w:rPr>
          <w:rFonts w:cs="Times New Roman"/>
          <w:szCs w:val="24"/>
        </w:rPr>
        <w:t>Seks</w:t>
      </w:r>
      <w:r w:rsidR="00C35F20" w:rsidRPr="00FC119B">
        <w:rPr>
          <w:rFonts w:cs="Times New Roman"/>
          <w:szCs w:val="24"/>
        </w:rPr>
        <w:t xml:space="preserve"> tabeller fra notene skal sendes inn elektronisk i Excel-format. Malene som er vedlagt rundskrivet skal brukes, med unntak for noten om særskilte øremerkede midler, der virksomhetens eget oppsett kan brukes såfremt det tilfredsstiller kravene som er oppgitt under note </w:t>
      </w:r>
      <w:r w:rsidRPr="00FC119B">
        <w:rPr>
          <w:rFonts w:cs="Times New Roman"/>
          <w:szCs w:val="24"/>
        </w:rPr>
        <w:t>21</w:t>
      </w:r>
      <w:r w:rsidR="00C35F20" w:rsidRPr="00FC119B">
        <w:rPr>
          <w:rFonts w:cs="Times New Roman"/>
          <w:szCs w:val="24"/>
        </w:rPr>
        <w:t>.</w:t>
      </w:r>
    </w:p>
    <w:p w14:paraId="21842D23" w14:textId="77777777" w:rsidR="00C35F20" w:rsidRPr="00FC119B" w:rsidRDefault="00C35F20" w:rsidP="00DD5F3A">
      <w:pPr>
        <w:pStyle w:val="Ingenmellomrom"/>
        <w:rPr>
          <w:rFonts w:cs="Times New Roman"/>
          <w:szCs w:val="24"/>
        </w:rPr>
      </w:pPr>
    </w:p>
    <w:p w14:paraId="16F22108" w14:textId="77777777" w:rsidR="00C35F20" w:rsidRPr="00FC119B" w:rsidRDefault="00C35F20" w:rsidP="00E417BE">
      <w:pPr>
        <w:pStyle w:val="Ingenmellomrom"/>
      </w:pPr>
      <w:r w:rsidRPr="00FC119B">
        <w:t>Følgende skal sendes inn:</w:t>
      </w:r>
    </w:p>
    <w:p w14:paraId="660F8966" w14:textId="0DDB5B2C" w:rsidR="00C35F20" w:rsidRPr="00FC119B" w:rsidRDefault="00C35F20" w:rsidP="00E417BE">
      <w:pPr>
        <w:pStyle w:val="Listeavsnitt"/>
        <w:numPr>
          <w:ilvl w:val="0"/>
          <w:numId w:val="7"/>
        </w:numPr>
        <w:spacing w:before="60"/>
        <w:ind w:left="714" w:hanging="357"/>
      </w:pPr>
      <w:r w:rsidRPr="00FC119B">
        <w:t xml:space="preserve">Tabell i note </w:t>
      </w:r>
      <w:r w:rsidR="009877FE" w:rsidRPr="00FC119B">
        <w:t>2</w:t>
      </w:r>
      <w:r w:rsidRPr="00FC119B">
        <w:t xml:space="preserve"> Kapitalnote</w:t>
      </w:r>
    </w:p>
    <w:p w14:paraId="767143D4" w14:textId="222C7ACE" w:rsidR="00C35F20" w:rsidRPr="00FC119B" w:rsidRDefault="00C35F20" w:rsidP="00C35F20">
      <w:pPr>
        <w:pStyle w:val="Listeavsnitt"/>
        <w:numPr>
          <w:ilvl w:val="0"/>
          <w:numId w:val="7"/>
        </w:numPr>
      </w:pPr>
      <w:r w:rsidRPr="00FC119B">
        <w:t xml:space="preserve">Tabell i note </w:t>
      </w:r>
      <w:r w:rsidR="009877FE" w:rsidRPr="00FC119B">
        <w:t>21</w:t>
      </w:r>
      <w:r w:rsidRPr="00FC119B">
        <w:t xml:space="preserve"> Særskilte øremerkede midler</w:t>
      </w:r>
    </w:p>
    <w:p w14:paraId="0C938B8C" w14:textId="1A4DF50B" w:rsidR="009877FE" w:rsidRPr="00FC119B" w:rsidRDefault="009877FE" w:rsidP="00C35F20">
      <w:pPr>
        <w:pStyle w:val="Listeavsnitt"/>
        <w:numPr>
          <w:ilvl w:val="0"/>
          <w:numId w:val="7"/>
        </w:numPr>
      </w:pPr>
      <w:r>
        <w:t xml:space="preserve">Tabell i </w:t>
      </w:r>
      <w:r w:rsidRPr="3D9D260D">
        <w:t xml:space="preserve">note </w:t>
      </w:r>
      <w:r w:rsidR="00A01CDA" w:rsidRPr="3D9D260D">
        <w:t>28</w:t>
      </w:r>
      <w:r w:rsidRPr="3D9D260D">
        <w:rPr>
          <w:color w:val="FF0000"/>
        </w:rPr>
        <w:t xml:space="preserve"> </w:t>
      </w:r>
      <w:r>
        <w:t>Mellomværende med KF (Interne fordringer og gjeld)</w:t>
      </w:r>
    </w:p>
    <w:p w14:paraId="508A0720" w14:textId="0FAA85B4" w:rsidR="009877FE" w:rsidRPr="00FC119B" w:rsidRDefault="009877FE" w:rsidP="00C35F20">
      <w:pPr>
        <w:pStyle w:val="Listeavsnitt"/>
        <w:numPr>
          <w:ilvl w:val="0"/>
          <w:numId w:val="7"/>
        </w:numPr>
      </w:pPr>
      <w:r>
        <w:t xml:space="preserve">Tabell i </w:t>
      </w:r>
      <w:r w:rsidRPr="3D9D260D">
        <w:t>note 3</w:t>
      </w:r>
      <w:r w:rsidR="00A01CDA" w:rsidRPr="3D9D260D">
        <w:t>0</w:t>
      </w:r>
      <w:r w:rsidRPr="3D9D260D">
        <w:rPr>
          <w:color w:val="FF0000"/>
        </w:rPr>
        <w:t xml:space="preserve"> </w:t>
      </w:r>
      <w:r>
        <w:t>Koronarapportering</w:t>
      </w:r>
    </w:p>
    <w:p w14:paraId="3A6E5CEB" w14:textId="77777777" w:rsidR="00C35F20" w:rsidRPr="00FC119B" w:rsidRDefault="00C35F20" w:rsidP="00DD5F3A">
      <w:pPr>
        <w:pStyle w:val="Ingenmellomrom"/>
        <w:rPr>
          <w:rFonts w:cs="Times New Roman"/>
          <w:szCs w:val="24"/>
        </w:rPr>
      </w:pPr>
    </w:p>
    <w:p w14:paraId="36EF786A" w14:textId="6A3D81F1" w:rsidR="00C35F20" w:rsidRPr="00DD5F3A" w:rsidRDefault="00C35F20" w:rsidP="00DD5F3A">
      <w:pPr>
        <w:pStyle w:val="Ingenmellomrom"/>
        <w:rPr>
          <w:rFonts w:cs="Times New Roman"/>
          <w:szCs w:val="24"/>
        </w:rPr>
      </w:pPr>
      <w:r w:rsidRPr="00DD5F3A">
        <w:rPr>
          <w:rFonts w:cs="Times New Roman"/>
          <w:szCs w:val="24"/>
        </w:rPr>
        <w:t>Virksomheten må påse at det er samsvar mellom tabellene i Excel-format og opplysningene som fremkommer i regnskapsvedlegget/notene.</w:t>
      </w:r>
    </w:p>
    <w:p w14:paraId="1BEB5A92" w14:textId="77777777" w:rsidR="00C35F20" w:rsidRPr="00DD5F3A" w:rsidRDefault="00C35F20" w:rsidP="00DD5F3A">
      <w:pPr>
        <w:pStyle w:val="Ingenmellomrom"/>
        <w:rPr>
          <w:rFonts w:cs="Times New Roman"/>
          <w:szCs w:val="24"/>
        </w:rPr>
      </w:pPr>
    </w:p>
    <w:p w14:paraId="2EFE4145" w14:textId="77777777" w:rsidR="00C35F20" w:rsidRPr="00DD5F3A" w:rsidRDefault="00C35F20" w:rsidP="00DD5F3A">
      <w:pPr>
        <w:pStyle w:val="Ingenmellomrom"/>
        <w:rPr>
          <w:rFonts w:cs="Times New Roman"/>
          <w:szCs w:val="24"/>
        </w:rPr>
      </w:pPr>
      <w:r w:rsidRPr="00330A39">
        <w:rPr>
          <w:rFonts w:cs="Times New Roman"/>
          <w:szCs w:val="24"/>
        </w:rPr>
        <w:t xml:space="preserve">Dersom et allerede innsendt regnskap eller vedlegg må endres, skal hele regnskapet med vedlegg sendes inn på nytt elektronisk til de angitte epostadressene. Det endrede regnskapet </w:t>
      </w:r>
      <w:r w:rsidRPr="00DD5F3A">
        <w:rPr>
          <w:rFonts w:cs="Times New Roman"/>
          <w:szCs w:val="24"/>
        </w:rPr>
        <w:t>skal tydelig merkes med "Rettet regnskap" og dato. Påvirker endringene tabellene som er sendt inn separat elektronisk, skal disse også sendes inn på nytt.</w:t>
      </w:r>
    </w:p>
    <w:p w14:paraId="6B1AD0AD" w14:textId="77777777" w:rsidR="00C35F20" w:rsidRPr="00DD5F3A" w:rsidRDefault="00C35F20" w:rsidP="00DD5F3A">
      <w:pPr>
        <w:pStyle w:val="Ingenmellomrom"/>
        <w:rPr>
          <w:rFonts w:cs="Times New Roman"/>
          <w:szCs w:val="24"/>
        </w:rPr>
      </w:pPr>
    </w:p>
    <w:p w14:paraId="7EC46A2A" w14:textId="68A1D6EB" w:rsidR="00C35F20" w:rsidRDefault="00C35F20" w:rsidP="00DD5F3A">
      <w:pPr>
        <w:pStyle w:val="Ingenmellomrom"/>
        <w:rPr>
          <w:rFonts w:cs="Times New Roman"/>
          <w:szCs w:val="24"/>
        </w:rPr>
      </w:pPr>
      <w:r w:rsidRPr="00DD5F3A">
        <w:rPr>
          <w:rFonts w:cs="Times New Roman"/>
          <w:szCs w:val="24"/>
        </w:rPr>
        <w:t xml:space="preserve">Regnskapskontorene må være bemannet frem til kommuneregnskapet er avlagt (frist </w:t>
      </w:r>
      <w:r w:rsidR="00C46DDD">
        <w:rPr>
          <w:rFonts w:cs="Times New Roman"/>
          <w:szCs w:val="24"/>
        </w:rPr>
        <w:t>22</w:t>
      </w:r>
      <w:r w:rsidRPr="00DD5F3A">
        <w:rPr>
          <w:rFonts w:cs="Times New Roman"/>
          <w:szCs w:val="24"/>
        </w:rPr>
        <w:t>. februar) og i 1-2 uker etter denne dato. Spesielt må personer som kan besvare tekniske spørsmål vedrørende regnskapsavslutningen og som kan utføre eventuelle korreksjoner i etatenes/bydelenes regnskap være tilgjengelige.</w:t>
      </w:r>
    </w:p>
    <w:p w14:paraId="23BEE371" w14:textId="77777777" w:rsidR="0028535F" w:rsidRPr="00DD5F3A" w:rsidRDefault="0028535F" w:rsidP="00DD5F3A">
      <w:pPr>
        <w:pStyle w:val="Ingenmellomrom"/>
        <w:rPr>
          <w:rFonts w:cs="Times New Roman"/>
          <w:szCs w:val="24"/>
        </w:rPr>
      </w:pPr>
    </w:p>
    <w:p w14:paraId="5029CE0F" w14:textId="77777777" w:rsidR="00C35F20" w:rsidRDefault="00C35F20" w:rsidP="00C35F20">
      <w:r>
        <w:br w:type="page"/>
      </w:r>
    </w:p>
    <w:p w14:paraId="2E972B85" w14:textId="77777777" w:rsidR="00C35F20" w:rsidRDefault="00C35F20" w:rsidP="00DD5F3A">
      <w:pPr>
        <w:pStyle w:val="Overskrift2"/>
      </w:pPr>
      <w:bookmarkStart w:id="125" w:name="_Toc25151619"/>
      <w:bookmarkStart w:id="126" w:name="_Toc119417396"/>
      <w:r>
        <w:t>Foretakene</w:t>
      </w:r>
      <w:bookmarkEnd w:id="125"/>
      <w:bookmarkEnd w:id="126"/>
    </w:p>
    <w:p w14:paraId="786D5A90" w14:textId="77777777" w:rsidR="00C35F20" w:rsidRPr="003A41F5" w:rsidRDefault="00C35F20" w:rsidP="00C35F20"/>
    <w:p w14:paraId="163850EF" w14:textId="77777777" w:rsidR="00C35F20" w:rsidRPr="00F2099C" w:rsidRDefault="00C35F20" w:rsidP="00FC6847">
      <w:pPr>
        <w:pStyle w:val="Overskrift3"/>
      </w:pPr>
      <w:bookmarkStart w:id="127" w:name="_Toc121020394"/>
      <w:bookmarkStart w:id="128" w:name="_Toc121037699"/>
      <w:bookmarkStart w:id="129" w:name="_Toc25151620"/>
      <w:bookmarkStart w:id="130" w:name="_Toc119417397"/>
      <w:r w:rsidRPr="00F2099C">
        <w:t>Regnskapet og avslutningsposteringer</w:t>
      </w:r>
      <w:bookmarkEnd w:id="127"/>
      <w:bookmarkEnd w:id="128"/>
      <w:bookmarkEnd w:id="129"/>
      <w:bookmarkEnd w:id="130"/>
    </w:p>
    <w:p w14:paraId="098595CD" w14:textId="79B3A0DC" w:rsidR="00C35F20" w:rsidRPr="00DD5F3A" w:rsidRDefault="00C35F20" w:rsidP="00DD5F3A">
      <w:pPr>
        <w:pStyle w:val="Ingenmellomrom"/>
        <w:rPr>
          <w:rFonts w:cs="Times New Roman"/>
          <w:szCs w:val="24"/>
        </w:rPr>
      </w:pPr>
      <w:r w:rsidRPr="00DD5F3A">
        <w:rPr>
          <w:rFonts w:cs="Times New Roman"/>
          <w:szCs w:val="24"/>
        </w:rPr>
        <w:t>Ikke dis</w:t>
      </w:r>
      <w:r w:rsidR="005515D1">
        <w:rPr>
          <w:rFonts w:cs="Times New Roman"/>
          <w:szCs w:val="24"/>
        </w:rPr>
        <w:t>ponert driftsresultat skal avsettes til disp</w:t>
      </w:r>
      <w:r w:rsidR="00661753">
        <w:rPr>
          <w:rFonts w:cs="Times New Roman"/>
          <w:szCs w:val="24"/>
        </w:rPr>
        <w:t>o</w:t>
      </w:r>
      <w:r w:rsidR="005515D1">
        <w:rPr>
          <w:rFonts w:cs="Times New Roman"/>
          <w:szCs w:val="24"/>
        </w:rPr>
        <w:t>s</w:t>
      </w:r>
      <w:r w:rsidR="00661753">
        <w:rPr>
          <w:rFonts w:cs="Times New Roman"/>
          <w:szCs w:val="24"/>
        </w:rPr>
        <w:t>is</w:t>
      </w:r>
      <w:r w:rsidR="005515D1">
        <w:rPr>
          <w:rFonts w:cs="Times New Roman"/>
          <w:szCs w:val="24"/>
        </w:rPr>
        <w:t>jonsfond.</w:t>
      </w:r>
      <w:r w:rsidRPr="00DD5F3A">
        <w:rPr>
          <w:rFonts w:cs="Times New Roman"/>
          <w:szCs w:val="24"/>
        </w:rPr>
        <w:t>.</w:t>
      </w:r>
    </w:p>
    <w:p w14:paraId="64D09D0E" w14:textId="77777777" w:rsidR="00C35F20" w:rsidRPr="00DD5F3A" w:rsidRDefault="00C35F20" w:rsidP="00DD5F3A">
      <w:pPr>
        <w:pStyle w:val="Ingenmellomrom"/>
        <w:rPr>
          <w:rFonts w:cs="Times New Roman"/>
          <w:szCs w:val="24"/>
        </w:rPr>
      </w:pPr>
    </w:p>
    <w:p w14:paraId="32261C25" w14:textId="0B8D44FB" w:rsidR="00C35F20" w:rsidRPr="00DD5F3A" w:rsidRDefault="00C35F20" w:rsidP="00DD5F3A">
      <w:pPr>
        <w:pStyle w:val="Ingenmellomrom"/>
        <w:rPr>
          <w:rFonts w:cs="Times New Roman"/>
          <w:szCs w:val="24"/>
        </w:rPr>
      </w:pPr>
      <w:r w:rsidRPr="00DD5F3A">
        <w:rPr>
          <w:rFonts w:cs="Times New Roman"/>
          <w:szCs w:val="24"/>
        </w:rPr>
        <w:t xml:space="preserve">Når alle utgifter og inntekter for året er ført i regnskapet skal følgende konti tømmes mot konto 2335086 </w:t>
      </w:r>
      <w:r w:rsidR="000F0C5C">
        <w:rPr>
          <w:rFonts w:cs="Times New Roman"/>
          <w:szCs w:val="24"/>
        </w:rPr>
        <w:t>«</w:t>
      </w:r>
      <w:r w:rsidRPr="00DD5F3A">
        <w:rPr>
          <w:rFonts w:cs="Times New Roman"/>
          <w:szCs w:val="24"/>
        </w:rPr>
        <w:t>Mellomværende med bykassen</w:t>
      </w:r>
      <w:r w:rsidR="000F0C5C">
        <w:rPr>
          <w:rFonts w:cs="Times New Roman"/>
          <w:szCs w:val="24"/>
        </w:rPr>
        <w:t>»</w:t>
      </w:r>
      <w:r w:rsidRPr="00DD5F3A">
        <w:rPr>
          <w:rFonts w:cs="Times New Roman"/>
          <w:szCs w:val="24"/>
        </w:rPr>
        <w:t>:</w:t>
      </w:r>
    </w:p>
    <w:p w14:paraId="7B128D28" w14:textId="77777777" w:rsidR="00C35F20" w:rsidRPr="00DD5F3A" w:rsidRDefault="00C35F20" w:rsidP="00DD5F3A">
      <w:pPr>
        <w:pStyle w:val="Ingenmellomrom"/>
        <w:rPr>
          <w:rFonts w:cs="Times New Roman"/>
          <w:szCs w:val="24"/>
        </w:rPr>
      </w:pPr>
    </w:p>
    <w:p w14:paraId="11BE2FF2" w14:textId="712CD429" w:rsidR="00C35F20" w:rsidRPr="00DD5F3A" w:rsidRDefault="00C35F20" w:rsidP="0028535F">
      <w:pPr>
        <w:pStyle w:val="Ingenmellomrom"/>
        <w:tabs>
          <w:tab w:val="right" w:pos="4536"/>
        </w:tabs>
        <w:rPr>
          <w:rFonts w:cs="Times New Roman"/>
          <w:szCs w:val="24"/>
        </w:rPr>
      </w:pPr>
      <w:r w:rsidRPr="00DD5F3A">
        <w:rPr>
          <w:rFonts w:cs="Times New Roman"/>
          <w:szCs w:val="24"/>
        </w:rPr>
        <w:t>Fordelingskonto foretak HR</w:t>
      </w:r>
      <w:r w:rsidR="0028535F">
        <w:rPr>
          <w:rFonts w:cs="Times New Roman"/>
          <w:szCs w:val="24"/>
        </w:rPr>
        <w:t>:</w:t>
      </w:r>
      <w:r w:rsidRPr="00DD5F3A">
        <w:rPr>
          <w:rFonts w:cs="Times New Roman"/>
          <w:szCs w:val="24"/>
        </w:rPr>
        <w:tab/>
        <w:t>2335076</w:t>
      </w:r>
    </w:p>
    <w:p w14:paraId="4842067E" w14:textId="18499FB6" w:rsidR="00C35F20" w:rsidRPr="00DD5F3A" w:rsidRDefault="00C35F20" w:rsidP="0028535F">
      <w:pPr>
        <w:pStyle w:val="Ingenmellomrom"/>
        <w:tabs>
          <w:tab w:val="right" w:pos="4536"/>
        </w:tabs>
        <w:rPr>
          <w:rFonts w:cs="Times New Roman"/>
          <w:szCs w:val="24"/>
        </w:rPr>
      </w:pPr>
      <w:r w:rsidRPr="00DD5F3A">
        <w:rPr>
          <w:rFonts w:cs="Times New Roman"/>
          <w:szCs w:val="24"/>
        </w:rPr>
        <w:t>Fordelingskonto foretak:</w:t>
      </w:r>
      <w:r w:rsidRPr="00DD5F3A">
        <w:rPr>
          <w:rFonts w:cs="Times New Roman"/>
          <w:szCs w:val="24"/>
        </w:rPr>
        <w:tab/>
        <w:t>2335091</w:t>
      </w:r>
    </w:p>
    <w:p w14:paraId="27FFF6BA" w14:textId="7AE5892D" w:rsidR="00C35F20" w:rsidRPr="00DD5F3A" w:rsidRDefault="00C35F20" w:rsidP="0028535F">
      <w:pPr>
        <w:pStyle w:val="Ingenmellomrom"/>
        <w:tabs>
          <w:tab w:val="right" w:pos="4536"/>
        </w:tabs>
        <w:rPr>
          <w:rFonts w:cs="Times New Roman"/>
          <w:szCs w:val="24"/>
        </w:rPr>
      </w:pPr>
      <w:r w:rsidRPr="00DD5F3A">
        <w:rPr>
          <w:rFonts w:cs="Times New Roman"/>
          <w:szCs w:val="24"/>
        </w:rPr>
        <w:t>Likviditetsforsterkning foretakene:</w:t>
      </w:r>
      <w:r w:rsidRPr="00DD5F3A">
        <w:rPr>
          <w:rFonts w:cs="Times New Roman"/>
          <w:szCs w:val="24"/>
        </w:rPr>
        <w:tab/>
        <w:t>2335096</w:t>
      </w:r>
    </w:p>
    <w:p w14:paraId="21A90714" w14:textId="48959214" w:rsidR="00C35F20" w:rsidRPr="00DD5F3A" w:rsidRDefault="00C35F20" w:rsidP="0028535F">
      <w:pPr>
        <w:pStyle w:val="Ingenmellomrom"/>
        <w:tabs>
          <w:tab w:val="right" w:pos="4536"/>
        </w:tabs>
        <w:rPr>
          <w:rFonts w:cs="Times New Roman"/>
          <w:szCs w:val="24"/>
        </w:rPr>
      </w:pPr>
      <w:r w:rsidRPr="00DD5F3A">
        <w:rPr>
          <w:rFonts w:cs="Times New Roman"/>
          <w:szCs w:val="24"/>
        </w:rPr>
        <w:t>Internbank:</w:t>
      </w:r>
      <w:r w:rsidRPr="00DD5F3A">
        <w:rPr>
          <w:rFonts w:cs="Times New Roman"/>
          <w:szCs w:val="24"/>
        </w:rPr>
        <w:tab/>
        <w:t>2335099</w:t>
      </w:r>
    </w:p>
    <w:p w14:paraId="6C814502" w14:textId="77777777" w:rsidR="00C35F20" w:rsidRPr="00DD5F3A" w:rsidRDefault="00C35F20" w:rsidP="00DD5F3A">
      <w:pPr>
        <w:pStyle w:val="Ingenmellomrom"/>
        <w:rPr>
          <w:rFonts w:cs="Times New Roman"/>
          <w:szCs w:val="24"/>
        </w:rPr>
      </w:pPr>
    </w:p>
    <w:p w14:paraId="36414727" w14:textId="77777777" w:rsidR="00C35F20" w:rsidRPr="00DD5F3A" w:rsidRDefault="00C35F20" w:rsidP="00DD5F3A">
      <w:pPr>
        <w:pStyle w:val="Ingenmellomrom"/>
        <w:rPr>
          <w:rFonts w:cs="Times New Roman"/>
          <w:szCs w:val="24"/>
        </w:rPr>
      </w:pPr>
      <w:r w:rsidRPr="00DD5F3A">
        <w:rPr>
          <w:rFonts w:cs="Times New Roman"/>
          <w:szCs w:val="24"/>
        </w:rPr>
        <w:t xml:space="preserve">Tømmingen av ovennevnte konti mot konto 2335086 skal posteres i </w:t>
      </w:r>
      <w:r w:rsidRPr="00DD5F3A">
        <w:rPr>
          <w:rFonts w:cs="Times New Roman"/>
          <w:b/>
          <w:szCs w:val="24"/>
        </w:rPr>
        <w:t>periode 13</w:t>
      </w:r>
      <w:r w:rsidRPr="00DD5F3A">
        <w:rPr>
          <w:rFonts w:cs="Times New Roman"/>
          <w:szCs w:val="24"/>
        </w:rPr>
        <w:t xml:space="preserve"> i Agresso. Mellomregningsforholdet med bykassen skal være i null før ovennevnte posteringer foretas.</w:t>
      </w:r>
    </w:p>
    <w:p w14:paraId="01536C87" w14:textId="77777777" w:rsidR="00C35F20" w:rsidRPr="00DD5F3A" w:rsidRDefault="00C35F20" w:rsidP="00DD5F3A">
      <w:pPr>
        <w:pStyle w:val="Ingenmellomrom"/>
        <w:rPr>
          <w:rFonts w:cs="Times New Roman"/>
          <w:szCs w:val="24"/>
        </w:rPr>
      </w:pPr>
    </w:p>
    <w:p w14:paraId="787723D9" w14:textId="77777777" w:rsidR="00C35F20" w:rsidRPr="00DD5F3A" w:rsidRDefault="00C35F20" w:rsidP="00DD5F3A">
      <w:pPr>
        <w:pStyle w:val="Ingenmellomrom"/>
        <w:rPr>
          <w:rFonts w:cs="Times New Roman"/>
          <w:szCs w:val="24"/>
        </w:rPr>
      </w:pPr>
      <w:r w:rsidRPr="00DD5F3A">
        <w:rPr>
          <w:rFonts w:cs="Times New Roman"/>
          <w:szCs w:val="24"/>
        </w:rPr>
        <w:t>Etter at ovennevnte konti er tømt må foretaket foreta sluttpostering mot kapitalkonto.</w:t>
      </w:r>
    </w:p>
    <w:p w14:paraId="0DA72D81" w14:textId="77777777" w:rsidR="00C35F20" w:rsidRPr="00DD5F3A" w:rsidRDefault="00C35F20" w:rsidP="00DD5F3A">
      <w:pPr>
        <w:pStyle w:val="Ingenmellomrom"/>
        <w:rPr>
          <w:rFonts w:cs="Times New Roman"/>
          <w:b/>
          <w:szCs w:val="24"/>
        </w:rPr>
      </w:pPr>
      <w:r w:rsidRPr="00DD5F3A">
        <w:rPr>
          <w:rFonts w:cs="Times New Roman"/>
          <w:b/>
          <w:szCs w:val="24"/>
        </w:rPr>
        <w:t>NB! Sluttposteringene skal bokføres i periode 13.</w:t>
      </w:r>
    </w:p>
    <w:p w14:paraId="61895BA5" w14:textId="26D2FAEC" w:rsidR="00C35F20" w:rsidRDefault="00C35F20" w:rsidP="00C35F20"/>
    <w:p w14:paraId="06F0F3C6" w14:textId="77777777" w:rsidR="00540C48" w:rsidRDefault="00540C48" w:rsidP="00C35F20"/>
    <w:p w14:paraId="6D8DA21B" w14:textId="77777777" w:rsidR="00C35F20" w:rsidRPr="00F2099C" w:rsidRDefault="00C35F20" w:rsidP="00FC6847">
      <w:pPr>
        <w:pStyle w:val="Overskrift3"/>
      </w:pPr>
      <w:bookmarkStart w:id="131" w:name="_Toc25743527"/>
      <w:bookmarkStart w:id="132" w:name="_Toc57001351"/>
      <w:bookmarkStart w:id="133" w:name="_Toc57025140"/>
      <w:bookmarkStart w:id="134" w:name="_Toc57087529"/>
      <w:bookmarkStart w:id="135" w:name="_Toc88452119"/>
      <w:bookmarkStart w:id="136" w:name="_Toc88452825"/>
      <w:bookmarkStart w:id="137" w:name="_Toc88464848"/>
      <w:bookmarkStart w:id="138" w:name="_Toc88548082"/>
      <w:bookmarkStart w:id="139" w:name="_Toc88891372"/>
      <w:bookmarkStart w:id="140" w:name="_Toc88898654"/>
      <w:bookmarkStart w:id="141" w:name="_Toc121020395"/>
      <w:bookmarkStart w:id="142" w:name="_Toc121037700"/>
      <w:bookmarkStart w:id="143" w:name="_Toc25151621"/>
      <w:bookmarkStart w:id="144" w:name="_Toc119417398"/>
      <w:r w:rsidRPr="00F2099C">
        <w:t>Fremstilling av regnskapsdokumenter</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D90C57D" w14:textId="77777777" w:rsidR="00C35F20" w:rsidRPr="00DD5F3A" w:rsidRDefault="00C35F20" w:rsidP="00DD5F3A">
      <w:pPr>
        <w:pStyle w:val="Ingenmellomrom"/>
        <w:rPr>
          <w:rFonts w:cs="Times New Roman"/>
          <w:szCs w:val="24"/>
        </w:rPr>
      </w:pPr>
      <w:r w:rsidRPr="00DD5F3A">
        <w:rPr>
          <w:rFonts w:cs="Times New Roman"/>
          <w:szCs w:val="24"/>
        </w:rPr>
        <w:t>Det vises til Agresso brukerhåndbok, kapittel B.2.5 Dokumentasjon og kontroll av regnskapet periode 13.</w:t>
      </w:r>
    </w:p>
    <w:p w14:paraId="65F54AF6" w14:textId="77777777" w:rsidR="00C35F20" w:rsidRPr="00DD5F3A" w:rsidRDefault="00C35F20" w:rsidP="00DD5F3A">
      <w:pPr>
        <w:pStyle w:val="Ingenmellomrom"/>
        <w:rPr>
          <w:rFonts w:cs="Times New Roman"/>
          <w:szCs w:val="24"/>
        </w:rPr>
      </w:pPr>
    </w:p>
    <w:p w14:paraId="0E49B7A1" w14:textId="4B59690C" w:rsidR="00C35F20" w:rsidRPr="00DD5F3A" w:rsidRDefault="00C35F20" w:rsidP="00DD5F3A">
      <w:pPr>
        <w:pStyle w:val="Ingenmellomrom"/>
        <w:rPr>
          <w:rFonts w:cs="Times New Roman"/>
          <w:szCs w:val="24"/>
        </w:rPr>
      </w:pPr>
      <w:r w:rsidRPr="00DD5F3A">
        <w:rPr>
          <w:rFonts w:cs="Times New Roman"/>
          <w:szCs w:val="24"/>
        </w:rPr>
        <w:t>NB! Det er viktig at man ved uttak av rapportene enten velger datavarehusperiode 20</w:t>
      </w:r>
      <w:r w:rsidR="00C46DDD">
        <w:rPr>
          <w:rFonts w:cs="Times New Roman"/>
          <w:szCs w:val="24"/>
        </w:rPr>
        <w:t>2</w:t>
      </w:r>
      <w:r w:rsidR="007313A7">
        <w:rPr>
          <w:rFonts w:cs="Times New Roman"/>
          <w:szCs w:val="24"/>
        </w:rPr>
        <w:t>1</w:t>
      </w:r>
      <w:r w:rsidRPr="00DD5F3A">
        <w:rPr>
          <w:rFonts w:cs="Times New Roman"/>
          <w:szCs w:val="24"/>
        </w:rPr>
        <w:t>13 eller angir periode fra 20</w:t>
      </w:r>
      <w:r w:rsidR="00C46DDD">
        <w:rPr>
          <w:rFonts w:cs="Times New Roman"/>
          <w:szCs w:val="24"/>
        </w:rPr>
        <w:t>2</w:t>
      </w:r>
      <w:r w:rsidR="007313A7">
        <w:rPr>
          <w:rFonts w:cs="Times New Roman"/>
          <w:szCs w:val="24"/>
        </w:rPr>
        <w:t>1</w:t>
      </w:r>
      <w:r w:rsidRPr="00DD5F3A">
        <w:rPr>
          <w:rFonts w:cs="Times New Roman"/>
          <w:szCs w:val="24"/>
        </w:rPr>
        <w:t>00 til 20</w:t>
      </w:r>
      <w:r w:rsidR="00C46DDD">
        <w:rPr>
          <w:rFonts w:cs="Times New Roman"/>
          <w:szCs w:val="24"/>
        </w:rPr>
        <w:t>2</w:t>
      </w:r>
      <w:r w:rsidR="007313A7">
        <w:rPr>
          <w:rFonts w:cs="Times New Roman"/>
          <w:szCs w:val="24"/>
        </w:rPr>
        <w:t>1</w:t>
      </w:r>
      <w:r w:rsidRPr="00DD5F3A">
        <w:rPr>
          <w:rFonts w:cs="Times New Roman"/>
          <w:szCs w:val="24"/>
        </w:rPr>
        <w:t>13 (dette er avhengig av hvordan rapporten er satt opp).</w:t>
      </w:r>
    </w:p>
    <w:p w14:paraId="3D16636C" w14:textId="77777777" w:rsidR="00C35F20" w:rsidRPr="00DD5F3A" w:rsidRDefault="00C35F20" w:rsidP="00DD5F3A">
      <w:pPr>
        <w:pStyle w:val="Ingenmellomrom"/>
        <w:rPr>
          <w:rFonts w:cs="Times New Roman"/>
          <w:szCs w:val="24"/>
        </w:rPr>
      </w:pPr>
    </w:p>
    <w:p w14:paraId="1EF0E819" w14:textId="77777777" w:rsidR="00C35F20" w:rsidRPr="00DD5F3A" w:rsidRDefault="00C35F20" w:rsidP="00DD5F3A">
      <w:pPr>
        <w:pStyle w:val="Ingenmellomrom"/>
        <w:rPr>
          <w:rFonts w:cs="Times New Roman"/>
          <w:szCs w:val="24"/>
        </w:rPr>
      </w:pPr>
      <w:r w:rsidRPr="00DD5F3A">
        <w:rPr>
          <w:rFonts w:cs="Times New Roman"/>
          <w:szCs w:val="24"/>
        </w:rPr>
        <w:t>Foretaket skal i tillegg ta ut rapportene</w:t>
      </w:r>
    </w:p>
    <w:p w14:paraId="1B04D3F6" w14:textId="77777777" w:rsidR="00C35F20" w:rsidRPr="00DD5F3A" w:rsidRDefault="00C35F20" w:rsidP="00DD5F3A">
      <w:pPr>
        <w:pStyle w:val="Ingenmellomrom"/>
        <w:rPr>
          <w:rFonts w:cs="Times New Roman"/>
          <w:szCs w:val="24"/>
        </w:rPr>
      </w:pPr>
    </w:p>
    <w:p w14:paraId="234445C8" w14:textId="77777777" w:rsidR="00C35F20" w:rsidRPr="00DD5F3A" w:rsidRDefault="00C35F20" w:rsidP="00DD5F3A">
      <w:pPr>
        <w:pStyle w:val="Ingenmellomrom"/>
        <w:rPr>
          <w:rFonts w:cs="Times New Roman"/>
          <w:b/>
          <w:szCs w:val="24"/>
        </w:rPr>
      </w:pPr>
      <w:r w:rsidRPr="00DD5F3A">
        <w:rPr>
          <w:rFonts w:cs="Times New Roman"/>
          <w:szCs w:val="24"/>
        </w:rPr>
        <w:t>Driftsregnskap (OKS074 Drift – Vedlegg A)</w:t>
      </w:r>
    </w:p>
    <w:p w14:paraId="0D35D317" w14:textId="77777777" w:rsidR="00C35F20" w:rsidRPr="00DD5F3A" w:rsidRDefault="00C35F20" w:rsidP="00DD5F3A">
      <w:pPr>
        <w:pStyle w:val="Ingenmellomrom"/>
        <w:rPr>
          <w:rFonts w:cs="Times New Roman"/>
          <w:b/>
          <w:szCs w:val="24"/>
        </w:rPr>
      </w:pPr>
      <w:r w:rsidRPr="00DD5F3A">
        <w:rPr>
          <w:rFonts w:cs="Times New Roman"/>
          <w:szCs w:val="24"/>
        </w:rPr>
        <w:t>Investeringsregnskap (OKS075 Investering – Vedlegg B)</w:t>
      </w:r>
    </w:p>
    <w:p w14:paraId="64EFCD21" w14:textId="77777777" w:rsidR="00C35F20" w:rsidRPr="007A777C" w:rsidRDefault="00C35F20" w:rsidP="00C35F20"/>
    <w:p w14:paraId="5E9D5888" w14:textId="77777777" w:rsidR="00C35F20" w:rsidRDefault="00C35F20" w:rsidP="00C35F20">
      <w:r>
        <w:br w:type="page"/>
      </w:r>
    </w:p>
    <w:p w14:paraId="555A48AC" w14:textId="77777777" w:rsidR="00C35F20" w:rsidRPr="00F2099C" w:rsidRDefault="00C35F20" w:rsidP="00C47DF7">
      <w:pPr>
        <w:pStyle w:val="Overskrift3"/>
      </w:pPr>
      <w:bookmarkStart w:id="145" w:name="_Toc25151622"/>
      <w:bookmarkStart w:id="146" w:name="_Toc119417399"/>
      <w:r w:rsidRPr="00C47DF7">
        <w:t>Innlevering</w:t>
      </w:r>
      <w:r w:rsidRPr="00F2099C">
        <w:t xml:space="preserve"> av drifts- og investeringsregnskapet fra foretakene</w:t>
      </w:r>
      <w:bookmarkEnd w:id="145"/>
      <w:bookmarkEnd w:id="146"/>
    </w:p>
    <w:p w14:paraId="03A2E493" w14:textId="77777777" w:rsidR="00C35F20" w:rsidRPr="00DD5F3A" w:rsidRDefault="00C35F20" w:rsidP="00DD5F3A">
      <w:pPr>
        <w:pStyle w:val="Ingenmellomrom"/>
        <w:rPr>
          <w:rFonts w:cs="Times New Roman"/>
          <w:szCs w:val="24"/>
        </w:rPr>
      </w:pPr>
    </w:p>
    <w:p w14:paraId="1B279912" w14:textId="77777777" w:rsidR="00C35F20" w:rsidRPr="00C47DF7" w:rsidRDefault="00C35F20" w:rsidP="00DD5F3A">
      <w:pPr>
        <w:pStyle w:val="Ingenmellomrom"/>
        <w:rPr>
          <w:rFonts w:cs="Times New Roman"/>
          <w:b/>
          <w:sz w:val="19"/>
          <w:szCs w:val="19"/>
        </w:rPr>
      </w:pPr>
      <w:r w:rsidRPr="00C47DF7">
        <w:rPr>
          <w:rFonts w:cs="Times New Roman"/>
          <w:b/>
          <w:sz w:val="19"/>
          <w:szCs w:val="19"/>
        </w:rPr>
        <w:t>Foretakenes frist for å levere regnskapet er</w:t>
      </w:r>
    </w:p>
    <w:p w14:paraId="59280DD2" w14:textId="77777777" w:rsidR="00C35F20" w:rsidRPr="00C47DF7" w:rsidRDefault="00C35F20" w:rsidP="00DD5F3A">
      <w:pPr>
        <w:pStyle w:val="Ingenmellomrom"/>
        <w:rPr>
          <w:rFonts w:cs="Times New Roman"/>
          <w:b/>
          <w:sz w:val="19"/>
          <w:szCs w:val="19"/>
        </w:rPr>
      </w:pPr>
    </w:p>
    <w:p w14:paraId="70A719A9" w14:textId="7F739659" w:rsidR="00C35F20" w:rsidRPr="00C47DF7" w:rsidRDefault="00B92A39" w:rsidP="00DD5F3A">
      <w:pPr>
        <w:pStyle w:val="Ingenmellomrom"/>
        <w:jc w:val="center"/>
        <w:rPr>
          <w:rFonts w:cs="Times New Roman"/>
          <w:b/>
          <w:sz w:val="19"/>
          <w:szCs w:val="19"/>
        </w:rPr>
      </w:pPr>
      <w:r>
        <w:rPr>
          <w:rFonts w:cs="Times New Roman"/>
          <w:b/>
          <w:sz w:val="19"/>
          <w:szCs w:val="19"/>
        </w:rPr>
        <w:t>Tirsdag</w:t>
      </w:r>
      <w:r w:rsidR="00C35F20" w:rsidRPr="00C47DF7">
        <w:rPr>
          <w:rFonts w:cs="Times New Roman"/>
          <w:b/>
          <w:sz w:val="19"/>
          <w:szCs w:val="19"/>
        </w:rPr>
        <w:t xml:space="preserve"> </w:t>
      </w:r>
      <w:r w:rsidR="00E01D75" w:rsidRPr="00C47DF7">
        <w:rPr>
          <w:rFonts w:cs="Times New Roman"/>
          <w:b/>
          <w:sz w:val="19"/>
          <w:szCs w:val="19"/>
        </w:rPr>
        <w:t>0</w:t>
      </w:r>
      <w:r w:rsidR="00BE03F7">
        <w:rPr>
          <w:rFonts w:cs="Times New Roman"/>
          <w:b/>
          <w:sz w:val="19"/>
          <w:szCs w:val="19"/>
        </w:rPr>
        <w:t>7</w:t>
      </w:r>
      <w:r w:rsidR="00C35F20" w:rsidRPr="00C47DF7">
        <w:rPr>
          <w:rFonts w:cs="Times New Roman"/>
          <w:b/>
          <w:sz w:val="19"/>
          <w:szCs w:val="19"/>
        </w:rPr>
        <w:t xml:space="preserve">. </w:t>
      </w:r>
      <w:r w:rsidR="00E01D75" w:rsidRPr="00C47DF7">
        <w:rPr>
          <w:rFonts w:cs="Times New Roman"/>
          <w:b/>
          <w:sz w:val="19"/>
          <w:szCs w:val="19"/>
        </w:rPr>
        <w:t>februar</w:t>
      </w:r>
      <w:r w:rsidR="00C35F20" w:rsidRPr="00C47DF7">
        <w:rPr>
          <w:rFonts w:cs="Times New Roman"/>
          <w:b/>
          <w:sz w:val="19"/>
          <w:szCs w:val="19"/>
        </w:rPr>
        <w:t xml:space="preserve"> 202</w:t>
      </w:r>
      <w:r w:rsidR="00B01D5B">
        <w:rPr>
          <w:rFonts w:cs="Times New Roman"/>
          <w:b/>
          <w:sz w:val="19"/>
          <w:szCs w:val="19"/>
        </w:rPr>
        <w:t>3</w:t>
      </w:r>
      <w:r w:rsidR="00C35F20" w:rsidRPr="00C47DF7">
        <w:rPr>
          <w:rFonts w:cs="Times New Roman"/>
          <w:b/>
          <w:sz w:val="19"/>
          <w:szCs w:val="19"/>
        </w:rPr>
        <w:t xml:space="preserve"> innen kl 15.00.</w:t>
      </w:r>
    </w:p>
    <w:p w14:paraId="55906992" w14:textId="77777777" w:rsidR="00C35F20" w:rsidRPr="00C47DF7" w:rsidRDefault="00C35F20" w:rsidP="00DD5F3A">
      <w:pPr>
        <w:pStyle w:val="Ingenmellomrom"/>
        <w:rPr>
          <w:rFonts w:cs="Times New Roman"/>
          <w:b/>
          <w:sz w:val="19"/>
          <w:szCs w:val="19"/>
        </w:rPr>
      </w:pPr>
    </w:p>
    <w:p w14:paraId="202EE593" w14:textId="77777777" w:rsidR="00C35F20" w:rsidRPr="00C47DF7" w:rsidRDefault="00C35F20" w:rsidP="00DD5F3A">
      <w:pPr>
        <w:pStyle w:val="Ingenmellomrom"/>
        <w:rPr>
          <w:rFonts w:cs="Times New Roman"/>
          <w:b/>
          <w:sz w:val="19"/>
          <w:szCs w:val="19"/>
        </w:rPr>
      </w:pPr>
      <w:r w:rsidRPr="00C47DF7">
        <w:rPr>
          <w:rFonts w:cs="Times New Roman"/>
          <w:b/>
          <w:sz w:val="19"/>
          <w:szCs w:val="19"/>
        </w:rPr>
        <w:t>Elektronisk versjon</w:t>
      </w:r>
      <w:r w:rsidRPr="00C47DF7">
        <w:rPr>
          <w:rFonts w:cs="Times New Roman"/>
          <w:sz w:val="19"/>
          <w:szCs w:val="19"/>
        </w:rPr>
        <w:t xml:space="preserve"> av regnskapet</w:t>
      </w:r>
      <w:r w:rsidRPr="00C47DF7">
        <w:rPr>
          <w:rFonts w:cs="Times New Roman"/>
          <w:b/>
          <w:sz w:val="19"/>
          <w:szCs w:val="19"/>
        </w:rPr>
        <w:t xml:space="preserve"> </w:t>
      </w:r>
      <w:r w:rsidRPr="00C47DF7">
        <w:rPr>
          <w:rFonts w:cs="Times New Roman"/>
          <w:sz w:val="19"/>
          <w:szCs w:val="19"/>
        </w:rPr>
        <w:t>inkludert elektronisk versjon av enkelte noter</w:t>
      </w:r>
      <w:r w:rsidRPr="00C47DF7">
        <w:rPr>
          <w:rFonts w:cs="Times New Roman"/>
          <w:b/>
          <w:sz w:val="19"/>
          <w:szCs w:val="19"/>
        </w:rPr>
        <w:t>,</w:t>
      </w:r>
      <w:r w:rsidRPr="00C47DF7">
        <w:rPr>
          <w:rFonts w:cs="Times New Roman"/>
          <w:sz w:val="19"/>
          <w:szCs w:val="19"/>
        </w:rPr>
        <w:t xml:space="preserve"> skal sendes til:</w:t>
      </w:r>
    </w:p>
    <w:p w14:paraId="422A0295" w14:textId="77777777" w:rsidR="00C35F20" w:rsidRPr="00C47DF7" w:rsidRDefault="005349B5" w:rsidP="00DD5F3A">
      <w:pPr>
        <w:pStyle w:val="Ingenmellomrom"/>
        <w:numPr>
          <w:ilvl w:val="0"/>
          <w:numId w:val="10"/>
        </w:numPr>
        <w:rPr>
          <w:rStyle w:val="Hyperkobling"/>
          <w:rFonts w:cs="Times New Roman"/>
          <w:b/>
          <w:color w:val="auto"/>
          <w:sz w:val="19"/>
          <w:szCs w:val="19"/>
        </w:rPr>
      </w:pPr>
      <w:hyperlink r:id="rId26" w:history="1">
        <w:r w:rsidR="00C35F20" w:rsidRPr="00C47DF7">
          <w:rPr>
            <w:rStyle w:val="Hyperkobling"/>
            <w:rFonts w:cs="Times New Roman"/>
            <w:color w:val="auto"/>
            <w:sz w:val="19"/>
            <w:szCs w:val="19"/>
          </w:rPr>
          <w:t>postmottak@byr.oslo.kommune.no</w:t>
        </w:r>
      </w:hyperlink>
    </w:p>
    <w:p w14:paraId="60B1E139" w14:textId="77777777" w:rsidR="00C35F20" w:rsidRPr="00C47DF7" w:rsidRDefault="005349B5" w:rsidP="00DD5F3A">
      <w:pPr>
        <w:pStyle w:val="Ingenmellomrom"/>
        <w:numPr>
          <w:ilvl w:val="0"/>
          <w:numId w:val="10"/>
        </w:numPr>
        <w:rPr>
          <w:rStyle w:val="Hyperkobling"/>
          <w:rFonts w:cs="Times New Roman"/>
          <w:b/>
          <w:color w:val="auto"/>
          <w:sz w:val="19"/>
          <w:szCs w:val="19"/>
        </w:rPr>
      </w:pPr>
      <w:hyperlink r:id="rId27" w:history="1">
        <w:r w:rsidR="00C35F20" w:rsidRPr="00C47DF7">
          <w:rPr>
            <w:rStyle w:val="Hyperkobling"/>
            <w:rFonts w:cs="Times New Roman"/>
            <w:color w:val="auto"/>
            <w:sz w:val="19"/>
            <w:szCs w:val="19"/>
          </w:rPr>
          <w:t>regnskap@byr.oslo.kommune.no</w:t>
        </w:r>
      </w:hyperlink>
    </w:p>
    <w:p w14:paraId="231A3268" w14:textId="77777777" w:rsidR="00C35F20" w:rsidRPr="00C47DF7" w:rsidRDefault="005349B5" w:rsidP="00DD5F3A">
      <w:pPr>
        <w:pStyle w:val="Ingenmellomrom"/>
        <w:numPr>
          <w:ilvl w:val="0"/>
          <w:numId w:val="10"/>
        </w:numPr>
        <w:rPr>
          <w:rFonts w:cs="Times New Roman"/>
          <w:b/>
          <w:sz w:val="19"/>
          <w:szCs w:val="19"/>
        </w:rPr>
      </w:pPr>
      <w:hyperlink r:id="rId28" w:history="1">
        <w:r w:rsidR="00C35F20" w:rsidRPr="00C47DF7">
          <w:rPr>
            <w:rStyle w:val="Hyperkobling"/>
            <w:rFonts w:cs="Times New Roman"/>
            <w:color w:val="auto"/>
            <w:sz w:val="19"/>
            <w:szCs w:val="19"/>
          </w:rPr>
          <w:t>postmottak@krv.oslo.kommune.no</w:t>
        </w:r>
      </w:hyperlink>
    </w:p>
    <w:p w14:paraId="3F0C8C6F" w14:textId="77777777" w:rsidR="00C35F20" w:rsidRPr="00C47DF7" w:rsidRDefault="00C35F20" w:rsidP="00DD5F3A">
      <w:pPr>
        <w:pStyle w:val="Ingenmellomrom"/>
        <w:rPr>
          <w:rFonts w:cs="Times New Roman"/>
          <w:b/>
          <w:sz w:val="19"/>
          <w:szCs w:val="19"/>
        </w:rPr>
      </w:pPr>
    </w:p>
    <w:p w14:paraId="5F745131" w14:textId="77777777" w:rsidR="00C35F20" w:rsidRPr="00C47DF7" w:rsidRDefault="00C35F20" w:rsidP="00DD5F3A">
      <w:pPr>
        <w:pStyle w:val="Ingenmellomrom"/>
        <w:rPr>
          <w:rFonts w:cs="Times New Roman"/>
          <w:b/>
          <w:sz w:val="19"/>
          <w:szCs w:val="19"/>
        </w:rPr>
      </w:pPr>
      <w:r w:rsidRPr="00C47DF7">
        <w:rPr>
          <w:rFonts w:cs="Times New Roman"/>
          <w:b/>
          <w:sz w:val="19"/>
          <w:szCs w:val="19"/>
        </w:rPr>
        <w:t xml:space="preserve">OBS: </w:t>
      </w:r>
      <w:r w:rsidRPr="00C47DF7">
        <w:rPr>
          <w:rFonts w:cs="Times New Roman"/>
          <w:sz w:val="19"/>
          <w:szCs w:val="19"/>
        </w:rPr>
        <w:t>Det skal ikke leveres papirversjoner av regnskapet.</w:t>
      </w:r>
    </w:p>
    <w:p w14:paraId="0C5BC0F6" w14:textId="77777777" w:rsidR="00C35F20" w:rsidRPr="00C47DF7" w:rsidRDefault="00C35F20" w:rsidP="00DD5F3A">
      <w:pPr>
        <w:pStyle w:val="Ingenmellomrom"/>
        <w:rPr>
          <w:rFonts w:cs="Times New Roman"/>
          <w:sz w:val="19"/>
          <w:szCs w:val="19"/>
        </w:rPr>
      </w:pPr>
    </w:p>
    <w:p w14:paraId="0838A191" w14:textId="77777777" w:rsidR="00C35F20" w:rsidRPr="00C47DF7" w:rsidRDefault="00C35F20" w:rsidP="00DD5F3A">
      <w:pPr>
        <w:pStyle w:val="Ingenmellomrom"/>
        <w:rPr>
          <w:rFonts w:cs="Times New Roman"/>
          <w:b/>
          <w:sz w:val="19"/>
          <w:szCs w:val="19"/>
        </w:rPr>
      </w:pPr>
      <w:r w:rsidRPr="00C47DF7">
        <w:rPr>
          <w:rFonts w:cs="Times New Roman"/>
          <w:b/>
          <w:sz w:val="19"/>
          <w:szCs w:val="19"/>
        </w:rPr>
        <w:t>Regnskapet skal inneholde følgende deler, i denne rekkefølgen:</w:t>
      </w:r>
    </w:p>
    <w:p w14:paraId="76361D96" w14:textId="77777777" w:rsidR="00C35F20" w:rsidRPr="00C47DF7" w:rsidRDefault="00C35F20" w:rsidP="00CE6419">
      <w:pPr>
        <w:pStyle w:val="Ingenmellomrom"/>
        <w:numPr>
          <w:ilvl w:val="0"/>
          <w:numId w:val="27"/>
        </w:numPr>
        <w:spacing w:before="60"/>
        <w:ind w:left="714" w:hanging="357"/>
        <w:rPr>
          <w:rFonts w:cs="Times New Roman"/>
          <w:sz w:val="19"/>
          <w:szCs w:val="19"/>
        </w:rPr>
      </w:pPr>
      <w:r w:rsidRPr="00C47DF7">
        <w:rPr>
          <w:rFonts w:cs="Times New Roman"/>
          <w:sz w:val="19"/>
          <w:szCs w:val="19"/>
        </w:rPr>
        <w:t>Følgebrev</w:t>
      </w:r>
    </w:p>
    <w:p w14:paraId="1519F60F"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Fullstendighetserklæring</w:t>
      </w:r>
    </w:p>
    <w:p w14:paraId="20016CF3"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Regnskapsredegjørelsen (noter og kommentarer)</w:t>
      </w:r>
    </w:p>
    <w:p w14:paraId="71BD7566"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Driftsregnskap (rapport OKS074 Drift – Vedlegg A)</w:t>
      </w:r>
    </w:p>
    <w:p w14:paraId="0C4DC311"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Investeringsregnskap (rapport OKS075 Investering – Vedlegg B)</w:t>
      </w:r>
    </w:p>
    <w:p w14:paraId="1E412424"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Balanseregnskap (rapportene OKS035 Balanse og OKS036 Spesifikasjon av balansen)</w:t>
      </w:r>
    </w:p>
    <w:p w14:paraId="44143F10" w14:textId="7737A489"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 xml:space="preserve">Rapport </w:t>
      </w:r>
      <w:r w:rsidR="000F0C5C" w:rsidRPr="00C47DF7">
        <w:rPr>
          <w:rFonts w:cs="Times New Roman"/>
          <w:sz w:val="19"/>
          <w:szCs w:val="19"/>
        </w:rPr>
        <w:t>«</w:t>
      </w:r>
      <w:r w:rsidRPr="00C47DF7">
        <w:rPr>
          <w:rFonts w:cs="Times New Roman"/>
          <w:sz w:val="19"/>
          <w:szCs w:val="19"/>
        </w:rPr>
        <w:t>Regnskap pr. Kostrafunksjon</w:t>
      </w:r>
      <w:r w:rsidR="000F0C5C" w:rsidRPr="00C47DF7">
        <w:rPr>
          <w:rFonts w:cs="Times New Roman"/>
          <w:sz w:val="19"/>
          <w:szCs w:val="19"/>
        </w:rPr>
        <w:t>»</w:t>
      </w:r>
      <w:r w:rsidRPr="00C47DF7">
        <w:rPr>
          <w:rFonts w:cs="Times New Roman"/>
          <w:sz w:val="19"/>
          <w:szCs w:val="19"/>
        </w:rPr>
        <w:t xml:space="preserve"> (rapport OKS039)</w:t>
      </w:r>
    </w:p>
    <w:p w14:paraId="57C41550" w14:textId="77777777" w:rsidR="00C35F20" w:rsidRPr="00C47DF7" w:rsidRDefault="00C35F20" w:rsidP="00DD5F3A">
      <w:pPr>
        <w:pStyle w:val="Ingenmellomrom"/>
        <w:numPr>
          <w:ilvl w:val="0"/>
          <w:numId w:val="27"/>
        </w:numPr>
        <w:rPr>
          <w:rFonts w:cs="Times New Roman"/>
          <w:sz w:val="19"/>
          <w:szCs w:val="19"/>
        </w:rPr>
      </w:pPr>
      <w:r w:rsidRPr="00C47DF7">
        <w:rPr>
          <w:rFonts w:cs="Times New Roman"/>
          <w:sz w:val="19"/>
          <w:szCs w:val="19"/>
        </w:rPr>
        <w:t>Avstemming av arbeidskapital</w:t>
      </w:r>
    </w:p>
    <w:p w14:paraId="1872895D" w14:textId="77777777" w:rsidR="00C35F20" w:rsidRPr="00C47DF7" w:rsidRDefault="00C35F20" w:rsidP="00DD5F3A">
      <w:pPr>
        <w:pStyle w:val="Ingenmellomrom"/>
        <w:rPr>
          <w:rFonts w:cs="Times New Roman"/>
          <w:sz w:val="19"/>
          <w:szCs w:val="19"/>
        </w:rPr>
      </w:pPr>
    </w:p>
    <w:p w14:paraId="7D0C6C74" w14:textId="77777777" w:rsidR="00C35F20" w:rsidRPr="00C47DF7" w:rsidRDefault="00C35F20" w:rsidP="00DD5F3A">
      <w:pPr>
        <w:pStyle w:val="Ingenmellomrom"/>
        <w:rPr>
          <w:rFonts w:cs="Times New Roman"/>
          <w:sz w:val="19"/>
          <w:szCs w:val="19"/>
        </w:rPr>
      </w:pPr>
      <w:r w:rsidRPr="00C47DF7">
        <w:rPr>
          <w:rFonts w:cs="Times New Roman"/>
          <w:sz w:val="19"/>
          <w:szCs w:val="19"/>
        </w:rPr>
        <w:t>Følgebrevet, regnskapet inklusive regnskapsredegjørelsen og fullstendighetserklæringen skal være underskrevet av foretakets direktør. Delene 2-8 skal være samlet i ett elektronisk vedlegg. Protokoll fra styrebehandling skal ettersendes dersom styret behandler regnskapet etter 7. februar.</w:t>
      </w:r>
    </w:p>
    <w:p w14:paraId="60A99CC5" w14:textId="77777777" w:rsidR="00C35F20" w:rsidRPr="00C47DF7" w:rsidRDefault="00C35F20" w:rsidP="00DD5F3A">
      <w:pPr>
        <w:pStyle w:val="Ingenmellomrom"/>
        <w:rPr>
          <w:rFonts w:cs="Times New Roman"/>
          <w:sz w:val="19"/>
          <w:szCs w:val="19"/>
        </w:rPr>
      </w:pPr>
    </w:p>
    <w:p w14:paraId="20280E65" w14:textId="41B9C492" w:rsidR="00E3410F" w:rsidRPr="00C47DF7" w:rsidRDefault="000F0C5C" w:rsidP="00DD5F3A">
      <w:pPr>
        <w:pStyle w:val="Ingenmellomrom"/>
        <w:rPr>
          <w:rFonts w:cs="Times New Roman"/>
          <w:sz w:val="19"/>
          <w:szCs w:val="19"/>
        </w:rPr>
      </w:pPr>
      <w:r w:rsidRPr="00C47DF7">
        <w:rPr>
          <w:rFonts w:cs="Times New Roman"/>
          <w:sz w:val="19"/>
          <w:szCs w:val="19"/>
        </w:rPr>
        <w:t>Fem</w:t>
      </w:r>
      <w:r w:rsidR="00C35F20" w:rsidRPr="00C47DF7">
        <w:rPr>
          <w:rFonts w:cs="Times New Roman"/>
          <w:sz w:val="19"/>
          <w:szCs w:val="19"/>
        </w:rPr>
        <w:t xml:space="preserve"> tabeller fra notene skal sendes til </w:t>
      </w:r>
      <w:hyperlink r:id="rId29" w:history="1">
        <w:r w:rsidR="00C35F20" w:rsidRPr="00C47DF7">
          <w:rPr>
            <w:rStyle w:val="Hyperkobling"/>
            <w:rFonts w:cs="Times New Roman"/>
            <w:color w:val="auto"/>
            <w:sz w:val="19"/>
            <w:szCs w:val="19"/>
          </w:rPr>
          <w:t>regnskap@byr.oslo.kommune.no</w:t>
        </w:r>
      </w:hyperlink>
      <w:r w:rsidR="00C35F20" w:rsidRPr="00C47DF7">
        <w:rPr>
          <w:rFonts w:cs="Times New Roman"/>
          <w:sz w:val="19"/>
          <w:szCs w:val="19"/>
        </w:rPr>
        <w:t>, samme dag som regnskapet leveres. Malene som er vedlagt rundskrivet skal brukes</w:t>
      </w:r>
    </w:p>
    <w:p w14:paraId="44CFE801" w14:textId="77777777" w:rsidR="00C35F20" w:rsidRPr="00C47DF7" w:rsidRDefault="00C35F20" w:rsidP="00DD5F3A">
      <w:pPr>
        <w:pStyle w:val="Ingenmellomrom"/>
        <w:rPr>
          <w:rFonts w:cs="Times New Roman"/>
          <w:sz w:val="19"/>
          <w:szCs w:val="19"/>
        </w:rPr>
      </w:pPr>
    </w:p>
    <w:p w14:paraId="770452D7" w14:textId="77777777" w:rsidR="00C35F20" w:rsidRPr="00C47DF7" w:rsidRDefault="00C35F20" w:rsidP="00DD5F3A">
      <w:pPr>
        <w:pStyle w:val="Ingenmellomrom"/>
        <w:rPr>
          <w:rFonts w:cs="Times New Roman"/>
          <w:sz w:val="19"/>
          <w:szCs w:val="19"/>
        </w:rPr>
      </w:pPr>
      <w:r w:rsidRPr="00C47DF7">
        <w:rPr>
          <w:rFonts w:cs="Times New Roman"/>
          <w:sz w:val="19"/>
          <w:szCs w:val="19"/>
        </w:rPr>
        <w:t>Følgende skal sendes inn:</w:t>
      </w:r>
    </w:p>
    <w:p w14:paraId="48DBC17C" w14:textId="137F1E88" w:rsidR="00C35F20" w:rsidRPr="00C47DF7" w:rsidRDefault="00C35F20" w:rsidP="00DD5F3A">
      <w:pPr>
        <w:pStyle w:val="Ingenmellomrom"/>
        <w:numPr>
          <w:ilvl w:val="0"/>
          <w:numId w:val="10"/>
        </w:numPr>
        <w:rPr>
          <w:rFonts w:cs="Times New Roman"/>
          <w:sz w:val="19"/>
          <w:szCs w:val="19"/>
        </w:rPr>
      </w:pPr>
      <w:r w:rsidRPr="00C47DF7">
        <w:rPr>
          <w:rFonts w:cs="Times New Roman"/>
          <w:sz w:val="19"/>
          <w:szCs w:val="19"/>
        </w:rPr>
        <w:t xml:space="preserve">Tabell i note </w:t>
      </w:r>
      <w:r w:rsidR="000F0C5C" w:rsidRPr="00C47DF7">
        <w:rPr>
          <w:rFonts w:cs="Times New Roman"/>
          <w:sz w:val="19"/>
          <w:szCs w:val="19"/>
        </w:rPr>
        <w:t>4</w:t>
      </w:r>
      <w:r w:rsidRPr="00C47DF7">
        <w:rPr>
          <w:rFonts w:cs="Times New Roman"/>
          <w:sz w:val="19"/>
          <w:szCs w:val="19"/>
        </w:rPr>
        <w:t xml:space="preserve"> Kapitalkonto</w:t>
      </w:r>
    </w:p>
    <w:p w14:paraId="43F7EE83" w14:textId="568371F7" w:rsidR="000F0C5C" w:rsidRPr="00C47DF7" w:rsidRDefault="000F0C5C" w:rsidP="00DD5F3A">
      <w:pPr>
        <w:pStyle w:val="Ingenmellomrom"/>
        <w:numPr>
          <w:ilvl w:val="0"/>
          <w:numId w:val="10"/>
        </w:numPr>
        <w:rPr>
          <w:rFonts w:cs="Times New Roman"/>
          <w:sz w:val="19"/>
          <w:szCs w:val="19"/>
        </w:rPr>
      </w:pPr>
      <w:r w:rsidRPr="3D9D260D">
        <w:rPr>
          <w:rFonts w:cs="Times New Roman"/>
          <w:sz w:val="19"/>
          <w:szCs w:val="19"/>
        </w:rPr>
        <w:t>Tabell i note 3</w:t>
      </w:r>
      <w:r w:rsidR="00661753" w:rsidRPr="3D9D260D">
        <w:rPr>
          <w:rFonts w:cs="Times New Roman"/>
          <w:sz w:val="19"/>
          <w:szCs w:val="19"/>
        </w:rPr>
        <w:t>0</w:t>
      </w:r>
      <w:r w:rsidRPr="3D9D260D">
        <w:rPr>
          <w:rFonts w:cs="Times New Roman"/>
          <w:color w:val="FF0000"/>
          <w:sz w:val="19"/>
          <w:szCs w:val="19"/>
        </w:rPr>
        <w:t xml:space="preserve"> </w:t>
      </w:r>
      <w:r w:rsidRPr="3D9D260D">
        <w:rPr>
          <w:rFonts w:cs="Times New Roman"/>
          <w:sz w:val="19"/>
          <w:szCs w:val="19"/>
        </w:rPr>
        <w:t>Mellomværende med KF (Interne fordringer og gjeld)</w:t>
      </w:r>
    </w:p>
    <w:p w14:paraId="578DF9B1" w14:textId="7F0ADB78" w:rsidR="000F0C5C" w:rsidRPr="00C47DF7" w:rsidRDefault="000F0C5C" w:rsidP="000F0C5C">
      <w:pPr>
        <w:pStyle w:val="Listeavsnitt"/>
        <w:numPr>
          <w:ilvl w:val="0"/>
          <w:numId w:val="10"/>
        </w:numPr>
        <w:rPr>
          <w:sz w:val="19"/>
          <w:szCs w:val="19"/>
        </w:rPr>
      </w:pPr>
      <w:r w:rsidRPr="3D9D260D">
        <w:rPr>
          <w:sz w:val="19"/>
          <w:szCs w:val="19"/>
        </w:rPr>
        <w:t>Tabell i note 3</w:t>
      </w:r>
      <w:r w:rsidR="00661753" w:rsidRPr="3D9D260D">
        <w:rPr>
          <w:sz w:val="19"/>
          <w:szCs w:val="19"/>
        </w:rPr>
        <w:t>2</w:t>
      </w:r>
      <w:r w:rsidRPr="3D9D260D">
        <w:rPr>
          <w:color w:val="FF0000"/>
          <w:sz w:val="19"/>
          <w:szCs w:val="19"/>
        </w:rPr>
        <w:t xml:space="preserve"> </w:t>
      </w:r>
      <w:r w:rsidRPr="3D9D260D">
        <w:rPr>
          <w:sz w:val="19"/>
          <w:szCs w:val="19"/>
        </w:rPr>
        <w:t>Koronarapportering</w:t>
      </w:r>
    </w:p>
    <w:p w14:paraId="0FB363A0" w14:textId="77777777" w:rsidR="00C35F20" w:rsidRPr="00C47DF7" w:rsidRDefault="00C35F20" w:rsidP="00DD5F3A">
      <w:pPr>
        <w:pStyle w:val="Ingenmellomrom"/>
        <w:rPr>
          <w:rFonts w:cs="Times New Roman"/>
          <w:sz w:val="19"/>
          <w:szCs w:val="19"/>
        </w:rPr>
      </w:pPr>
    </w:p>
    <w:p w14:paraId="7001A559" w14:textId="28740A48" w:rsidR="00C35F20" w:rsidRPr="00C47DF7" w:rsidRDefault="00C35F20" w:rsidP="00DD5F3A">
      <w:pPr>
        <w:pStyle w:val="Ingenmellomrom"/>
        <w:rPr>
          <w:rFonts w:cs="Times New Roman"/>
          <w:sz w:val="19"/>
          <w:szCs w:val="19"/>
        </w:rPr>
      </w:pPr>
      <w:r w:rsidRPr="3D9D260D">
        <w:rPr>
          <w:rFonts w:cs="Times New Roman"/>
          <w:sz w:val="19"/>
          <w:szCs w:val="19"/>
        </w:rPr>
        <w:t>Foretaket må påse at det er samsvar mellom tabellene i Excel-format og opplysningene som fremkommer i regnskapsvedlegget/notene.</w:t>
      </w:r>
    </w:p>
    <w:p w14:paraId="0A313854" w14:textId="77777777" w:rsidR="00C35F20" w:rsidRPr="00C47DF7" w:rsidRDefault="00C35F20" w:rsidP="00DD5F3A">
      <w:pPr>
        <w:pStyle w:val="Ingenmellomrom"/>
        <w:rPr>
          <w:rFonts w:cs="Times New Roman"/>
          <w:sz w:val="19"/>
          <w:szCs w:val="19"/>
        </w:rPr>
      </w:pPr>
    </w:p>
    <w:p w14:paraId="1D4A9EB2" w14:textId="77777777" w:rsidR="00C35F20" w:rsidRPr="00C47DF7" w:rsidRDefault="00C35F20" w:rsidP="00DD5F3A">
      <w:pPr>
        <w:pStyle w:val="Ingenmellomrom"/>
        <w:rPr>
          <w:rFonts w:cs="Times New Roman"/>
          <w:sz w:val="19"/>
          <w:szCs w:val="19"/>
        </w:rPr>
      </w:pPr>
      <w:r w:rsidRPr="00C47DF7">
        <w:rPr>
          <w:rFonts w:cs="Times New Roman"/>
          <w:sz w:val="19"/>
          <w:szCs w:val="19"/>
        </w:rPr>
        <w:t>Dersom et allerede innsendt regnskap eller vedlegg må endres, skal hele regnskapet med vedlegg sendes inn på nytt elektronisk til de angitte epostadressene. Det endrede regnskapet skal tydelig merkes med "Rettet regnskap" og dato. Påvirker endringene tabellene som er sendt inn separat elektronisk, skal disse også sendes inn på nytt.</w:t>
      </w:r>
    </w:p>
    <w:p w14:paraId="52B6E4A3" w14:textId="77777777" w:rsidR="00C35F20" w:rsidRPr="00C47DF7" w:rsidRDefault="00C35F20" w:rsidP="00C35F20">
      <w:pPr>
        <w:rPr>
          <w:sz w:val="19"/>
          <w:szCs w:val="19"/>
        </w:rPr>
      </w:pPr>
    </w:p>
    <w:p w14:paraId="126D0CA4" w14:textId="3D7AD084" w:rsidR="00235241" w:rsidRDefault="00C35F20" w:rsidP="00714B5D">
      <w:pPr>
        <w:pStyle w:val="Ingenmellomrom"/>
        <w:rPr>
          <w:rFonts w:cs="Times New Roman"/>
          <w:sz w:val="19"/>
          <w:szCs w:val="19"/>
        </w:rPr>
      </w:pPr>
      <w:r w:rsidRPr="00C47DF7">
        <w:rPr>
          <w:rFonts w:cs="Times New Roman"/>
          <w:sz w:val="19"/>
          <w:szCs w:val="19"/>
        </w:rPr>
        <w:t xml:space="preserve">Regnskapskontorene må være bemannet frem til kommuneregnskapet er avlagt (frist </w:t>
      </w:r>
      <w:r w:rsidR="00C46DDD" w:rsidRPr="00C47DF7">
        <w:rPr>
          <w:rFonts w:cs="Times New Roman"/>
          <w:sz w:val="19"/>
          <w:szCs w:val="19"/>
        </w:rPr>
        <w:t>22</w:t>
      </w:r>
      <w:r w:rsidRPr="00C47DF7">
        <w:rPr>
          <w:rFonts w:cs="Times New Roman"/>
          <w:sz w:val="19"/>
          <w:szCs w:val="19"/>
        </w:rPr>
        <w:t>. februar) og i 1-2 uker etter denne dato. Spesielt må personer som kan besvare tekniske spørsmål vedrørende regnskapsavslutningen og som kan utføre eventuelle korreksjoner i foretakets regnskap være tilgjengelige.</w:t>
      </w:r>
    </w:p>
    <w:p w14:paraId="5A83ED95" w14:textId="20692C8E" w:rsidR="00C47DF7" w:rsidRPr="00C47DF7" w:rsidRDefault="00C47DF7" w:rsidP="00714B5D">
      <w:pPr>
        <w:pStyle w:val="Ingenmellomrom"/>
        <w:rPr>
          <w:sz w:val="19"/>
          <w:szCs w:val="19"/>
        </w:rPr>
      </w:pPr>
    </w:p>
    <w:sectPr w:rsidR="00C47DF7" w:rsidRPr="00C47DF7">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9307" w14:textId="77777777" w:rsidR="004C50E4" w:rsidRDefault="004C50E4" w:rsidP="00E01D75">
      <w:r>
        <w:separator/>
      </w:r>
    </w:p>
  </w:endnote>
  <w:endnote w:type="continuationSeparator" w:id="0">
    <w:p w14:paraId="31647D52" w14:textId="77777777" w:rsidR="004C50E4" w:rsidRDefault="004C50E4" w:rsidP="00E01D75">
      <w:r>
        <w:continuationSeparator/>
      </w:r>
    </w:p>
  </w:endnote>
  <w:endnote w:type="continuationNotice" w:id="1">
    <w:p w14:paraId="6A3A6790" w14:textId="77777777" w:rsidR="004C50E4" w:rsidRDefault="004C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4E83" w14:textId="77777777" w:rsidR="005643AA" w:rsidRDefault="005643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7A40" w14:textId="225387E8" w:rsidR="004C50E4" w:rsidRDefault="004C50E4" w:rsidP="00E01D75">
    <w:pPr>
      <w:pStyle w:val="Bunntekst"/>
      <w:jc w:val="right"/>
      <w:rPr>
        <w:color w:val="5B9BD5" w:themeColor="accent1"/>
      </w:rPr>
    </w:pPr>
    <w:r>
      <w:rPr>
        <w:color w:val="5B9BD5" w:themeColor="accent1"/>
      </w:rPr>
      <w:t xml:space="preserve">Side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5349B5">
      <w:rPr>
        <w:noProof/>
        <w:color w:val="5B9BD5" w:themeColor="accent1"/>
      </w:rPr>
      <w:t>6</w:t>
    </w:r>
    <w:r>
      <w:rPr>
        <w:color w:val="5B9BD5" w:themeColor="accent1"/>
      </w:rPr>
      <w:fldChar w:fldCharType="end"/>
    </w:r>
    <w:r>
      <w:rPr>
        <w:color w:val="5B9BD5" w:themeColor="accent1"/>
      </w:rPr>
      <w:t xml:space="preserve"> av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5349B5">
      <w:rPr>
        <w:noProof/>
        <w:color w:val="5B9BD5" w:themeColor="accent1"/>
      </w:rPr>
      <w:t>12</w:t>
    </w:r>
    <w:r>
      <w:rPr>
        <w:color w:val="5B9BD5" w:themeColor="accent1"/>
      </w:rPr>
      <w:fldChar w:fldCharType="end"/>
    </w:r>
  </w:p>
  <w:p w14:paraId="1BE8CC88" w14:textId="77777777" w:rsidR="004C50E4" w:rsidRDefault="004C50E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7C7B" w14:textId="77777777" w:rsidR="005643AA" w:rsidRDefault="005643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65347" w14:textId="77777777" w:rsidR="004C50E4" w:rsidRDefault="004C50E4" w:rsidP="00E01D75">
      <w:r>
        <w:separator/>
      </w:r>
    </w:p>
  </w:footnote>
  <w:footnote w:type="continuationSeparator" w:id="0">
    <w:p w14:paraId="44F91971" w14:textId="77777777" w:rsidR="004C50E4" w:rsidRDefault="004C50E4" w:rsidP="00E01D75">
      <w:r>
        <w:continuationSeparator/>
      </w:r>
    </w:p>
  </w:footnote>
  <w:footnote w:type="continuationNotice" w:id="1">
    <w:p w14:paraId="142DC2DC" w14:textId="77777777" w:rsidR="004C50E4" w:rsidRDefault="004C50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E651" w14:textId="77777777" w:rsidR="005643AA" w:rsidRDefault="005643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962F" w14:textId="674C7E3A" w:rsidR="004C50E4" w:rsidRPr="00E572A8" w:rsidRDefault="004C50E4" w:rsidP="00512CC8">
    <w:pPr>
      <w:pStyle w:val="Topptekst"/>
      <w:jc w:val="right"/>
      <w:rPr>
        <w:rFonts w:ascii="Oslo Sans Office" w:hAnsi="Oslo Sans Office"/>
        <w:sz w:val="18"/>
        <w:szCs w:val="18"/>
      </w:rPr>
    </w:pPr>
    <w:r w:rsidRPr="00E572A8">
      <w:rPr>
        <w:rFonts w:ascii="Oslo Sans Office" w:hAnsi="Oslo Sans Office"/>
        <w:sz w:val="18"/>
        <w:szCs w:val="18"/>
      </w:rPr>
      <w:t>Vedlegg 1</w:t>
    </w:r>
  </w:p>
  <w:p w14:paraId="7C936270" w14:textId="1945F3B6" w:rsidR="004C50E4" w:rsidRPr="00E572A8" w:rsidRDefault="004C50E4" w:rsidP="00512CC8">
    <w:pPr>
      <w:pStyle w:val="Topptekst"/>
      <w:jc w:val="right"/>
      <w:rPr>
        <w:rFonts w:ascii="Oslo Sans Office" w:hAnsi="Oslo Sans Office"/>
        <w:sz w:val="18"/>
        <w:szCs w:val="18"/>
      </w:rPr>
    </w:pPr>
    <w:r w:rsidRPr="00E572A8">
      <w:rPr>
        <w:rFonts w:ascii="Oslo Sans Office" w:hAnsi="Oslo Sans Office"/>
        <w:sz w:val="18"/>
        <w:szCs w:val="18"/>
      </w:rPr>
      <w:t>Årsavslutning 202</w:t>
    </w:r>
    <w:r>
      <w:rPr>
        <w:rFonts w:ascii="Oslo Sans Office" w:hAnsi="Oslo Sans Office"/>
        <w:sz w:val="18"/>
        <w:szCs w:val="18"/>
      </w:rPr>
      <w:t>2</w:t>
    </w:r>
  </w:p>
  <w:p w14:paraId="421FCAD3" w14:textId="77777777" w:rsidR="004C50E4" w:rsidRPr="00E572A8" w:rsidRDefault="004C50E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BD2A" w14:textId="77777777" w:rsidR="005643AA" w:rsidRDefault="005643A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06AC" w14:textId="6F0152CF" w:rsidR="004C50E4" w:rsidRPr="00E572A8" w:rsidRDefault="004C50E4" w:rsidP="00B1293D">
    <w:pPr>
      <w:pStyle w:val="Topptekst"/>
      <w:tabs>
        <w:tab w:val="clear" w:pos="4536"/>
      </w:tabs>
      <w:rPr>
        <w:rFonts w:ascii="Oslo Sans Office" w:hAnsi="Oslo Sans Office"/>
        <w:sz w:val="18"/>
        <w:szCs w:val="18"/>
      </w:rPr>
    </w:pPr>
    <w:r w:rsidRPr="00E572A8">
      <w:rPr>
        <w:rFonts w:ascii="Oslo Sans Office" w:hAnsi="Oslo Sans Office"/>
        <w:sz w:val="18"/>
        <w:szCs w:val="18"/>
      </w:rPr>
      <w:t>Oslo kommune</w:t>
    </w:r>
    <w:r w:rsidRPr="00E572A8">
      <w:rPr>
        <w:rFonts w:ascii="Oslo Sans Office" w:hAnsi="Oslo Sans Office"/>
        <w:sz w:val="18"/>
        <w:szCs w:val="18"/>
      </w:rPr>
      <w:tab/>
      <w:t>Vedlegg 1</w:t>
    </w:r>
  </w:p>
  <w:p w14:paraId="42F4AB2F" w14:textId="16F05F93" w:rsidR="004C50E4" w:rsidRPr="00E572A8" w:rsidRDefault="004C50E4" w:rsidP="00B1293D">
    <w:pPr>
      <w:pStyle w:val="Topptekst"/>
      <w:tabs>
        <w:tab w:val="clear" w:pos="4536"/>
      </w:tabs>
      <w:rPr>
        <w:rFonts w:ascii="Oslo Sans Office" w:hAnsi="Oslo Sans Office"/>
        <w:sz w:val="18"/>
        <w:szCs w:val="18"/>
        <w:u w:val="single"/>
      </w:rPr>
    </w:pPr>
    <w:r w:rsidRPr="00E572A8">
      <w:rPr>
        <w:rFonts w:ascii="Oslo Sans Office" w:hAnsi="Oslo Sans Office"/>
        <w:sz w:val="18"/>
        <w:szCs w:val="18"/>
        <w:u w:val="single"/>
      </w:rPr>
      <w:t>Byrådsavdeling for finans</w:t>
    </w:r>
    <w:r w:rsidRPr="00E572A8">
      <w:rPr>
        <w:rFonts w:ascii="Oslo Sans Office" w:hAnsi="Oslo Sans Office"/>
        <w:sz w:val="18"/>
        <w:szCs w:val="18"/>
        <w:u w:val="single"/>
      </w:rPr>
      <w:tab/>
      <w:t>Årsavslutning 202</w:t>
    </w:r>
    <w:r>
      <w:rPr>
        <w:rFonts w:ascii="Oslo Sans Office" w:hAnsi="Oslo Sans Office"/>
        <w:sz w:val="18"/>
        <w:szCs w:val="18"/>
        <w:u w:val="single"/>
      </w:rPr>
      <w:t>2</w:t>
    </w:r>
  </w:p>
  <w:p w14:paraId="3F57F47A" w14:textId="77777777" w:rsidR="004C50E4" w:rsidRPr="00E572A8" w:rsidRDefault="004C50E4">
    <w:pPr>
      <w:pStyle w:val="Topptekst"/>
      <w:rPr>
        <w:rFonts w:ascii="Oslo Sans Office" w:hAnsi="Oslo Sans Offic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AEE7C6"/>
    <w:lvl w:ilvl="0">
      <w:numFmt w:val="bullet"/>
      <w:lvlText w:val="*"/>
      <w:lvlJc w:val="left"/>
    </w:lvl>
  </w:abstractNum>
  <w:abstractNum w:abstractNumId="1" w15:restartNumberingAfterBreak="0">
    <w:nsid w:val="02E115B1"/>
    <w:multiLevelType w:val="hybridMultilevel"/>
    <w:tmpl w:val="CC80D366"/>
    <w:lvl w:ilvl="0" w:tplc="FE64E236">
      <w:start w:val="20"/>
      <w:numFmt w:val="bullet"/>
      <w:lvlText w:val="-"/>
      <w:lvlJc w:val="left"/>
      <w:pPr>
        <w:ind w:left="720" w:hanging="360"/>
      </w:pPr>
      <w:rPr>
        <w:rFonts w:ascii="Oslo Sans Office" w:eastAsiaTheme="minorHAnsi" w:hAnsi="Oslo Sans 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113713"/>
    <w:multiLevelType w:val="hybridMultilevel"/>
    <w:tmpl w:val="05087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7F0A0A"/>
    <w:multiLevelType w:val="hybridMultilevel"/>
    <w:tmpl w:val="AE625A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6A29FF"/>
    <w:multiLevelType w:val="hybridMultilevel"/>
    <w:tmpl w:val="AC3AD1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CC75711"/>
    <w:multiLevelType w:val="hybridMultilevel"/>
    <w:tmpl w:val="C700C9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CF52AD"/>
    <w:multiLevelType w:val="hybridMultilevel"/>
    <w:tmpl w:val="209C4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DC5DFA"/>
    <w:multiLevelType w:val="hybridMultilevel"/>
    <w:tmpl w:val="04245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7D6740"/>
    <w:multiLevelType w:val="hybridMultilevel"/>
    <w:tmpl w:val="A0E4D016"/>
    <w:lvl w:ilvl="0" w:tplc="E14A74E2">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461397"/>
    <w:multiLevelType w:val="hybridMultilevel"/>
    <w:tmpl w:val="629C7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F65012"/>
    <w:multiLevelType w:val="hybridMultilevel"/>
    <w:tmpl w:val="2A72B2E2"/>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DEC2AE7"/>
    <w:multiLevelType w:val="hybridMultilevel"/>
    <w:tmpl w:val="F33CD112"/>
    <w:lvl w:ilvl="0" w:tplc="FE64E236">
      <w:start w:val="20"/>
      <w:numFmt w:val="bullet"/>
      <w:lvlText w:val="-"/>
      <w:lvlJc w:val="left"/>
      <w:pPr>
        <w:ind w:left="720" w:hanging="360"/>
      </w:pPr>
      <w:rPr>
        <w:rFonts w:ascii="Oslo Sans Office" w:eastAsiaTheme="minorHAnsi" w:hAnsi="Oslo Sans 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DA5AE2"/>
    <w:multiLevelType w:val="hybridMultilevel"/>
    <w:tmpl w:val="9A24C3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17A62"/>
    <w:multiLevelType w:val="hybridMultilevel"/>
    <w:tmpl w:val="C86C55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22C21E1B"/>
    <w:multiLevelType w:val="multilevel"/>
    <w:tmpl w:val="15D84F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3147D2E"/>
    <w:multiLevelType w:val="hybridMultilevel"/>
    <w:tmpl w:val="33324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4E25D0"/>
    <w:multiLevelType w:val="hybridMultilevel"/>
    <w:tmpl w:val="981CEDAC"/>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E14A74E2">
      <w:start w:val="1"/>
      <w:numFmt w:val="bullet"/>
      <w:lvlText w:val="-"/>
      <w:lvlJc w:val="left"/>
      <w:pPr>
        <w:ind w:left="2160" w:hanging="180"/>
      </w:pPr>
      <w:rPr>
        <w:rFonts w:ascii="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893512"/>
    <w:multiLevelType w:val="hybridMultilevel"/>
    <w:tmpl w:val="5A3877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A485933"/>
    <w:multiLevelType w:val="hybridMultilevel"/>
    <w:tmpl w:val="61BAA6D6"/>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E14A74E2">
      <w:start w:val="1"/>
      <w:numFmt w:val="bullet"/>
      <w:lvlText w:val="-"/>
      <w:lvlJc w:val="left"/>
      <w:pPr>
        <w:ind w:left="2160" w:hanging="180"/>
      </w:pPr>
      <w:rPr>
        <w:rFonts w:ascii="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B2325E4"/>
    <w:multiLevelType w:val="hybridMultilevel"/>
    <w:tmpl w:val="A842898E"/>
    <w:lvl w:ilvl="0" w:tplc="04140017">
      <w:start w:val="1"/>
      <w:numFmt w:val="lowerLetter"/>
      <w:lvlText w:val="%1)"/>
      <w:lvlJc w:val="left"/>
      <w:pPr>
        <w:ind w:left="360" w:hanging="360"/>
      </w:pPr>
      <w:rPr>
        <w:rFonts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0C12FF"/>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2EED7A4D"/>
    <w:multiLevelType w:val="hybridMultilevel"/>
    <w:tmpl w:val="F918B4B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2" w15:restartNumberingAfterBreak="0">
    <w:nsid w:val="30CC3008"/>
    <w:multiLevelType w:val="hybridMultilevel"/>
    <w:tmpl w:val="860ABB8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3456087F"/>
    <w:multiLevelType w:val="multilevel"/>
    <w:tmpl w:val="53EC06D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4" w15:restartNumberingAfterBreak="0">
    <w:nsid w:val="355F43F2"/>
    <w:multiLevelType w:val="hybridMultilevel"/>
    <w:tmpl w:val="D75C740E"/>
    <w:lvl w:ilvl="0" w:tplc="FE64E236">
      <w:start w:val="20"/>
      <w:numFmt w:val="bullet"/>
      <w:lvlText w:val="-"/>
      <w:lvlJc w:val="left"/>
      <w:pPr>
        <w:ind w:left="720" w:hanging="360"/>
      </w:pPr>
      <w:rPr>
        <w:rFonts w:ascii="Oslo Sans Office" w:eastAsiaTheme="minorHAnsi" w:hAnsi="Oslo Sans Offic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64956A2"/>
    <w:multiLevelType w:val="hybridMultilevel"/>
    <w:tmpl w:val="82F8D54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6" w15:restartNumberingAfterBreak="0">
    <w:nsid w:val="3663237A"/>
    <w:multiLevelType w:val="hybridMultilevel"/>
    <w:tmpl w:val="5A8E69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394A180D"/>
    <w:multiLevelType w:val="multilevel"/>
    <w:tmpl w:val="A57E4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9CC12D7"/>
    <w:multiLevelType w:val="hybridMultilevel"/>
    <w:tmpl w:val="F918B4B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9" w15:restartNumberingAfterBreak="0">
    <w:nsid w:val="3AD41686"/>
    <w:multiLevelType w:val="hybridMultilevel"/>
    <w:tmpl w:val="ECA075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F567B46"/>
    <w:multiLevelType w:val="multilevel"/>
    <w:tmpl w:val="35EE610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1" w15:restartNumberingAfterBreak="0">
    <w:nsid w:val="40AB6E99"/>
    <w:multiLevelType w:val="hybridMultilevel"/>
    <w:tmpl w:val="572A595C"/>
    <w:lvl w:ilvl="0" w:tplc="B7EA0980">
      <w:start w:val="1"/>
      <w:numFmt w:val="bullet"/>
      <w:lvlText w:val=""/>
      <w:lvlJc w:val="left"/>
      <w:pPr>
        <w:ind w:left="720" w:hanging="360"/>
      </w:pPr>
      <w:rPr>
        <w:rFonts w:ascii="Symbol" w:hAnsi="Symbol" w:hint="default"/>
      </w:rPr>
    </w:lvl>
    <w:lvl w:ilvl="1" w:tplc="B4AE0132">
      <w:start w:val="1"/>
      <w:numFmt w:val="bullet"/>
      <w:lvlText w:val="o"/>
      <w:lvlJc w:val="left"/>
      <w:pPr>
        <w:ind w:left="1440" w:hanging="360"/>
      </w:pPr>
      <w:rPr>
        <w:rFonts w:ascii="Courier New" w:hAnsi="Courier New" w:hint="default"/>
      </w:rPr>
    </w:lvl>
    <w:lvl w:ilvl="2" w:tplc="258E29BC">
      <w:start w:val="1"/>
      <w:numFmt w:val="bullet"/>
      <w:lvlText w:val=""/>
      <w:lvlJc w:val="left"/>
      <w:pPr>
        <w:ind w:left="2160" w:hanging="360"/>
      </w:pPr>
      <w:rPr>
        <w:rFonts w:ascii="Wingdings" w:hAnsi="Wingdings" w:hint="default"/>
      </w:rPr>
    </w:lvl>
    <w:lvl w:ilvl="3" w:tplc="7752FE8E">
      <w:start w:val="1"/>
      <w:numFmt w:val="bullet"/>
      <w:lvlText w:val=""/>
      <w:lvlJc w:val="left"/>
      <w:pPr>
        <w:ind w:left="2880" w:hanging="360"/>
      </w:pPr>
      <w:rPr>
        <w:rFonts w:ascii="Symbol" w:hAnsi="Symbol" w:hint="default"/>
      </w:rPr>
    </w:lvl>
    <w:lvl w:ilvl="4" w:tplc="421A6AC6">
      <w:start w:val="1"/>
      <w:numFmt w:val="bullet"/>
      <w:lvlText w:val="o"/>
      <w:lvlJc w:val="left"/>
      <w:pPr>
        <w:ind w:left="3600" w:hanging="360"/>
      </w:pPr>
      <w:rPr>
        <w:rFonts w:ascii="Courier New" w:hAnsi="Courier New" w:hint="default"/>
      </w:rPr>
    </w:lvl>
    <w:lvl w:ilvl="5" w:tplc="B00C670E">
      <w:start w:val="1"/>
      <w:numFmt w:val="bullet"/>
      <w:lvlText w:val=""/>
      <w:lvlJc w:val="left"/>
      <w:pPr>
        <w:ind w:left="4320" w:hanging="360"/>
      </w:pPr>
      <w:rPr>
        <w:rFonts w:ascii="Wingdings" w:hAnsi="Wingdings" w:hint="default"/>
      </w:rPr>
    </w:lvl>
    <w:lvl w:ilvl="6" w:tplc="14C0920C">
      <w:start w:val="1"/>
      <w:numFmt w:val="bullet"/>
      <w:lvlText w:val=""/>
      <w:lvlJc w:val="left"/>
      <w:pPr>
        <w:ind w:left="5040" w:hanging="360"/>
      </w:pPr>
      <w:rPr>
        <w:rFonts w:ascii="Symbol" w:hAnsi="Symbol" w:hint="default"/>
      </w:rPr>
    </w:lvl>
    <w:lvl w:ilvl="7" w:tplc="51965FA6">
      <w:start w:val="1"/>
      <w:numFmt w:val="bullet"/>
      <w:lvlText w:val="o"/>
      <w:lvlJc w:val="left"/>
      <w:pPr>
        <w:ind w:left="5760" w:hanging="360"/>
      </w:pPr>
      <w:rPr>
        <w:rFonts w:ascii="Courier New" w:hAnsi="Courier New" w:hint="default"/>
      </w:rPr>
    </w:lvl>
    <w:lvl w:ilvl="8" w:tplc="F14447E2">
      <w:start w:val="1"/>
      <w:numFmt w:val="bullet"/>
      <w:lvlText w:val=""/>
      <w:lvlJc w:val="left"/>
      <w:pPr>
        <w:ind w:left="6480" w:hanging="360"/>
      </w:pPr>
      <w:rPr>
        <w:rFonts w:ascii="Wingdings" w:hAnsi="Wingdings" w:hint="default"/>
      </w:rPr>
    </w:lvl>
  </w:abstractNum>
  <w:abstractNum w:abstractNumId="32" w15:restartNumberingAfterBreak="0">
    <w:nsid w:val="41273FA6"/>
    <w:multiLevelType w:val="hybridMultilevel"/>
    <w:tmpl w:val="ECF4F5BC"/>
    <w:lvl w:ilvl="0" w:tplc="930E1A18">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15D41C8"/>
    <w:multiLevelType w:val="hybridMultilevel"/>
    <w:tmpl w:val="A8820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36F4220"/>
    <w:multiLevelType w:val="hybridMultilevel"/>
    <w:tmpl w:val="595A28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F372F8F"/>
    <w:multiLevelType w:val="hybridMultilevel"/>
    <w:tmpl w:val="76C01538"/>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0854D60"/>
    <w:multiLevelType w:val="multilevel"/>
    <w:tmpl w:val="53EC06D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7" w15:restartNumberingAfterBreak="0">
    <w:nsid w:val="540922CB"/>
    <w:multiLevelType w:val="hybridMultilevel"/>
    <w:tmpl w:val="21983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67D4B55"/>
    <w:multiLevelType w:val="hybridMultilevel"/>
    <w:tmpl w:val="877882F2"/>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5BBA36FF"/>
    <w:multiLevelType w:val="hybridMultilevel"/>
    <w:tmpl w:val="037CF66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5C1F4F9C"/>
    <w:multiLevelType w:val="hybridMultilevel"/>
    <w:tmpl w:val="D6400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C5039AD"/>
    <w:multiLevelType w:val="hybridMultilevel"/>
    <w:tmpl w:val="AC04B5D4"/>
    <w:lvl w:ilvl="0" w:tplc="B6265D9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6814131"/>
    <w:multiLevelType w:val="hybridMultilevel"/>
    <w:tmpl w:val="7EA4DF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A6F636B"/>
    <w:multiLevelType w:val="hybridMultilevel"/>
    <w:tmpl w:val="730E3F6A"/>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E14A74E2">
      <w:start w:val="1"/>
      <w:numFmt w:val="bullet"/>
      <w:lvlText w:val="-"/>
      <w:lvlJc w:val="left"/>
      <w:pPr>
        <w:ind w:left="2160" w:hanging="180"/>
      </w:pPr>
      <w:rPr>
        <w:rFonts w:ascii="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B862FE2"/>
    <w:multiLevelType w:val="hybridMultilevel"/>
    <w:tmpl w:val="724C2F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D6E02"/>
    <w:multiLevelType w:val="hybridMultilevel"/>
    <w:tmpl w:val="1E60967A"/>
    <w:lvl w:ilvl="0" w:tplc="E14A74E2">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96D10D1"/>
    <w:multiLevelType w:val="hybridMultilevel"/>
    <w:tmpl w:val="CB2C0E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F2DC3"/>
    <w:multiLevelType w:val="hybridMultilevel"/>
    <w:tmpl w:val="AC3AD10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1"/>
  </w:num>
  <w:num w:numId="2">
    <w:abstractNumId w:val="46"/>
  </w:num>
  <w:num w:numId="3">
    <w:abstractNumId w:val="8"/>
  </w:num>
  <w:num w:numId="4">
    <w:abstractNumId w:val="45"/>
  </w:num>
  <w:num w:numId="5">
    <w:abstractNumId w:val="41"/>
  </w:num>
  <w:num w:numId="6">
    <w:abstractNumId w:val="9"/>
  </w:num>
  <w:num w:numId="7">
    <w:abstractNumId w:val="23"/>
  </w:num>
  <w:num w:numId="8">
    <w:abstractNumId w:val="20"/>
  </w:num>
  <w:num w:numId="9">
    <w:abstractNumId w:val="36"/>
  </w:num>
  <w:num w:numId="10">
    <w:abstractNumId w:val="34"/>
  </w:num>
  <w:num w:numId="11">
    <w:abstractNumId w:val="26"/>
  </w:num>
  <w:num w:numId="12">
    <w:abstractNumId w:val="13"/>
  </w:num>
  <w:num w:numId="13">
    <w:abstractNumId w:val="15"/>
  </w:num>
  <w:num w:numId="14">
    <w:abstractNumId w:val="12"/>
  </w:num>
  <w:num w:numId="15">
    <w:abstractNumId w:val="22"/>
  </w:num>
  <w:num w:numId="16">
    <w:abstractNumId w:val="35"/>
  </w:num>
  <w:num w:numId="17">
    <w:abstractNumId w:val="25"/>
  </w:num>
  <w:num w:numId="18">
    <w:abstractNumId w:val="43"/>
  </w:num>
  <w:num w:numId="19">
    <w:abstractNumId w:val="10"/>
  </w:num>
  <w:num w:numId="20">
    <w:abstractNumId w:val="19"/>
  </w:num>
  <w:num w:numId="21">
    <w:abstractNumId w:val="42"/>
  </w:num>
  <w:num w:numId="22">
    <w:abstractNumId w:val="37"/>
  </w:num>
  <w:num w:numId="23">
    <w:abstractNumId w:val="32"/>
  </w:num>
  <w:num w:numId="24">
    <w:abstractNumId w:val="14"/>
  </w:num>
  <w:num w:numId="25">
    <w:abstractNumId w:val="27"/>
  </w:num>
  <w:num w:numId="26">
    <w:abstractNumId w:val="30"/>
  </w:num>
  <w:num w:numId="27">
    <w:abstractNumId w:val="17"/>
  </w:num>
  <w:num w:numId="28">
    <w:abstractNumId w:val="2"/>
  </w:num>
  <w:num w:numId="29">
    <w:abstractNumId w:val="2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40"/>
  </w:num>
  <w:num w:numId="33">
    <w:abstractNumId w:val="47"/>
  </w:num>
  <w:num w:numId="34">
    <w:abstractNumId w:val="3"/>
  </w:num>
  <w:num w:numId="35">
    <w:abstractNumId w:val="4"/>
  </w:num>
  <w:num w:numId="36">
    <w:abstractNumId w:val="21"/>
  </w:num>
  <w:num w:numId="37">
    <w:abstractNumId w:val="33"/>
  </w:num>
  <w:num w:numId="38">
    <w:abstractNumId w:val="7"/>
  </w:num>
  <w:num w:numId="39">
    <w:abstractNumId w:val="5"/>
  </w:num>
  <w:num w:numId="40">
    <w:abstractNumId w:val="0"/>
    <w:lvlOverride w:ilvl="0">
      <w:lvl w:ilvl="0">
        <w:numFmt w:val="bullet"/>
        <w:lvlText w:val="•"/>
        <w:legacy w:legacy="1" w:legacySpace="0" w:legacyIndent="0"/>
        <w:lvlJc w:val="left"/>
        <w:rPr>
          <w:rFonts w:ascii="Arial" w:hAnsi="Arial" w:cs="Arial" w:hint="default"/>
          <w:sz w:val="36"/>
        </w:rPr>
      </w:lvl>
    </w:lvlOverride>
  </w:num>
  <w:num w:numId="41">
    <w:abstractNumId w:val="11"/>
  </w:num>
  <w:num w:numId="42">
    <w:abstractNumId w:val="39"/>
  </w:num>
  <w:num w:numId="43">
    <w:abstractNumId w:val="38"/>
  </w:num>
  <w:num w:numId="44">
    <w:abstractNumId w:val="16"/>
  </w:num>
  <w:num w:numId="45">
    <w:abstractNumId w:val="18"/>
  </w:num>
  <w:num w:numId="46">
    <w:abstractNumId w:val="24"/>
  </w:num>
  <w:num w:numId="47">
    <w:abstractNumId w:val="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9E"/>
    <w:rsid w:val="00007847"/>
    <w:rsid w:val="00015E3C"/>
    <w:rsid w:val="00020B65"/>
    <w:rsid w:val="00021E03"/>
    <w:rsid w:val="0002238D"/>
    <w:rsid w:val="000245BC"/>
    <w:rsid w:val="00024AF6"/>
    <w:rsid w:val="00032712"/>
    <w:rsid w:val="00041A75"/>
    <w:rsid w:val="00051F04"/>
    <w:rsid w:val="00052877"/>
    <w:rsid w:val="00064186"/>
    <w:rsid w:val="0007094E"/>
    <w:rsid w:val="00075521"/>
    <w:rsid w:val="00082236"/>
    <w:rsid w:val="00082C36"/>
    <w:rsid w:val="00091AF5"/>
    <w:rsid w:val="00094F65"/>
    <w:rsid w:val="000A1E90"/>
    <w:rsid w:val="000A23D1"/>
    <w:rsid w:val="000A262E"/>
    <w:rsid w:val="000A4596"/>
    <w:rsid w:val="000A4D20"/>
    <w:rsid w:val="000A6616"/>
    <w:rsid w:val="000A769E"/>
    <w:rsid w:val="000A7B84"/>
    <w:rsid w:val="000B3180"/>
    <w:rsid w:val="000B31CA"/>
    <w:rsid w:val="000B3DE3"/>
    <w:rsid w:val="000B7540"/>
    <w:rsid w:val="000C21A5"/>
    <w:rsid w:val="000C39D8"/>
    <w:rsid w:val="000C4587"/>
    <w:rsid w:val="000C50A9"/>
    <w:rsid w:val="000D465B"/>
    <w:rsid w:val="000E2443"/>
    <w:rsid w:val="000E3C52"/>
    <w:rsid w:val="000E40CC"/>
    <w:rsid w:val="000E55DE"/>
    <w:rsid w:val="000F0C5C"/>
    <w:rsid w:val="000F2CCB"/>
    <w:rsid w:val="000F407F"/>
    <w:rsid w:val="000F5488"/>
    <w:rsid w:val="0010052C"/>
    <w:rsid w:val="001057D5"/>
    <w:rsid w:val="00110470"/>
    <w:rsid w:val="001118AA"/>
    <w:rsid w:val="001125EF"/>
    <w:rsid w:val="00112ADF"/>
    <w:rsid w:val="00113CAF"/>
    <w:rsid w:val="0011477F"/>
    <w:rsid w:val="001168F9"/>
    <w:rsid w:val="0011721C"/>
    <w:rsid w:val="0012012A"/>
    <w:rsid w:val="001204C7"/>
    <w:rsid w:val="001306D5"/>
    <w:rsid w:val="00131849"/>
    <w:rsid w:val="00131E14"/>
    <w:rsid w:val="0013319A"/>
    <w:rsid w:val="001344B9"/>
    <w:rsid w:val="001379C4"/>
    <w:rsid w:val="00140C15"/>
    <w:rsid w:val="00144510"/>
    <w:rsid w:val="00153FE7"/>
    <w:rsid w:val="00154EBC"/>
    <w:rsid w:val="00156269"/>
    <w:rsid w:val="00156B73"/>
    <w:rsid w:val="00156BA4"/>
    <w:rsid w:val="00171090"/>
    <w:rsid w:val="00172135"/>
    <w:rsid w:val="00172E7E"/>
    <w:rsid w:val="001807AD"/>
    <w:rsid w:val="00182C5A"/>
    <w:rsid w:val="0018383B"/>
    <w:rsid w:val="0018527F"/>
    <w:rsid w:val="0018695E"/>
    <w:rsid w:val="00187A0A"/>
    <w:rsid w:val="0019043A"/>
    <w:rsid w:val="001904C1"/>
    <w:rsid w:val="001952DF"/>
    <w:rsid w:val="00196DE7"/>
    <w:rsid w:val="0019710A"/>
    <w:rsid w:val="001A008D"/>
    <w:rsid w:val="001A042C"/>
    <w:rsid w:val="001A3EBD"/>
    <w:rsid w:val="001A5AA5"/>
    <w:rsid w:val="001B40DB"/>
    <w:rsid w:val="001B55FE"/>
    <w:rsid w:val="001B6FBC"/>
    <w:rsid w:val="001B7758"/>
    <w:rsid w:val="001C3CCF"/>
    <w:rsid w:val="001C3CF9"/>
    <w:rsid w:val="001C72A6"/>
    <w:rsid w:val="001D2F7B"/>
    <w:rsid w:val="001E4179"/>
    <w:rsid w:val="001E419D"/>
    <w:rsid w:val="001E5A95"/>
    <w:rsid w:val="001F493B"/>
    <w:rsid w:val="001F50E0"/>
    <w:rsid w:val="001F5D64"/>
    <w:rsid w:val="001F7146"/>
    <w:rsid w:val="001F7F0E"/>
    <w:rsid w:val="0020042D"/>
    <w:rsid w:val="00201475"/>
    <w:rsid w:val="00202726"/>
    <w:rsid w:val="00205E96"/>
    <w:rsid w:val="00210220"/>
    <w:rsid w:val="0021519E"/>
    <w:rsid w:val="00220D42"/>
    <w:rsid w:val="002217B0"/>
    <w:rsid w:val="002218A3"/>
    <w:rsid w:val="002222BD"/>
    <w:rsid w:val="00224499"/>
    <w:rsid w:val="002256A8"/>
    <w:rsid w:val="00235241"/>
    <w:rsid w:val="00241C3F"/>
    <w:rsid w:val="00244E6F"/>
    <w:rsid w:val="00261F4E"/>
    <w:rsid w:val="00263900"/>
    <w:rsid w:val="00266209"/>
    <w:rsid w:val="00271885"/>
    <w:rsid w:val="00274433"/>
    <w:rsid w:val="00274F2A"/>
    <w:rsid w:val="002756E8"/>
    <w:rsid w:val="00284E81"/>
    <w:rsid w:val="0028535F"/>
    <w:rsid w:val="002928D4"/>
    <w:rsid w:val="002947FE"/>
    <w:rsid w:val="00294DF5"/>
    <w:rsid w:val="00296566"/>
    <w:rsid w:val="002A0A50"/>
    <w:rsid w:val="002A0E77"/>
    <w:rsid w:val="002A5826"/>
    <w:rsid w:val="002A5AE1"/>
    <w:rsid w:val="002A7906"/>
    <w:rsid w:val="002B092D"/>
    <w:rsid w:val="002B5A09"/>
    <w:rsid w:val="002C11FE"/>
    <w:rsid w:val="002C526D"/>
    <w:rsid w:val="002C7C92"/>
    <w:rsid w:val="002D1B1D"/>
    <w:rsid w:val="002E0D69"/>
    <w:rsid w:val="002E7F40"/>
    <w:rsid w:val="002F2DD3"/>
    <w:rsid w:val="002F344F"/>
    <w:rsid w:val="002F3506"/>
    <w:rsid w:val="002F4FD5"/>
    <w:rsid w:val="002F5092"/>
    <w:rsid w:val="002F5C3A"/>
    <w:rsid w:val="00300327"/>
    <w:rsid w:val="003047D9"/>
    <w:rsid w:val="00316303"/>
    <w:rsid w:val="003164CD"/>
    <w:rsid w:val="00320F5D"/>
    <w:rsid w:val="00323705"/>
    <w:rsid w:val="00323CF3"/>
    <w:rsid w:val="00324C0C"/>
    <w:rsid w:val="00324F28"/>
    <w:rsid w:val="00325154"/>
    <w:rsid w:val="00330A39"/>
    <w:rsid w:val="003337B7"/>
    <w:rsid w:val="003370F9"/>
    <w:rsid w:val="003417F1"/>
    <w:rsid w:val="00341C9E"/>
    <w:rsid w:val="00344A07"/>
    <w:rsid w:val="00345E1F"/>
    <w:rsid w:val="00352D2C"/>
    <w:rsid w:val="00355F21"/>
    <w:rsid w:val="003565C9"/>
    <w:rsid w:val="003572FC"/>
    <w:rsid w:val="00366239"/>
    <w:rsid w:val="00366423"/>
    <w:rsid w:val="00367B8C"/>
    <w:rsid w:val="00374655"/>
    <w:rsid w:val="00377A7D"/>
    <w:rsid w:val="00380CCA"/>
    <w:rsid w:val="00382E73"/>
    <w:rsid w:val="00386AA1"/>
    <w:rsid w:val="00387704"/>
    <w:rsid w:val="00394185"/>
    <w:rsid w:val="0039548E"/>
    <w:rsid w:val="003968CE"/>
    <w:rsid w:val="003A2275"/>
    <w:rsid w:val="003A2FD5"/>
    <w:rsid w:val="003A42D2"/>
    <w:rsid w:val="003B009C"/>
    <w:rsid w:val="003B282C"/>
    <w:rsid w:val="003B670A"/>
    <w:rsid w:val="003B6C47"/>
    <w:rsid w:val="003B6CD1"/>
    <w:rsid w:val="003B6E10"/>
    <w:rsid w:val="003B704A"/>
    <w:rsid w:val="003C59A0"/>
    <w:rsid w:val="003C64CA"/>
    <w:rsid w:val="003D107F"/>
    <w:rsid w:val="003D1227"/>
    <w:rsid w:val="003D3ECD"/>
    <w:rsid w:val="003E1C85"/>
    <w:rsid w:val="003F0BE7"/>
    <w:rsid w:val="003F5026"/>
    <w:rsid w:val="003F66D1"/>
    <w:rsid w:val="003F7D56"/>
    <w:rsid w:val="004019CF"/>
    <w:rsid w:val="00403E9E"/>
    <w:rsid w:val="00404921"/>
    <w:rsid w:val="004051BC"/>
    <w:rsid w:val="00406972"/>
    <w:rsid w:val="00407F33"/>
    <w:rsid w:val="004117D6"/>
    <w:rsid w:val="00413374"/>
    <w:rsid w:val="00413539"/>
    <w:rsid w:val="004145C0"/>
    <w:rsid w:val="004152A6"/>
    <w:rsid w:val="004153CA"/>
    <w:rsid w:val="00416DE6"/>
    <w:rsid w:val="0042061F"/>
    <w:rsid w:val="00420E0E"/>
    <w:rsid w:val="00421E05"/>
    <w:rsid w:val="00424818"/>
    <w:rsid w:val="00425867"/>
    <w:rsid w:val="00427AC3"/>
    <w:rsid w:val="004304A7"/>
    <w:rsid w:val="00433655"/>
    <w:rsid w:val="004346F9"/>
    <w:rsid w:val="00435409"/>
    <w:rsid w:val="00445026"/>
    <w:rsid w:val="0045316E"/>
    <w:rsid w:val="00456A24"/>
    <w:rsid w:val="00456A3A"/>
    <w:rsid w:val="00456B51"/>
    <w:rsid w:val="004610E0"/>
    <w:rsid w:val="00462C54"/>
    <w:rsid w:val="00462D58"/>
    <w:rsid w:val="00464902"/>
    <w:rsid w:val="00466467"/>
    <w:rsid w:val="00467998"/>
    <w:rsid w:val="00477ED2"/>
    <w:rsid w:val="004800E6"/>
    <w:rsid w:val="00483039"/>
    <w:rsid w:val="00484363"/>
    <w:rsid w:val="00487FED"/>
    <w:rsid w:val="004922FF"/>
    <w:rsid w:val="00494CC0"/>
    <w:rsid w:val="00496416"/>
    <w:rsid w:val="004A0DB7"/>
    <w:rsid w:val="004A7D1E"/>
    <w:rsid w:val="004B21EB"/>
    <w:rsid w:val="004B28F1"/>
    <w:rsid w:val="004B622E"/>
    <w:rsid w:val="004C03BE"/>
    <w:rsid w:val="004C1F38"/>
    <w:rsid w:val="004C50E4"/>
    <w:rsid w:val="004C6D42"/>
    <w:rsid w:val="004C7A41"/>
    <w:rsid w:val="004D067E"/>
    <w:rsid w:val="004D2AC0"/>
    <w:rsid w:val="004D59D8"/>
    <w:rsid w:val="004D6081"/>
    <w:rsid w:val="004E06AA"/>
    <w:rsid w:val="004E1F86"/>
    <w:rsid w:val="004E2100"/>
    <w:rsid w:val="004E268A"/>
    <w:rsid w:val="004E7380"/>
    <w:rsid w:val="004F64FE"/>
    <w:rsid w:val="004F7118"/>
    <w:rsid w:val="004F7B5E"/>
    <w:rsid w:val="0050012B"/>
    <w:rsid w:val="00502C7F"/>
    <w:rsid w:val="00506DB5"/>
    <w:rsid w:val="005100E1"/>
    <w:rsid w:val="00512CC8"/>
    <w:rsid w:val="005140EC"/>
    <w:rsid w:val="005162F6"/>
    <w:rsid w:val="00517DF1"/>
    <w:rsid w:val="0052568B"/>
    <w:rsid w:val="00525D9C"/>
    <w:rsid w:val="00525E67"/>
    <w:rsid w:val="00530597"/>
    <w:rsid w:val="005349B5"/>
    <w:rsid w:val="0053578B"/>
    <w:rsid w:val="00536B65"/>
    <w:rsid w:val="00540C48"/>
    <w:rsid w:val="00544D35"/>
    <w:rsid w:val="005450AF"/>
    <w:rsid w:val="00545B7F"/>
    <w:rsid w:val="00545CCD"/>
    <w:rsid w:val="005472DF"/>
    <w:rsid w:val="005503A2"/>
    <w:rsid w:val="005515D1"/>
    <w:rsid w:val="00553559"/>
    <w:rsid w:val="00555135"/>
    <w:rsid w:val="00555FF3"/>
    <w:rsid w:val="005643AA"/>
    <w:rsid w:val="00572F23"/>
    <w:rsid w:val="00575033"/>
    <w:rsid w:val="00576160"/>
    <w:rsid w:val="00577240"/>
    <w:rsid w:val="005841DC"/>
    <w:rsid w:val="00586D63"/>
    <w:rsid w:val="00591760"/>
    <w:rsid w:val="0059190A"/>
    <w:rsid w:val="00593A1F"/>
    <w:rsid w:val="00597DA8"/>
    <w:rsid w:val="005A27BF"/>
    <w:rsid w:val="005A3967"/>
    <w:rsid w:val="005A4738"/>
    <w:rsid w:val="005B2D92"/>
    <w:rsid w:val="005B5870"/>
    <w:rsid w:val="005B7F17"/>
    <w:rsid w:val="005C205C"/>
    <w:rsid w:val="005C334E"/>
    <w:rsid w:val="005C6539"/>
    <w:rsid w:val="005C6E15"/>
    <w:rsid w:val="005D0558"/>
    <w:rsid w:val="005D222A"/>
    <w:rsid w:val="005D3063"/>
    <w:rsid w:val="005D48CF"/>
    <w:rsid w:val="005E21EC"/>
    <w:rsid w:val="005E2C37"/>
    <w:rsid w:val="005E7F32"/>
    <w:rsid w:val="005F4DBF"/>
    <w:rsid w:val="005F6AE3"/>
    <w:rsid w:val="005F6D80"/>
    <w:rsid w:val="00600766"/>
    <w:rsid w:val="00603BA4"/>
    <w:rsid w:val="00603E08"/>
    <w:rsid w:val="0061041A"/>
    <w:rsid w:val="00611207"/>
    <w:rsid w:val="00611550"/>
    <w:rsid w:val="00611FCF"/>
    <w:rsid w:val="00623541"/>
    <w:rsid w:val="00623DF8"/>
    <w:rsid w:val="00625F83"/>
    <w:rsid w:val="00627445"/>
    <w:rsid w:val="00641E5E"/>
    <w:rsid w:val="006440F8"/>
    <w:rsid w:val="00647ED0"/>
    <w:rsid w:val="006503D6"/>
    <w:rsid w:val="00651E8B"/>
    <w:rsid w:val="00653514"/>
    <w:rsid w:val="00653F1A"/>
    <w:rsid w:val="00660F64"/>
    <w:rsid w:val="00661753"/>
    <w:rsid w:val="00666460"/>
    <w:rsid w:val="0066680B"/>
    <w:rsid w:val="00674B0E"/>
    <w:rsid w:val="00683A95"/>
    <w:rsid w:val="00683FE8"/>
    <w:rsid w:val="006840F0"/>
    <w:rsid w:val="00685884"/>
    <w:rsid w:val="00686352"/>
    <w:rsid w:val="00687560"/>
    <w:rsid w:val="00687681"/>
    <w:rsid w:val="006900E6"/>
    <w:rsid w:val="006929CA"/>
    <w:rsid w:val="00693352"/>
    <w:rsid w:val="0069689B"/>
    <w:rsid w:val="006A2752"/>
    <w:rsid w:val="006A4235"/>
    <w:rsid w:val="006A437A"/>
    <w:rsid w:val="006B0AA1"/>
    <w:rsid w:val="006B2E37"/>
    <w:rsid w:val="006B34AF"/>
    <w:rsid w:val="006B3F77"/>
    <w:rsid w:val="006B7C7F"/>
    <w:rsid w:val="006C40E8"/>
    <w:rsid w:val="006C6F80"/>
    <w:rsid w:val="006D0979"/>
    <w:rsid w:val="006D12FC"/>
    <w:rsid w:val="006D2240"/>
    <w:rsid w:val="006D703B"/>
    <w:rsid w:val="006D7B5D"/>
    <w:rsid w:val="006E5A6A"/>
    <w:rsid w:val="006F2DA8"/>
    <w:rsid w:val="006F40AF"/>
    <w:rsid w:val="006F4D90"/>
    <w:rsid w:val="007016A3"/>
    <w:rsid w:val="007040F1"/>
    <w:rsid w:val="00706A08"/>
    <w:rsid w:val="007124D0"/>
    <w:rsid w:val="00713FDB"/>
    <w:rsid w:val="00714180"/>
    <w:rsid w:val="00714B5D"/>
    <w:rsid w:val="007154EB"/>
    <w:rsid w:val="00716886"/>
    <w:rsid w:val="007169AD"/>
    <w:rsid w:val="00721F27"/>
    <w:rsid w:val="00722008"/>
    <w:rsid w:val="0072687E"/>
    <w:rsid w:val="00730A5D"/>
    <w:rsid w:val="007313A7"/>
    <w:rsid w:val="00735B11"/>
    <w:rsid w:val="00740805"/>
    <w:rsid w:val="00740E6C"/>
    <w:rsid w:val="007421D7"/>
    <w:rsid w:val="00742872"/>
    <w:rsid w:val="00742FA8"/>
    <w:rsid w:val="0074502F"/>
    <w:rsid w:val="007453EB"/>
    <w:rsid w:val="00745C80"/>
    <w:rsid w:val="00746732"/>
    <w:rsid w:val="0075309B"/>
    <w:rsid w:val="007540E8"/>
    <w:rsid w:val="00755C1F"/>
    <w:rsid w:val="00757BFE"/>
    <w:rsid w:val="0076607D"/>
    <w:rsid w:val="0076663D"/>
    <w:rsid w:val="0076668D"/>
    <w:rsid w:val="0077199D"/>
    <w:rsid w:val="00772965"/>
    <w:rsid w:val="00772A45"/>
    <w:rsid w:val="007738CB"/>
    <w:rsid w:val="007821A5"/>
    <w:rsid w:val="00785FEE"/>
    <w:rsid w:val="007871F6"/>
    <w:rsid w:val="007919DC"/>
    <w:rsid w:val="00791B55"/>
    <w:rsid w:val="00796EDE"/>
    <w:rsid w:val="0079755F"/>
    <w:rsid w:val="007A0A4F"/>
    <w:rsid w:val="007A2344"/>
    <w:rsid w:val="007A6EF8"/>
    <w:rsid w:val="007A77D9"/>
    <w:rsid w:val="007B3F76"/>
    <w:rsid w:val="007C0597"/>
    <w:rsid w:val="007C5BB2"/>
    <w:rsid w:val="007C724D"/>
    <w:rsid w:val="007C7B95"/>
    <w:rsid w:val="007D058C"/>
    <w:rsid w:val="007D229E"/>
    <w:rsid w:val="007D22D2"/>
    <w:rsid w:val="007D3B20"/>
    <w:rsid w:val="007D4C72"/>
    <w:rsid w:val="007D5CAC"/>
    <w:rsid w:val="007D7791"/>
    <w:rsid w:val="007E2541"/>
    <w:rsid w:val="007F1130"/>
    <w:rsid w:val="007F5119"/>
    <w:rsid w:val="007F7D1A"/>
    <w:rsid w:val="00800D19"/>
    <w:rsid w:val="0080302C"/>
    <w:rsid w:val="00803C3F"/>
    <w:rsid w:val="008048BB"/>
    <w:rsid w:val="00810DF9"/>
    <w:rsid w:val="0081336C"/>
    <w:rsid w:val="00813962"/>
    <w:rsid w:val="00817F13"/>
    <w:rsid w:val="008225B6"/>
    <w:rsid w:val="008235B0"/>
    <w:rsid w:val="008277C2"/>
    <w:rsid w:val="008302AD"/>
    <w:rsid w:val="00830FF0"/>
    <w:rsid w:val="008337BF"/>
    <w:rsid w:val="0083649B"/>
    <w:rsid w:val="00836CBC"/>
    <w:rsid w:val="00842659"/>
    <w:rsid w:val="00842B56"/>
    <w:rsid w:val="008449F0"/>
    <w:rsid w:val="00847E3D"/>
    <w:rsid w:val="00852104"/>
    <w:rsid w:val="008523B6"/>
    <w:rsid w:val="0085265C"/>
    <w:rsid w:val="00861992"/>
    <w:rsid w:val="0086199F"/>
    <w:rsid w:val="00861D2E"/>
    <w:rsid w:val="00865A46"/>
    <w:rsid w:val="00867AD3"/>
    <w:rsid w:val="00870C5F"/>
    <w:rsid w:val="00873065"/>
    <w:rsid w:val="0087318C"/>
    <w:rsid w:val="00874B61"/>
    <w:rsid w:val="00874B7C"/>
    <w:rsid w:val="00892AD7"/>
    <w:rsid w:val="008933EE"/>
    <w:rsid w:val="0089383A"/>
    <w:rsid w:val="0089491A"/>
    <w:rsid w:val="00895470"/>
    <w:rsid w:val="00896432"/>
    <w:rsid w:val="0089684E"/>
    <w:rsid w:val="008A04C9"/>
    <w:rsid w:val="008A1D99"/>
    <w:rsid w:val="008A22BE"/>
    <w:rsid w:val="008A2895"/>
    <w:rsid w:val="008B06E0"/>
    <w:rsid w:val="008B498D"/>
    <w:rsid w:val="008B7690"/>
    <w:rsid w:val="008C00C4"/>
    <w:rsid w:val="008C2349"/>
    <w:rsid w:val="008C7515"/>
    <w:rsid w:val="008C7738"/>
    <w:rsid w:val="008D1C34"/>
    <w:rsid w:val="008D4521"/>
    <w:rsid w:val="008D4E8F"/>
    <w:rsid w:val="008D6247"/>
    <w:rsid w:val="008E0331"/>
    <w:rsid w:val="008E5D2F"/>
    <w:rsid w:val="008E5FC9"/>
    <w:rsid w:val="008E74E2"/>
    <w:rsid w:val="008E75DA"/>
    <w:rsid w:val="008F039A"/>
    <w:rsid w:val="008F3F7A"/>
    <w:rsid w:val="008F6EC7"/>
    <w:rsid w:val="008F7A5A"/>
    <w:rsid w:val="00902A84"/>
    <w:rsid w:val="00907B86"/>
    <w:rsid w:val="0091315C"/>
    <w:rsid w:val="009150D3"/>
    <w:rsid w:val="00916187"/>
    <w:rsid w:val="00917577"/>
    <w:rsid w:val="0092297C"/>
    <w:rsid w:val="0092342B"/>
    <w:rsid w:val="00924FCE"/>
    <w:rsid w:val="00925B96"/>
    <w:rsid w:val="00933B63"/>
    <w:rsid w:val="00934229"/>
    <w:rsid w:val="00934AF1"/>
    <w:rsid w:val="0093548D"/>
    <w:rsid w:val="00940917"/>
    <w:rsid w:val="009464F9"/>
    <w:rsid w:val="00954C6E"/>
    <w:rsid w:val="009637CC"/>
    <w:rsid w:val="00972C8B"/>
    <w:rsid w:val="00974EDE"/>
    <w:rsid w:val="00975D6E"/>
    <w:rsid w:val="00980CAB"/>
    <w:rsid w:val="009839F9"/>
    <w:rsid w:val="009841B4"/>
    <w:rsid w:val="009869BF"/>
    <w:rsid w:val="00986A53"/>
    <w:rsid w:val="009877FE"/>
    <w:rsid w:val="00997066"/>
    <w:rsid w:val="00997913"/>
    <w:rsid w:val="009979F4"/>
    <w:rsid w:val="009A184E"/>
    <w:rsid w:val="009A230D"/>
    <w:rsid w:val="009A4CCD"/>
    <w:rsid w:val="009A4E09"/>
    <w:rsid w:val="009A686A"/>
    <w:rsid w:val="009B3EDD"/>
    <w:rsid w:val="009D1DD0"/>
    <w:rsid w:val="009D33CD"/>
    <w:rsid w:val="009D36C8"/>
    <w:rsid w:val="009D7EB3"/>
    <w:rsid w:val="009E1D8B"/>
    <w:rsid w:val="009F1EDA"/>
    <w:rsid w:val="009F20BA"/>
    <w:rsid w:val="009F380B"/>
    <w:rsid w:val="00A00741"/>
    <w:rsid w:val="00A009A7"/>
    <w:rsid w:val="00A01CDA"/>
    <w:rsid w:val="00A05BC4"/>
    <w:rsid w:val="00A12C52"/>
    <w:rsid w:val="00A16C45"/>
    <w:rsid w:val="00A20545"/>
    <w:rsid w:val="00A2259F"/>
    <w:rsid w:val="00A23876"/>
    <w:rsid w:val="00A25766"/>
    <w:rsid w:val="00A27377"/>
    <w:rsid w:val="00A37E6C"/>
    <w:rsid w:val="00A405CD"/>
    <w:rsid w:val="00A40862"/>
    <w:rsid w:val="00A476A0"/>
    <w:rsid w:val="00A50F0E"/>
    <w:rsid w:val="00A525F2"/>
    <w:rsid w:val="00A52CD0"/>
    <w:rsid w:val="00A53C93"/>
    <w:rsid w:val="00A65931"/>
    <w:rsid w:val="00A7040B"/>
    <w:rsid w:val="00A70F5F"/>
    <w:rsid w:val="00A76892"/>
    <w:rsid w:val="00A769A6"/>
    <w:rsid w:val="00A805DB"/>
    <w:rsid w:val="00A806A3"/>
    <w:rsid w:val="00A84892"/>
    <w:rsid w:val="00A94FE6"/>
    <w:rsid w:val="00A955F5"/>
    <w:rsid w:val="00AA1A17"/>
    <w:rsid w:val="00AA5C1B"/>
    <w:rsid w:val="00AA6BF7"/>
    <w:rsid w:val="00AB1B53"/>
    <w:rsid w:val="00AB3476"/>
    <w:rsid w:val="00AB4E4A"/>
    <w:rsid w:val="00AB63A3"/>
    <w:rsid w:val="00AB6808"/>
    <w:rsid w:val="00AC0ECC"/>
    <w:rsid w:val="00AC46BC"/>
    <w:rsid w:val="00AC64D9"/>
    <w:rsid w:val="00AC6B27"/>
    <w:rsid w:val="00AD14FC"/>
    <w:rsid w:val="00AD2A1D"/>
    <w:rsid w:val="00AD5C25"/>
    <w:rsid w:val="00AD77CA"/>
    <w:rsid w:val="00AE0A58"/>
    <w:rsid w:val="00AE52F3"/>
    <w:rsid w:val="00AF21C9"/>
    <w:rsid w:val="00AF39BF"/>
    <w:rsid w:val="00AF5689"/>
    <w:rsid w:val="00B01D5B"/>
    <w:rsid w:val="00B029B8"/>
    <w:rsid w:val="00B02B21"/>
    <w:rsid w:val="00B0304D"/>
    <w:rsid w:val="00B03939"/>
    <w:rsid w:val="00B03D69"/>
    <w:rsid w:val="00B10A14"/>
    <w:rsid w:val="00B1293D"/>
    <w:rsid w:val="00B16E13"/>
    <w:rsid w:val="00B23456"/>
    <w:rsid w:val="00B25E49"/>
    <w:rsid w:val="00B271E3"/>
    <w:rsid w:val="00B2755E"/>
    <w:rsid w:val="00B31DC9"/>
    <w:rsid w:val="00B33F7E"/>
    <w:rsid w:val="00B340FF"/>
    <w:rsid w:val="00B35328"/>
    <w:rsid w:val="00B36804"/>
    <w:rsid w:val="00B40B05"/>
    <w:rsid w:val="00B45BD4"/>
    <w:rsid w:val="00B46794"/>
    <w:rsid w:val="00B56753"/>
    <w:rsid w:val="00B5696A"/>
    <w:rsid w:val="00B5754E"/>
    <w:rsid w:val="00B57659"/>
    <w:rsid w:val="00B6134E"/>
    <w:rsid w:val="00B61ABA"/>
    <w:rsid w:val="00B652F4"/>
    <w:rsid w:val="00B734C8"/>
    <w:rsid w:val="00B73D99"/>
    <w:rsid w:val="00B74495"/>
    <w:rsid w:val="00B74E01"/>
    <w:rsid w:val="00B80E7F"/>
    <w:rsid w:val="00B8663C"/>
    <w:rsid w:val="00B92A39"/>
    <w:rsid w:val="00B93BAB"/>
    <w:rsid w:val="00B94418"/>
    <w:rsid w:val="00B956DB"/>
    <w:rsid w:val="00B9706B"/>
    <w:rsid w:val="00BA1309"/>
    <w:rsid w:val="00BA3195"/>
    <w:rsid w:val="00BA3B69"/>
    <w:rsid w:val="00BA4D5A"/>
    <w:rsid w:val="00BA582F"/>
    <w:rsid w:val="00BB113D"/>
    <w:rsid w:val="00BB1900"/>
    <w:rsid w:val="00BB38B6"/>
    <w:rsid w:val="00BB61BD"/>
    <w:rsid w:val="00BB6873"/>
    <w:rsid w:val="00BC3084"/>
    <w:rsid w:val="00BC6E34"/>
    <w:rsid w:val="00BC75B9"/>
    <w:rsid w:val="00BD1192"/>
    <w:rsid w:val="00BD4F90"/>
    <w:rsid w:val="00BE03F7"/>
    <w:rsid w:val="00BE18A9"/>
    <w:rsid w:val="00BE3263"/>
    <w:rsid w:val="00BE364D"/>
    <w:rsid w:val="00BE3F5A"/>
    <w:rsid w:val="00BE7BA4"/>
    <w:rsid w:val="00BE7D9F"/>
    <w:rsid w:val="00BF0C43"/>
    <w:rsid w:val="00BF2280"/>
    <w:rsid w:val="00BF4DCE"/>
    <w:rsid w:val="00BF53D8"/>
    <w:rsid w:val="00BF65F8"/>
    <w:rsid w:val="00C0174D"/>
    <w:rsid w:val="00C0793A"/>
    <w:rsid w:val="00C104A1"/>
    <w:rsid w:val="00C10A6D"/>
    <w:rsid w:val="00C1263F"/>
    <w:rsid w:val="00C13C7A"/>
    <w:rsid w:val="00C140C3"/>
    <w:rsid w:val="00C151FC"/>
    <w:rsid w:val="00C157CC"/>
    <w:rsid w:val="00C15B2D"/>
    <w:rsid w:val="00C16155"/>
    <w:rsid w:val="00C23199"/>
    <w:rsid w:val="00C23B69"/>
    <w:rsid w:val="00C27308"/>
    <w:rsid w:val="00C33FB5"/>
    <w:rsid w:val="00C35F20"/>
    <w:rsid w:val="00C417DD"/>
    <w:rsid w:val="00C41D7E"/>
    <w:rsid w:val="00C43324"/>
    <w:rsid w:val="00C46DDD"/>
    <w:rsid w:val="00C47033"/>
    <w:rsid w:val="00C47DF7"/>
    <w:rsid w:val="00C52ABC"/>
    <w:rsid w:val="00C53B0B"/>
    <w:rsid w:val="00C55D8D"/>
    <w:rsid w:val="00C566EB"/>
    <w:rsid w:val="00C63533"/>
    <w:rsid w:val="00C636DD"/>
    <w:rsid w:val="00C65282"/>
    <w:rsid w:val="00C66250"/>
    <w:rsid w:val="00C6677E"/>
    <w:rsid w:val="00C6758B"/>
    <w:rsid w:val="00C72448"/>
    <w:rsid w:val="00C74781"/>
    <w:rsid w:val="00C80459"/>
    <w:rsid w:val="00C858DF"/>
    <w:rsid w:val="00C95AAA"/>
    <w:rsid w:val="00CA0B6A"/>
    <w:rsid w:val="00CA10B4"/>
    <w:rsid w:val="00CA414F"/>
    <w:rsid w:val="00CB2948"/>
    <w:rsid w:val="00CB5A2F"/>
    <w:rsid w:val="00CB7AEA"/>
    <w:rsid w:val="00CC3286"/>
    <w:rsid w:val="00CC343F"/>
    <w:rsid w:val="00CC3EAE"/>
    <w:rsid w:val="00CC4721"/>
    <w:rsid w:val="00CC6794"/>
    <w:rsid w:val="00CC6BF6"/>
    <w:rsid w:val="00CD068D"/>
    <w:rsid w:val="00CD0F7C"/>
    <w:rsid w:val="00CD1AAE"/>
    <w:rsid w:val="00CD6C41"/>
    <w:rsid w:val="00CE0175"/>
    <w:rsid w:val="00CE1F92"/>
    <w:rsid w:val="00CE3139"/>
    <w:rsid w:val="00CE3C43"/>
    <w:rsid w:val="00CE5407"/>
    <w:rsid w:val="00CE6419"/>
    <w:rsid w:val="00CE6594"/>
    <w:rsid w:val="00CF23B3"/>
    <w:rsid w:val="00D03112"/>
    <w:rsid w:val="00D046B3"/>
    <w:rsid w:val="00D12E8A"/>
    <w:rsid w:val="00D137DE"/>
    <w:rsid w:val="00D1428D"/>
    <w:rsid w:val="00D16B3A"/>
    <w:rsid w:val="00D16C11"/>
    <w:rsid w:val="00D22A55"/>
    <w:rsid w:val="00D250EA"/>
    <w:rsid w:val="00D27780"/>
    <w:rsid w:val="00D404F9"/>
    <w:rsid w:val="00D43768"/>
    <w:rsid w:val="00D43ED3"/>
    <w:rsid w:val="00D440DD"/>
    <w:rsid w:val="00D4675D"/>
    <w:rsid w:val="00D560E8"/>
    <w:rsid w:val="00D570C7"/>
    <w:rsid w:val="00D57C66"/>
    <w:rsid w:val="00D7130A"/>
    <w:rsid w:val="00D72C86"/>
    <w:rsid w:val="00D8661B"/>
    <w:rsid w:val="00D873BF"/>
    <w:rsid w:val="00D91158"/>
    <w:rsid w:val="00D917A1"/>
    <w:rsid w:val="00D95781"/>
    <w:rsid w:val="00D97C77"/>
    <w:rsid w:val="00DA3091"/>
    <w:rsid w:val="00DA4DD2"/>
    <w:rsid w:val="00DA4FEA"/>
    <w:rsid w:val="00DA6831"/>
    <w:rsid w:val="00DB0165"/>
    <w:rsid w:val="00DB1E9C"/>
    <w:rsid w:val="00DB26F3"/>
    <w:rsid w:val="00DC0347"/>
    <w:rsid w:val="00DC19A6"/>
    <w:rsid w:val="00DC2129"/>
    <w:rsid w:val="00DC30D5"/>
    <w:rsid w:val="00DC4167"/>
    <w:rsid w:val="00DC5396"/>
    <w:rsid w:val="00DD14D8"/>
    <w:rsid w:val="00DD19F7"/>
    <w:rsid w:val="00DD2F85"/>
    <w:rsid w:val="00DD5F3A"/>
    <w:rsid w:val="00DD5FE1"/>
    <w:rsid w:val="00DE222D"/>
    <w:rsid w:val="00DE7D4E"/>
    <w:rsid w:val="00DF0BB7"/>
    <w:rsid w:val="00DF221C"/>
    <w:rsid w:val="00DF31F9"/>
    <w:rsid w:val="00DF4C09"/>
    <w:rsid w:val="00DF5DDC"/>
    <w:rsid w:val="00DF6B6A"/>
    <w:rsid w:val="00DF75B5"/>
    <w:rsid w:val="00E00082"/>
    <w:rsid w:val="00E01D75"/>
    <w:rsid w:val="00E02238"/>
    <w:rsid w:val="00E07FD3"/>
    <w:rsid w:val="00E10FDE"/>
    <w:rsid w:val="00E128AC"/>
    <w:rsid w:val="00E14F24"/>
    <w:rsid w:val="00E15823"/>
    <w:rsid w:val="00E259BD"/>
    <w:rsid w:val="00E26C01"/>
    <w:rsid w:val="00E3410F"/>
    <w:rsid w:val="00E35EF3"/>
    <w:rsid w:val="00E417BE"/>
    <w:rsid w:val="00E427B2"/>
    <w:rsid w:val="00E429EC"/>
    <w:rsid w:val="00E44F04"/>
    <w:rsid w:val="00E555B5"/>
    <w:rsid w:val="00E572A8"/>
    <w:rsid w:val="00E63E4A"/>
    <w:rsid w:val="00E74241"/>
    <w:rsid w:val="00E771B6"/>
    <w:rsid w:val="00E84B22"/>
    <w:rsid w:val="00E8761E"/>
    <w:rsid w:val="00E907C5"/>
    <w:rsid w:val="00E90AFB"/>
    <w:rsid w:val="00E93B15"/>
    <w:rsid w:val="00E94579"/>
    <w:rsid w:val="00E96D9C"/>
    <w:rsid w:val="00EA3805"/>
    <w:rsid w:val="00EA6C81"/>
    <w:rsid w:val="00EA7776"/>
    <w:rsid w:val="00EB13C7"/>
    <w:rsid w:val="00EB2586"/>
    <w:rsid w:val="00EB6FC4"/>
    <w:rsid w:val="00EB7336"/>
    <w:rsid w:val="00EC05A1"/>
    <w:rsid w:val="00EC5CB6"/>
    <w:rsid w:val="00ED03C7"/>
    <w:rsid w:val="00ED2E72"/>
    <w:rsid w:val="00ED44DB"/>
    <w:rsid w:val="00ED4683"/>
    <w:rsid w:val="00ED70A7"/>
    <w:rsid w:val="00EE0F22"/>
    <w:rsid w:val="00EE22CF"/>
    <w:rsid w:val="00EE2DE2"/>
    <w:rsid w:val="00EE6679"/>
    <w:rsid w:val="00EE7DE5"/>
    <w:rsid w:val="00EF0AB8"/>
    <w:rsid w:val="00EF21A1"/>
    <w:rsid w:val="00F00382"/>
    <w:rsid w:val="00F00889"/>
    <w:rsid w:val="00F022A2"/>
    <w:rsid w:val="00F03851"/>
    <w:rsid w:val="00F1799A"/>
    <w:rsid w:val="00F2112F"/>
    <w:rsid w:val="00F24136"/>
    <w:rsid w:val="00F329AA"/>
    <w:rsid w:val="00F34553"/>
    <w:rsid w:val="00F34614"/>
    <w:rsid w:val="00F3528F"/>
    <w:rsid w:val="00F370F1"/>
    <w:rsid w:val="00F41AA6"/>
    <w:rsid w:val="00F41F4E"/>
    <w:rsid w:val="00F43260"/>
    <w:rsid w:val="00F47165"/>
    <w:rsid w:val="00F532EF"/>
    <w:rsid w:val="00F53BA5"/>
    <w:rsid w:val="00F6120C"/>
    <w:rsid w:val="00F613A7"/>
    <w:rsid w:val="00F6685C"/>
    <w:rsid w:val="00F70FA4"/>
    <w:rsid w:val="00F74D65"/>
    <w:rsid w:val="00F77C9A"/>
    <w:rsid w:val="00F80589"/>
    <w:rsid w:val="00F80CA3"/>
    <w:rsid w:val="00F8217F"/>
    <w:rsid w:val="00F87D40"/>
    <w:rsid w:val="00F921A2"/>
    <w:rsid w:val="00F936B0"/>
    <w:rsid w:val="00F94B58"/>
    <w:rsid w:val="00FA0443"/>
    <w:rsid w:val="00FA1CEB"/>
    <w:rsid w:val="00FA26FD"/>
    <w:rsid w:val="00FA4132"/>
    <w:rsid w:val="00FA420E"/>
    <w:rsid w:val="00FA5781"/>
    <w:rsid w:val="00FA6162"/>
    <w:rsid w:val="00FB2352"/>
    <w:rsid w:val="00FB670F"/>
    <w:rsid w:val="00FB789E"/>
    <w:rsid w:val="00FC119B"/>
    <w:rsid w:val="00FC1532"/>
    <w:rsid w:val="00FC34AB"/>
    <w:rsid w:val="00FC6847"/>
    <w:rsid w:val="00FD0239"/>
    <w:rsid w:val="00FD265E"/>
    <w:rsid w:val="00FD54D1"/>
    <w:rsid w:val="00FE022E"/>
    <w:rsid w:val="00FE311B"/>
    <w:rsid w:val="00FE4FBB"/>
    <w:rsid w:val="00FE55DA"/>
    <w:rsid w:val="00FE59A6"/>
    <w:rsid w:val="00FF0F64"/>
    <w:rsid w:val="00FF178B"/>
    <w:rsid w:val="00FF5C7D"/>
    <w:rsid w:val="00FF7BE5"/>
    <w:rsid w:val="051A2E19"/>
    <w:rsid w:val="05AFCBBD"/>
    <w:rsid w:val="06B5FE7A"/>
    <w:rsid w:val="0890B4D7"/>
    <w:rsid w:val="08C9E3B2"/>
    <w:rsid w:val="0A2C8538"/>
    <w:rsid w:val="0C74CC41"/>
    <w:rsid w:val="0D019FD3"/>
    <w:rsid w:val="0E9FEA0B"/>
    <w:rsid w:val="0EBCCD88"/>
    <w:rsid w:val="0EEBB001"/>
    <w:rsid w:val="0F56E139"/>
    <w:rsid w:val="11377B56"/>
    <w:rsid w:val="1292F5EC"/>
    <w:rsid w:val="16403FCE"/>
    <w:rsid w:val="1690B79D"/>
    <w:rsid w:val="1A36502E"/>
    <w:rsid w:val="1C33D1FF"/>
    <w:rsid w:val="1C4BCFE9"/>
    <w:rsid w:val="1C7A2DFD"/>
    <w:rsid w:val="1CAA2389"/>
    <w:rsid w:val="1D6DF0F0"/>
    <w:rsid w:val="1ECDA825"/>
    <w:rsid w:val="20A591B2"/>
    <w:rsid w:val="210AAF90"/>
    <w:rsid w:val="25ADF8F7"/>
    <w:rsid w:val="268FAAB5"/>
    <w:rsid w:val="26FBAAD9"/>
    <w:rsid w:val="282B7B16"/>
    <w:rsid w:val="2952F687"/>
    <w:rsid w:val="2C148F5B"/>
    <w:rsid w:val="2D26F18D"/>
    <w:rsid w:val="31A51FE4"/>
    <w:rsid w:val="31F819B5"/>
    <w:rsid w:val="389B70F6"/>
    <w:rsid w:val="39EE705F"/>
    <w:rsid w:val="3B759F44"/>
    <w:rsid w:val="3C4BD1BD"/>
    <w:rsid w:val="3D9D260D"/>
    <w:rsid w:val="3E74D31A"/>
    <w:rsid w:val="3EB8CDEA"/>
    <w:rsid w:val="422E35FF"/>
    <w:rsid w:val="425C6ED0"/>
    <w:rsid w:val="4274CAE2"/>
    <w:rsid w:val="458EDA7F"/>
    <w:rsid w:val="4637DA29"/>
    <w:rsid w:val="472FDFF3"/>
    <w:rsid w:val="476B297B"/>
    <w:rsid w:val="4AC6CFDE"/>
    <w:rsid w:val="4B0B4B4C"/>
    <w:rsid w:val="4D7D057B"/>
    <w:rsid w:val="4E2633BB"/>
    <w:rsid w:val="4EB79CE7"/>
    <w:rsid w:val="6021D4E0"/>
    <w:rsid w:val="6126AF83"/>
    <w:rsid w:val="61C78099"/>
    <w:rsid w:val="624E67B3"/>
    <w:rsid w:val="626B4B30"/>
    <w:rsid w:val="68AA7852"/>
    <w:rsid w:val="6AA84B11"/>
    <w:rsid w:val="720388B7"/>
    <w:rsid w:val="73BCA54B"/>
    <w:rsid w:val="74D71F04"/>
    <w:rsid w:val="7507224E"/>
    <w:rsid w:val="753F6A56"/>
    <w:rsid w:val="7986CDBE"/>
    <w:rsid w:val="7D05DEF5"/>
    <w:rsid w:val="7E571990"/>
    <w:rsid w:val="7F1E074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B53AE1"/>
  <w15:chartTrackingRefBased/>
  <w15:docId w15:val="{2367C606-5391-4A37-8781-A11999E8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5"/>
    <w:pPr>
      <w:spacing w:after="0" w:line="240" w:lineRule="auto"/>
    </w:pPr>
    <w:rPr>
      <w:rFonts w:ascii="Oslo Sans Office" w:hAnsi="Oslo Sans Office"/>
      <w:sz w:val="20"/>
    </w:rPr>
  </w:style>
  <w:style w:type="paragraph" w:styleId="Overskrift1">
    <w:name w:val="heading 1"/>
    <w:basedOn w:val="Normal"/>
    <w:next w:val="Normal"/>
    <w:link w:val="Overskrift1Tegn"/>
    <w:uiPriority w:val="9"/>
    <w:qFormat/>
    <w:rsid w:val="00706A08"/>
    <w:pPr>
      <w:keepNext/>
      <w:keepLines/>
      <w:numPr>
        <w:numId w:val="26"/>
      </w:numPr>
      <w:spacing w:before="240"/>
      <w:ind w:left="431" w:hanging="431"/>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0A1E90"/>
    <w:pPr>
      <w:keepNext/>
      <w:keepLines/>
      <w:numPr>
        <w:ilvl w:val="1"/>
        <w:numId w:val="26"/>
      </w:numPr>
      <w:spacing w:before="80"/>
      <w:ind w:left="578" w:hanging="578"/>
      <w:outlineLvl w:val="1"/>
    </w:pPr>
    <w:rPr>
      <w:rFonts w:eastAsiaTheme="majorEastAsia" w:cstheme="majorBidi"/>
      <w:b/>
      <w:sz w:val="24"/>
      <w:szCs w:val="26"/>
    </w:rPr>
  </w:style>
  <w:style w:type="paragraph" w:styleId="Overskrift3">
    <w:name w:val="heading 3"/>
    <w:basedOn w:val="Normal"/>
    <w:next w:val="Normal"/>
    <w:link w:val="Overskrift3Tegn"/>
    <w:autoRedefine/>
    <w:uiPriority w:val="9"/>
    <w:unhideWhenUsed/>
    <w:qFormat/>
    <w:rsid w:val="00294DF5"/>
    <w:pPr>
      <w:keepNext/>
      <w:numPr>
        <w:ilvl w:val="2"/>
        <w:numId w:val="26"/>
      </w:numPr>
      <w:spacing w:before="240" w:after="60"/>
      <w:ind w:left="964" w:hanging="964"/>
      <w:outlineLvl w:val="2"/>
    </w:pPr>
    <w:rPr>
      <w:rFonts w:eastAsiaTheme="majorEastAsia" w:cstheme="majorBidi"/>
      <w:b/>
      <w:sz w:val="22"/>
      <w:szCs w:val="24"/>
    </w:rPr>
  </w:style>
  <w:style w:type="paragraph" w:styleId="Overskrift4">
    <w:name w:val="heading 4"/>
    <w:basedOn w:val="Normal"/>
    <w:next w:val="Normal"/>
    <w:link w:val="Overskrift4Tegn"/>
    <w:uiPriority w:val="9"/>
    <w:unhideWhenUsed/>
    <w:qFormat/>
    <w:rsid w:val="00FC6847"/>
    <w:pPr>
      <w:keepNext/>
      <w:keepLines/>
      <w:spacing w:before="40" w:after="60"/>
      <w:ind w:left="964" w:hanging="964"/>
      <w:outlineLvl w:val="3"/>
    </w:pPr>
    <w:rPr>
      <w:rFonts w:eastAsiaTheme="majorEastAsia" w:cstheme="majorBidi"/>
      <w:b/>
      <w:i/>
      <w:iCs/>
      <w:color w:val="2E74B5" w:themeColor="accent1" w:themeShade="BF"/>
    </w:rPr>
  </w:style>
  <w:style w:type="paragraph" w:styleId="Overskrift5">
    <w:name w:val="heading 5"/>
    <w:basedOn w:val="Normal"/>
    <w:next w:val="Normal"/>
    <w:link w:val="Overskrift5Tegn"/>
    <w:uiPriority w:val="9"/>
    <w:unhideWhenUsed/>
    <w:qFormat/>
    <w:rsid w:val="00EB13C7"/>
    <w:pPr>
      <w:keepNext/>
      <w:keepLines/>
      <w:spacing w:before="40"/>
      <w:ind w:left="1134" w:hanging="1134"/>
      <w:outlineLvl w:val="4"/>
    </w:pPr>
    <w:rPr>
      <w:rFonts w:eastAsiaTheme="majorEastAsia" w:cstheme="majorBidi"/>
      <w:i/>
      <w:color w:val="2E74B5" w:themeColor="accent1" w:themeShade="BF"/>
    </w:rPr>
  </w:style>
  <w:style w:type="paragraph" w:styleId="Overskrift6">
    <w:name w:val="heading 6"/>
    <w:basedOn w:val="Normal"/>
    <w:next w:val="Normal"/>
    <w:link w:val="Overskrift6Tegn"/>
    <w:uiPriority w:val="9"/>
    <w:unhideWhenUsed/>
    <w:qFormat/>
    <w:rsid w:val="00CC3286"/>
    <w:pPr>
      <w:keepNext/>
      <w:keepLines/>
      <w:numPr>
        <w:ilvl w:val="5"/>
        <w:numId w:val="26"/>
      </w:numPr>
      <w:spacing w:before="40"/>
      <w:outlineLvl w:val="5"/>
    </w:pPr>
    <w:rPr>
      <w:rFonts w:asciiTheme="majorHAnsi" w:eastAsiaTheme="majorEastAsia" w:hAnsiTheme="majorHAnsi" w:cstheme="majorBidi"/>
      <w:b/>
      <w:i/>
      <w:color w:val="1F4D78" w:themeColor="accent1" w:themeShade="7F"/>
    </w:rPr>
  </w:style>
  <w:style w:type="paragraph" w:styleId="Overskrift7">
    <w:name w:val="heading 7"/>
    <w:basedOn w:val="Normal"/>
    <w:next w:val="Normal"/>
    <w:link w:val="Overskrift7Tegn"/>
    <w:uiPriority w:val="9"/>
    <w:semiHidden/>
    <w:unhideWhenUsed/>
    <w:qFormat/>
    <w:rsid w:val="00BB113D"/>
    <w:pPr>
      <w:keepNext/>
      <w:keepLines/>
      <w:numPr>
        <w:ilvl w:val="6"/>
        <w:numId w:val="26"/>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B113D"/>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113D"/>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06A08"/>
    <w:rPr>
      <w:rFonts w:ascii="Oslo Sans Office" w:eastAsiaTheme="majorEastAsia" w:hAnsi="Oslo Sans Office" w:cstheme="majorBidi"/>
      <w:b/>
      <w:sz w:val="24"/>
      <w:szCs w:val="32"/>
    </w:rPr>
  </w:style>
  <w:style w:type="paragraph" w:styleId="Ingenmellomrom">
    <w:name w:val="No Spacing"/>
    <w:uiPriority w:val="1"/>
    <w:qFormat/>
    <w:rsid w:val="00706A08"/>
    <w:pPr>
      <w:spacing w:after="0" w:line="240" w:lineRule="auto"/>
    </w:pPr>
    <w:rPr>
      <w:rFonts w:ascii="Oslo Sans Office" w:hAnsi="Oslo Sans Office"/>
      <w:sz w:val="20"/>
    </w:rPr>
  </w:style>
  <w:style w:type="table" w:styleId="Tabellrutenett">
    <w:name w:val="Table Grid"/>
    <w:basedOn w:val="Vanligtabell"/>
    <w:rsid w:val="007D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qFormat/>
    <w:rsid w:val="005C334E"/>
    <w:pPr>
      <w:spacing w:before="120" w:after="240" w:line="320" w:lineRule="exact"/>
      <w:jc w:val="both"/>
    </w:pPr>
    <w:rPr>
      <w:rFonts w:eastAsia="Times New Roman" w:cs="Times New Roman"/>
      <w:b/>
      <w:bCs/>
      <w:sz w:val="18"/>
      <w:szCs w:val="20"/>
      <w:lang w:eastAsia="nb-NO"/>
    </w:rPr>
  </w:style>
  <w:style w:type="table" w:styleId="Lystrutenett-uthevingsfarge1">
    <w:name w:val="Light Grid Accent 1"/>
    <w:basedOn w:val="Vanligtabell"/>
    <w:uiPriority w:val="62"/>
    <w:rsid w:val="00E14F2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Normalkursiv">
    <w:name w:val="Normal kursiv"/>
    <w:basedOn w:val="Normal"/>
    <w:next w:val="Normal"/>
    <w:qFormat/>
    <w:rsid w:val="0018527F"/>
    <w:pPr>
      <w:jc w:val="both"/>
    </w:pPr>
    <w:rPr>
      <w:rFonts w:eastAsia="Times New Roman" w:cs="Times New Roman"/>
      <w:i/>
      <w:szCs w:val="24"/>
      <w:lang w:eastAsia="nb-NO"/>
    </w:rPr>
  </w:style>
  <w:style w:type="paragraph" w:styleId="Merknadstekst">
    <w:name w:val="annotation text"/>
    <w:basedOn w:val="Normal"/>
    <w:link w:val="MerknadstekstTegn"/>
    <w:semiHidden/>
    <w:rsid w:val="00E14F24"/>
    <w:pPr>
      <w:spacing w:before="120" w:after="240" w:line="320" w:lineRule="exact"/>
      <w:jc w:val="both"/>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semiHidden/>
    <w:rsid w:val="00E14F24"/>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015E3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15E3C"/>
    <w:rPr>
      <w:rFonts w:ascii="Segoe UI" w:hAnsi="Segoe UI" w:cs="Segoe UI"/>
      <w:sz w:val="18"/>
      <w:szCs w:val="18"/>
    </w:rPr>
  </w:style>
  <w:style w:type="character" w:customStyle="1" w:styleId="Overskrift2Tegn">
    <w:name w:val="Overskrift 2 Tegn"/>
    <w:basedOn w:val="Standardskriftforavsnitt"/>
    <w:link w:val="Overskrift2"/>
    <w:uiPriority w:val="9"/>
    <w:rsid w:val="000A1E90"/>
    <w:rPr>
      <w:rFonts w:ascii="Oslo Sans Office" w:eastAsiaTheme="majorEastAsia" w:hAnsi="Oslo Sans Office" w:cstheme="majorBidi"/>
      <w:b/>
      <w:sz w:val="24"/>
      <w:szCs w:val="26"/>
    </w:rPr>
  </w:style>
  <w:style w:type="paragraph" w:styleId="Listeavsnitt">
    <w:name w:val="List Paragraph"/>
    <w:basedOn w:val="Normal"/>
    <w:uiPriority w:val="34"/>
    <w:qFormat/>
    <w:rsid w:val="003A42D2"/>
    <w:pPr>
      <w:ind w:left="720"/>
      <w:contextualSpacing/>
    </w:pPr>
    <w:rPr>
      <w:rFonts w:eastAsia="Times New Roman" w:cs="Times New Roman"/>
      <w:szCs w:val="20"/>
      <w:lang w:eastAsia="nb-NO"/>
    </w:rPr>
  </w:style>
  <w:style w:type="character" w:customStyle="1" w:styleId="Overskrift3Tegn">
    <w:name w:val="Overskrift 3 Tegn"/>
    <w:basedOn w:val="Standardskriftforavsnitt"/>
    <w:link w:val="Overskrift3"/>
    <w:uiPriority w:val="9"/>
    <w:rsid w:val="00294DF5"/>
    <w:rPr>
      <w:rFonts w:ascii="Oslo Sans Office" w:eastAsiaTheme="majorEastAsia" w:hAnsi="Oslo Sans Office" w:cstheme="majorBidi"/>
      <w:b/>
      <w:szCs w:val="24"/>
    </w:rPr>
  </w:style>
  <w:style w:type="paragraph" w:styleId="Topptekst">
    <w:name w:val="header"/>
    <w:basedOn w:val="Normal"/>
    <w:link w:val="TopptekstTegn"/>
    <w:uiPriority w:val="99"/>
    <w:rsid w:val="00C35F20"/>
    <w:pPr>
      <w:tabs>
        <w:tab w:val="center" w:pos="4536"/>
        <w:tab w:val="right" w:pos="9072"/>
      </w:tabs>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uiPriority w:val="99"/>
    <w:rsid w:val="00C35F20"/>
    <w:rPr>
      <w:rFonts w:ascii="Times New Roman" w:eastAsia="Times New Roman" w:hAnsi="Times New Roman" w:cs="Times New Roman"/>
      <w:sz w:val="24"/>
      <w:szCs w:val="20"/>
      <w:lang w:eastAsia="nb-NO"/>
    </w:rPr>
  </w:style>
  <w:style w:type="paragraph" w:styleId="Brdtekst">
    <w:name w:val="Body Text"/>
    <w:basedOn w:val="Normal"/>
    <w:link w:val="BrdtekstTegn"/>
    <w:rsid w:val="00C35F20"/>
    <w:pPr>
      <w:spacing w:after="120"/>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C35F20"/>
    <w:rPr>
      <w:rFonts w:ascii="Times New Roman" w:eastAsia="Times New Roman" w:hAnsi="Times New Roman" w:cs="Times New Roman"/>
      <w:sz w:val="24"/>
      <w:szCs w:val="20"/>
      <w:lang w:eastAsia="nb-NO"/>
    </w:rPr>
  </w:style>
  <w:style w:type="character" w:styleId="Hyperkobling">
    <w:name w:val="Hyperlink"/>
    <w:basedOn w:val="Standardskriftforavsnitt"/>
    <w:uiPriority w:val="99"/>
    <w:rsid w:val="00C35F20"/>
    <w:rPr>
      <w:color w:val="0000FF"/>
      <w:u w:val="single"/>
    </w:rPr>
  </w:style>
  <w:style w:type="paragraph" w:styleId="Bunntekst">
    <w:name w:val="footer"/>
    <w:basedOn w:val="Normal"/>
    <w:link w:val="BunntekstTegn"/>
    <w:uiPriority w:val="99"/>
    <w:unhideWhenUsed/>
    <w:rsid w:val="00E01D75"/>
    <w:pPr>
      <w:tabs>
        <w:tab w:val="center" w:pos="4536"/>
        <w:tab w:val="right" w:pos="9072"/>
      </w:tabs>
    </w:pPr>
  </w:style>
  <w:style w:type="character" w:customStyle="1" w:styleId="BunntekstTegn">
    <w:name w:val="Bunntekst Tegn"/>
    <w:basedOn w:val="Standardskriftforavsnitt"/>
    <w:link w:val="Bunntekst"/>
    <w:uiPriority w:val="99"/>
    <w:rsid w:val="00E01D75"/>
  </w:style>
  <w:style w:type="paragraph" w:customStyle="1" w:styleId="Default">
    <w:name w:val="Default"/>
    <w:rsid w:val="00E01D75"/>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Overskriftforinnholdsfortegnelse">
    <w:name w:val="TOC Heading"/>
    <w:basedOn w:val="Overskrift1"/>
    <w:next w:val="Normal"/>
    <w:uiPriority w:val="39"/>
    <w:unhideWhenUsed/>
    <w:qFormat/>
    <w:rsid w:val="0039548E"/>
    <w:pPr>
      <w:numPr>
        <w:numId w:val="0"/>
      </w:numPr>
      <w:outlineLvl w:val="9"/>
    </w:pPr>
    <w:rPr>
      <w:lang w:eastAsia="nb-NO"/>
    </w:rPr>
  </w:style>
  <w:style w:type="paragraph" w:styleId="INNH1">
    <w:name w:val="toc 1"/>
    <w:basedOn w:val="Normal"/>
    <w:next w:val="Normal"/>
    <w:autoRedefine/>
    <w:uiPriority w:val="39"/>
    <w:unhideWhenUsed/>
    <w:rsid w:val="0089684E"/>
    <w:pPr>
      <w:tabs>
        <w:tab w:val="left" w:pos="440"/>
        <w:tab w:val="right" w:leader="dot" w:pos="9498"/>
      </w:tabs>
      <w:spacing w:after="100"/>
    </w:pPr>
    <w:rPr>
      <w:b/>
    </w:rPr>
  </w:style>
  <w:style w:type="paragraph" w:styleId="INNH2">
    <w:name w:val="toc 2"/>
    <w:basedOn w:val="Normal"/>
    <w:next w:val="Normal"/>
    <w:autoRedefine/>
    <w:uiPriority w:val="39"/>
    <w:unhideWhenUsed/>
    <w:rsid w:val="0089684E"/>
    <w:pPr>
      <w:spacing w:after="100"/>
      <w:ind w:left="220"/>
    </w:pPr>
    <w:rPr>
      <w:b/>
      <w:sz w:val="18"/>
    </w:rPr>
  </w:style>
  <w:style w:type="paragraph" w:styleId="INNH3">
    <w:name w:val="toc 3"/>
    <w:basedOn w:val="Normal"/>
    <w:next w:val="Normal"/>
    <w:autoRedefine/>
    <w:uiPriority w:val="39"/>
    <w:unhideWhenUsed/>
    <w:rsid w:val="0089684E"/>
    <w:pPr>
      <w:spacing w:after="100"/>
      <w:ind w:left="440"/>
    </w:pPr>
    <w:rPr>
      <w:i/>
      <w:sz w:val="18"/>
    </w:rPr>
  </w:style>
  <w:style w:type="character" w:customStyle="1" w:styleId="Overskrift4Tegn">
    <w:name w:val="Overskrift 4 Tegn"/>
    <w:basedOn w:val="Standardskriftforavsnitt"/>
    <w:link w:val="Overskrift4"/>
    <w:uiPriority w:val="9"/>
    <w:rsid w:val="00FC6847"/>
    <w:rPr>
      <w:rFonts w:ascii="Oslo Sans Office" w:eastAsiaTheme="majorEastAsia" w:hAnsi="Oslo Sans Office" w:cstheme="majorBidi"/>
      <w:b/>
      <w:i/>
      <w:iCs/>
      <w:color w:val="2E74B5" w:themeColor="accent1" w:themeShade="BF"/>
      <w:sz w:val="20"/>
    </w:rPr>
  </w:style>
  <w:style w:type="character" w:customStyle="1" w:styleId="Overskrift5Tegn">
    <w:name w:val="Overskrift 5 Tegn"/>
    <w:basedOn w:val="Standardskriftforavsnitt"/>
    <w:link w:val="Overskrift5"/>
    <w:uiPriority w:val="9"/>
    <w:rsid w:val="00EB13C7"/>
    <w:rPr>
      <w:rFonts w:ascii="Oslo Sans Office" w:eastAsiaTheme="majorEastAsia" w:hAnsi="Oslo Sans Office" w:cstheme="majorBidi"/>
      <w:i/>
      <w:color w:val="2E74B5" w:themeColor="accent1" w:themeShade="BF"/>
      <w:sz w:val="20"/>
    </w:rPr>
  </w:style>
  <w:style w:type="character" w:customStyle="1" w:styleId="Overskrift6Tegn">
    <w:name w:val="Overskrift 6 Tegn"/>
    <w:basedOn w:val="Standardskriftforavsnitt"/>
    <w:link w:val="Overskrift6"/>
    <w:uiPriority w:val="9"/>
    <w:rsid w:val="00CC3286"/>
    <w:rPr>
      <w:rFonts w:asciiTheme="majorHAnsi" w:eastAsiaTheme="majorEastAsia" w:hAnsiTheme="majorHAnsi" w:cstheme="majorBidi"/>
      <w:b/>
      <w:i/>
      <w:color w:val="1F4D78" w:themeColor="accent1" w:themeShade="7F"/>
      <w:sz w:val="20"/>
    </w:rPr>
  </w:style>
  <w:style w:type="character" w:customStyle="1" w:styleId="Overskrift7Tegn">
    <w:name w:val="Overskrift 7 Tegn"/>
    <w:basedOn w:val="Standardskriftforavsnitt"/>
    <w:link w:val="Overskrift7"/>
    <w:uiPriority w:val="9"/>
    <w:semiHidden/>
    <w:rsid w:val="00BB113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BB113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BB113D"/>
    <w:rPr>
      <w:rFonts w:asciiTheme="majorHAnsi" w:eastAsiaTheme="majorEastAsia" w:hAnsiTheme="majorHAnsi" w:cstheme="majorBidi"/>
      <w:i/>
      <w:iCs/>
      <w:color w:val="272727" w:themeColor="text1" w:themeTint="D8"/>
      <w:sz w:val="21"/>
      <w:szCs w:val="21"/>
    </w:rPr>
  </w:style>
  <w:style w:type="character" w:styleId="Merknadsreferanse">
    <w:name w:val="annotation reference"/>
    <w:basedOn w:val="Standardskriftforavsnitt"/>
    <w:uiPriority w:val="99"/>
    <w:semiHidden/>
    <w:unhideWhenUsed/>
    <w:rsid w:val="00536B65"/>
    <w:rPr>
      <w:sz w:val="16"/>
      <w:szCs w:val="16"/>
    </w:rPr>
  </w:style>
  <w:style w:type="paragraph" w:styleId="Kommentaremne">
    <w:name w:val="annotation subject"/>
    <w:basedOn w:val="Merknadstekst"/>
    <w:next w:val="Merknadstekst"/>
    <w:link w:val="KommentaremneTegn"/>
    <w:uiPriority w:val="99"/>
    <w:semiHidden/>
    <w:unhideWhenUsed/>
    <w:rsid w:val="00536B65"/>
    <w:pPr>
      <w:spacing w:before="0" w:after="160" w:line="240" w:lineRule="auto"/>
      <w:jc w:val="left"/>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536B65"/>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677">
      <w:bodyDiv w:val="1"/>
      <w:marLeft w:val="0"/>
      <w:marRight w:val="0"/>
      <w:marTop w:val="0"/>
      <w:marBottom w:val="0"/>
      <w:divBdr>
        <w:top w:val="none" w:sz="0" w:space="0" w:color="auto"/>
        <w:left w:val="none" w:sz="0" w:space="0" w:color="auto"/>
        <w:bottom w:val="none" w:sz="0" w:space="0" w:color="auto"/>
        <w:right w:val="none" w:sz="0" w:space="0" w:color="auto"/>
      </w:divBdr>
    </w:div>
    <w:div w:id="717440706">
      <w:bodyDiv w:val="1"/>
      <w:marLeft w:val="0"/>
      <w:marRight w:val="0"/>
      <w:marTop w:val="0"/>
      <w:marBottom w:val="0"/>
      <w:divBdr>
        <w:top w:val="none" w:sz="0" w:space="0" w:color="auto"/>
        <w:left w:val="none" w:sz="0" w:space="0" w:color="auto"/>
        <w:bottom w:val="none" w:sz="0" w:space="0" w:color="auto"/>
        <w:right w:val="none" w:sz="0" w:space="0" w:color="auto"/>
      </w:divBdr>
    </w:div>
    <w:div w:id="17724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gnskap@byr.oslo.kommune.no" TargetMode="External"/><Relationship Id="rId26" Type="http://schemas.openxmlformats.org/officeDocument/2006/relationships/hyperlink" Target="mailto:postmottak@byr.oslo.kommune.no" TargetMode="External"/><Relationship Id="rId3" Type="http://schemas.openxmlformats.org/officeDocument/2006/relationships/customXml" Target="../customXml/item3.xml"/><Relationship Id="rId21" Type="http://schemas.openxmlformats.org/officeDocument/2006/relationships/hyperlink" Target="mailto:regnskap@byr.oslo.kommune.no"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stmottak@byr.oslo.kommune.no" TargetMode="External"/><Relationship Id="rId25" Type="http://schemas.openxmlformats.org/officeDocument/2006/relationships/hyperlink" Target="mailto:postmottak@krv.oslo.kommune.no"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ostmottak@byr.oslo.kommune.no" TargetMode="External"/><Relationship Id="rId29" Type="http://schemas.openxmlformats.org/officeDocument/2006/relationships/hyperlink" Target="mailto:regnskap@byr.oslo.kommune.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gnskap@byr.oslo.kommune.n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ostmottak@byr.oslo.kommune.no" TargetMode="External"/><Relationship Id="rId28" Type="http://schemas.openxmlformats.org/officeDocument/2006/relationships/hyperlink" Target="mailto:postmottak@krv.oslo.kommune.no" TargetMode="External"/><Relationship Id="rId10" Type="http://schemas.openxmlformats.org/officeDocument/2006/relationships/endnotes" Target="endnotes.xml"/><Relationship Id="rId19" Type="http://schemas.openxmlformats.org/officeDocument/2006/relationships/hyperlink" Target="mailto:postmottak@krv.oslo.kommune.no"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ostmottak@krv.oslo.kommune.no" TargetMode="External"/><Relationship Id="rId27" Type="http://schemas.openxmlformats.org/officeDocument/2006/relationships/hyperlink" Target="mailto:regnskap@byr.oslo.kommune.no" TargetMode="External"/><Relationship Id="rId30"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DC27A78E525240AB36E494151E225C" ma:contentTypeVersion="8" ma:contentTypeDescription="Create a new document." ma:contentTypeScope="" ma:versionID="ebaacabea92ca95c46f93bdd9f332a70">
  <xsd:schema xmlns:xsd="http://www.w3.org/2001/XMLSchema" xmlns:xs="http://www.w3.org/2001/XMLSchema" xmlns:p="http://schemas.microsoft.com/office/2006/metadata/properties" xmlns:ns3="60ff40d1-171c-48df-99a4-45356be02e25" targetNamespace="http://schemas.microsoft.com/office/2006/metadata/properties" ma:root="true" ma:fieldsID="186f178a586188bb3786a638329b7cee" ns3:_="">
    <xsd:import namespace="60ff40d1-171c-48df-99a4-45356be02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f40d1-171c-48df-99a4-45356be02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B29C-2AAB-4041-ADC1-57543810A08B}">
  <ds:schemaRefs>
    <ds:schemaRef ds:uri="60ff40d1-171c-48df-99a4-45356be02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78768E-AFF9-477F-A439-1AE699347141}">
  <ds:schemaRefs>
    <ds:schemaRef ds:uri="http://schemas.microsoft.com/sharepoint/v3/contenttype/forms"/>
  </ds:schemaRefs>
</ds:datastoreItem>
</file>

<file path=customXml/itemProps3.xml><?xml version="1.0" encoding="utf-8"?>
<ds:datastoreItem xmlns:ds="http://schemas.openxmlformats.org/officeDocument/2006/customXml" ds:itemID="{E9F4B551-F992-4102-918D-7C8E10567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f40d1-171c-48df-99a4-45356be0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CCD69-8526-4330-A114-31EED0F0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21800</Words>
  <Characters>115543</Characters>
  <Application>Microsoft Office Word</Application>
  <DocSecurity>4</DocSecurity>
  <Lines>962</Lines>
  <Paragraphs>274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Johan Hertzberg</dc:creator>
  <cp:keywords/>
  <dc:description/>
  <cp:lastModifiedBy>Trond Bue</cp:lastModifiedBy>
  <cp:revision>2</cp:revision>
  <dcterms:created xsi:type="dcterms:W3CDTF">2022-11-17T09:16:00Z</dcterms:created>
  <dcterms:modified xsi:type="dcterms:W3CDTF">2022-11-17T09:16:00Z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0x010100F1DC27A78E525240AB36E494151E225C</vt:lpwstr>
  </property>
  <property fmtid="{D5CDD505-2E9C-101B-9397-08002B2CF9AE}" pid="3" name="Order">
    <vt:r8>100</vt:r8>
  </property>
  <property fmtid="{D5CDD505-2E9C-101B-9397-08002B2CF9AE}" pid="4" name="MSIP_Label_7a2396b7-5846-48ff-8468-5f49f8ad722a_Enabled">
    <vt:lpwstr>true</vt:lpwstr>
  </property>
  <property fmtid="{D5CDD505-2E9C-101B-9397-08002B2CF9AE}" pid="5" name="MSIP_Label_7a2396b7-5846-48ff-8468-5f49f8ad722a_SetDate">
    <vt:lpwstr>2022-06-08T07:47:53Z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db5a0314-6f24-4960-85e0-2d57e147e7e1</vt:lpwstr>
  </property>
  <property fmtid="{D5CDD505-2E9C-101B-9397-08002B2CF9AE}" pid="10" name="MSIP_Label_7a2396b7-5846-48ff-8468-5f49f8ad722a_ContentBits">
    <vt:lpwstr>0</vt:lpwstr>
  </property>
</Properties>
</file>